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1"/>
      </w:tblGrid>
      <w:tr w:rsidR="00920310" w14:paraId="21745FB6" w14:textId="77777777" w:rsidTr="00FB3AB3">
        <w:tc>
          <w:tcPr>
            <w:tcW w:w="1017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8D8CBA9" w14:textId="77777777" w:rsidR="00920310" w:rsidRDefault="00920310" w:rsidP="00FB3AB3">
            <w:pPr>
              <w:ind w:left="5669"/>
              <w:jc w:val="left"/>
              <w:rPr>
                <w:rFonts w:ascii="Times New Roman" w:eastAsia="Times New Roman" w:hAnsi="Times New Roman" w:cs="Times New Roman"/>
                <w:b/>
                <w:i/>
                <w:u w:val="thick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u w:val="thick"/>
              </w:rPr>
              <w:t>Projekt</w:t>
            </w:r>
          </w:p>
          <w:p w14:paraId="2009CA98" w14:textId="77777777" w:rsidR="00920310" w:rsidRDefault="00920310" w:rsidP="00FB3AB3">
            <w:pPr>
              <w:ind w:left="5669"/>
              <w:jc w:val="left"/>
              <w:rPr>
                <w:rFonts w:ascii="Times New Roman" w:eastAsia="Times New Roman" w:hAnsi="Times New Roman" w:cs="Times New Roman"/>
                <w:b/>
                <w:i/>
                <w:u w:val="thick"/>
              </w:rPr>
            </w:pPr>
          </w:p>
          <w:p w14:paraId="32ADE58A" w14:textId="36E88EED" w:rsidR="00920310" w:rsidRPr="00920310" w:rsidRDefault="00920310" w:rsidP="00FB3AB3">
            <w:pPr>
              <w:ind w:left="5669"/>
              <w:jc w:val="left"/>
              <w:rPr>
                <w:rFonts w:ascii="Times New Roman" w:eastAsia="Times New Roman" w:hAnsi="Times New Roman" w:cs="Times New Roman"/>
                <w:color w:val="FF0000"/>
              </w:rPr>
            </w:pPr>
            <w:r w:rsidRPr="00920310">
              <w:rPr>
                <w:rFonts w:ascii="Times New Roman" w:eastAsia="Times New Roman" w:hAnsi="Times New Roman" w:cs="Times New Roman"/>
                <w:color w:val="FF0000"/>
              </w:rPr>
              <w:t>z dnia  2</w:t>
            </w:r>
            <w:r w:rsidRPr="00920310">
              <w:rPr>
                <w:rFonts w:ascii="Times New Roman" w:eastAsia="Times New Roman" w:hAnsi="Times New Roman" w:cs="Times New Roman"/>
                <w:color w:val="FF0000"/>
              </w:rPr>
              <w:t xml:space="preserve">7 </w:t>
            </w:r>
            <w:r w:rsidRPr="00920310">
              <w:rPr>
                <w:rFonts w:ascii="Times New Roman" w:eastAsia="Times New Roman" w:hAnsi="Times New Roman" w:cs="Times New Roman"/>
                <w:color w:val="FF0000"/>
              </w:rPr>
              <w:t>maja 2024 r.</w:t>
            </w:r>
          </w:p>
          <w:p w14:paraId="544B9B13" w14:textId="77777777" w:rsidR="00920310" w:rsidRDefault="00920310" w:rsidP="00FB3AB3">
            <w:pPr>
              <w:ind w:left="5669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Zatwierdzony przez .........................</w:t>
            </w:r>
          </w:p>
          <w:p w14:paraId="73890DBA" w14:textId="77777777" w:rsidR="00920310" w:rsidRDefault="00920310" w:rsidP="00FB3AB3">
            <w:pPr>
              <w:ind w:left="5669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6BE09300" w14:textId="77777777" w:rsidR="00920310" w:rsidRDefault="00920310" w:rsidP="00FB3AB3">
            <w:pPr>
              <w:ind w:left="5669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8889493" w14:textId="77777777" w:rsidR="00920310" w:rsidRDefault="00920310" w:rsidP="00920310"/>
    <w:p w14:paraId="7AB87B81" w14:textId="77777777" w:rsidR="00920310" w:rsidRDefault="00920310" w:rsidP="00920310">
      <w:pPr>
        <w:jc w:val="center"/>
        <w:rPr>
          <w:b/>
          <w:caps/>
        </w:rPr>
      </w:pPr>
      <w:r>
        <w:rPr>
          <w:b/>
          <w:caps/>
        </w:rPr>
        <w:t>Uchwała Nr II/.../24</w:t>
      </w:r>
      <w:r>
        <w:rPr>
          <w:b/>
          <w:caps/>
        </w:rPr>
        <w:br/>
        <w:t>Rady Gminy w Dobroniu</w:t>
      </w:r>
    </w:p>
    <w:p w14:paraId="1266F53C" w14:textId="77777777" w:rsidR="00920310" w:rsidRDefault="00920310" w:rsidP="00920310">
      <w:pPr>
        <w:spacing w:before="280" w:after="280"/>
        <w:jc w:val="center"/>
        <w:rPr>
          <w:b/>
          <w:caps/>
        </w:rPr>
      </w:pPr>
      <w:r>
        <w:t>z dnia .................... 2024 r.</w:t>
      </w:r>
    </w:p>
    <w:p w14:paraId="12DAAB88" w14:textId="77777777" w:rsidR="00920310" w:rsidRDefault="00920310" w:rsidP="00920310">
      <w:pPr>
        <w:keepNext/>
        <w:spacing w:after="480"/>
        <w:jc w:val="center"/>
      </w:pPr>
      <w:r>
        <w:rPr>
          <w:b/>
        </w:rPr>
        <w:t>w sprawie ustalenia zasad otrzymywania i wysokości diet oraz zwrotu kosztów podróży służbowych dla radnych Rady Gminy w Dobroniu</w:t>
      </w:r>
    </w:p>
    <w:p w14:paraId="69F344BD" w14:textId="77777777" w:rsidR="00920310" w:rsidRDefault="00920310" w:rsidP="00920310">
      <w:pPr>
        <w:keepLines/>
        <w:spacing w:before="120" w:after="120"/>
        <w:ind w:firstLine="227"/>
        <w:rPr>
          <w:color w:val="000000"/>
          <w:u w:color="000000"/>
        </w:rPr>
      </w:pPr>
      <w:r>
        <w:t xml:space="preserve">Na podstawie art. 25 ust. 4, ust. 6 i ust. 8 ustawy z dnia 8 marca 1990 r. o samorządzie gminnym (tj.: Dz. U. z 2024 r. poz. 609) oraz § 3 pkt 3 Rozporządzenia Rady Ministrów z dnia 27 października 2021 r. w sprawie maksymalnej wysokości diet przysługujących radnemu gminy (Dz. U. poz. 1974) - </w:t>
      </w:r>
      <w:r>
        <w:rPr>
          <w:b/>
          <w:color w:val="000000"/>
          <w:u w:color="000000"/>
        </w:rPr>
        <w:t>Rada Gminy w Dobroniu uchwala, co następuje:</w:t>
      </w:r>
    </w:p>
    <w:p w14:paraId="34A0F9AD" w14:textId="65355B71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</w:t>
      </w:r>
      <w:r>
        <w:rPr>
          <w:color w:val="000000"/>
          <w:u w:color="000000"/>
        </w:rPr>
        <w:t>Radni za udział w pracach Rady Gminy w Dobroniu oraz stałych Komisji Rady Gminy otrzymują miesięczną dietę w wysokości 1.</w:t>
      </w:r>
      <w:r>
        <w:rPr>
          <w:color w:val="000000"/>
          <w:u w:color="000000"/>
        </w:rPr>
        <w:t>7</w:t>
      </w:r>
      <w:r>
        <w:rPr>
          <w:color w:val="000000"/>
          <w:u w:color="000000"/>
        </w:rPr>
        <w:t>00,00 zł.</w:t>
      </w:r>
    </w:p>
    <w:p w14:paraId="1E9734B9" w14:textId="21DAEAF5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Radni, którzy nie są członkami stałych lub doraźnych Komisji Rady Gminy otrzymują dietę w wysokości </w:t>
      </w:r>
      <w:r>
        <w:rPr>
          <w:color w:val="000000"/>
          <w:u w:color="000000"/>
        </w:rPr>
        <w:t>8</w:t>
      </w:r>
      <w:r>
        <w:rPr>
          <w:color w:val="000000"/>
          <w:u w:color="000000"/>
        </w:rPr>
        <w:t>50,00 zł.</w:t>
      </w:r>
    </w:p>
    <w:p w14:paraId="29CE4CA3" w14:textId="77777777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Radni, pełniący niżej wymienione funkcje, otrzymują miesięczną dietę w następującej wysokości:</w:t>
      </w:r>
    </w:p>
    <w:p w14:paraId="6A5EE23A" w14:textId="77777777" w:rsidR="00920310" w:rsidRDefault="00920310" w:rsidP="0092031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Przewodniczący Rady Gminy - 2.147,00 zł;</w:t>
      </w:r>
    </w:p>
    <w:p w14:paraId="5519C32E" w14:textId="79A9A484" w:rsidR="00920310" w:rsidRDefault="00920310" w:rsidP="0092031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Wiceprzewodniczący Rady Gminy – </w:t>
      </w:r>
      <w:r>
        <w:rPr>
          <w:color w:val="000000"/>
          <w:u w:color="000000"/>
        </w:rPr>
        <w:t>2.050</w:t>
      </w:r>
      <w:r>
        <w:rPr>
          <w:color w:val="000000"/>
          <w:u w:color="000000"/>
        </w:rPr>
        <w:t>,00 zł;</w:t>
      </w:r>
    </w:p>
    <w:p w14:paraId="58619C11" w14:textId="3E0AF03A" w:rsidR="00920310" w:rsidRDefault="00920310" w:rsidP="0092031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 xml:space="preserve">Przewodniczący stałych komisji Rady Gminy -   </w:t>
      </w:r>
      <w:r>
        <w:rPr>
          <w:color w:val="000000"/>
          <w:u w:color="000000"/>
        </w:rPr>
        <w:t>2.0</w:t>
      </w:r>
      <w:r>
        <w:rPr>
          <w:color w:val="000000"/>
          <w:u w:color="000000"/>
        </w:rPr>
        <w:t>00,00 zł;</w:t>
      </w:r>
    </w:p>
    <w:p w14:paraId="33AD28A5" w14:textId="7F05E5A6" w:rsidR="00920310" w:rsidRDefault="00920310" w:rsidP="0092031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Zastępca przewodniczącego stałych komisji Rady Gminy – 1.</w:t>
      </w:r>
      <w:r>
        <w:rPr>
          <w:color w:val="000000"/>
          <w:u w:color="000000"/>
        </w:rPr>
        <w:t>8</w:t>
      </w:r>
      <w:r>
        <w:rPr>
          <w:color w:val="000000"/>
          <w:u w:color="000000"/>
        </w:rPr>
        <w:t>00,00 zł.</w:t>
      </w:r>
    </w:p>
    <w:p w14:paraId="14FD0E12" w14:textId="77777777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przypadku radnego pełniącego jedną z wymienionych funkcji, określonych odpowiednio w ust. 3, przysługuje jedna dieta ustalona dla sprawowanej funkcji.</w:t>
      </w:r>
    </w:p>
    <w:p w14:paraId="4B1190FF" w14:textId="77777777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 razie rozpoczęcia lub upływu kadencji Rady Gminy, bądź w przypadku uzyskania lub wygaśnięcia mandatu radnego w innym terminie niż początek lub koniec miesiąca, wysokość diety za ten miesiąc ustalana jest proporcjonalnie do okresu trwania kadencji, bądź mandatu.</w:t>
      </w:r>
    </w:p>
    <w:p w14:paraId="7BF452E9" w14:textId="77777777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 przypadku zmiany w trakcie miesiąca funkcji pełnionej przez radnego, od której uzależniona jest wysokość diety, wymiar diety za dany miesiąc ustala się proporcjonalnie do okresu pełnienia funkcji.</w:t>
      </w:r>
    </w:p>
    <w:p w14:paraId="671DB166" w14:textId="77777777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t>1. </w:t>
      </w:r>
      <w:r>
        <w:rPr>
          <w:color w:val="000000"/>
          <w:u w:color="000000"/>
        </w:rPr>
        <w:t xml:space="preserve">Podstawą do wypłacenia miesięcznej diety w pełnej wysokości jest udział we wszystkich odbytych posiedzeniach Rady Gminy i posiedzeniach komisji Rady Gminy lub pełnienie w tym czasie obowiązków radnego w innym miejscu. </w:t>
      </w:r>
    </w:p>
    <w:p w14:paraId="792B8086" w14:textId="77777777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przypadku nieobecności na posiedzeniu:</w:t>
      </w:r>
    </w:p>
    <w:p w14:paraId="14EE9928" w14:textId="77777777" w:rsidR="00920310" w:rsidRDefault="00920310" w:rsidP="0092031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Rady Gminy, miesięczna dieta ulega zmniejszeniu o 10 % za każdą nieobecność,</w:t>
      </w:r>
    </w:p>
    <w:p w14:paraId="20764C67" w14:textId="77777777" w:rsidR="00920310" w:rsidRDefault="00920310" w:rsidP="0092031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Komisji Rady Gminy, miesięczna dieta ulega zmniejszeniu o 5 % za każdą nieobecność.</w:t>
      </w:r>
    </w:p>
    <w:p w14:paraId="755DE016" w14:textId="77777777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Radny jest zobowiązany potwierdzić swój udział w posiedzeniach Rady Gminy oraz Komisji Rady Gminy poprzez złożenie podpisu na liście obecności.</w:t>
      </w:r>
    </w:p>
    <w:p w14:paraId="2D6A8F93" w14:textId="77777777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t>1. </w:t>
      </w:r>
      <w:r>
        <w:rPr>
          <w:color w:val="000000"/>
          <w:u w:color="000000"/>
        </w:rPr>
        <w:t>Diety wypłaca się z środków budżetu gminy.</w:t>
      </w:r>
    </w:p>
    <w:p w14:paraId="6C12BD50" w14:textId="77777777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Diety wypłaca się za dany miesiąc do 30-go następnego miesiąca w siedzibie Urzędu Gminy w Dobroniu lub zgodnie z dyspozycją radnego na wskazany na piśmie rachunek bankowy.</w:t>
      </w:r>
    </w:p>
    <w:p w14:paraId="25F587C5" w14:textId="77777777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Niezależnie od diet radnym przysługuje zwrot kosztów podróży na zasadach określonych szczegółowo w Rozporządzeniu Ministra Spraw Wewnętrznych i Administracji z dnia 31 lipca 2000 r. w sprawie sposobu ustalania należności z tytułu kosztów podróży służbowych radnym gminy (Dz. U.  z 2000 r. Nr 66, poz. 800 z </w:t>
      </w:r>
      <w:proofErr w:type="spellStart"/>
      <w:r>
        <w:rPr>
          <w:color w:val="000000"/>
          <w:u w:color="000000"/>
        </w:rPr>
        <w:t>późn</w:t>
      </w:r>
      <w:proofErr w:type="spellEnd"/>
      <w:r>
        <w:rPr>
          <w:color w:val="000000"/>
          <w:u w:color="000000"/>
        </w:rPr>
        <w:t>. zm.).</w:t>
      </w:r>
    </w:p>
    <w:p w14:paraId="57666502" w14:textId="77777777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rPr>
          <w:color w:val="000000"/>
          <w:u w:color="000000"/>
        </w:rPr>
        <w:t>Upoważnia się Wiceprzewodniczącego Rady Gminy do określenia w poleceniach wyjazdów służbowych dla Przewodniczącego Rady Gminy terminu i miejsca wykonania zadania, miejscowości, rozpoczęcia i zakończenia podróży służbowej.</w:t>
      </w:r>
    </w:p>
    <w:p w14:paraId="0E3DF2C5" w14:textId="77777777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rPr>
          <w:color w:val="000000"/>
          <w:u w:color="000000"/>
        </w:rPr>
        <w:t>Na wniosek radnego Przewodniczący Rady Gminy może wyrazić zgodę na przejazd w podróży służbowej prywatnym samochodem niebędącym własnością gminy. W takim przypadku radnemu przysługuje zwrot kosztów przejazdu według stawek określonych w Rozporządzeniu Ministra Infrastruktury z dnia 25 marca 2002 r. w sprawie warunków ustalania oraz sposobu dokonywania zwrotu kosztów używania do celów służbowych samochodów osobowych, motocykli i motorowerów niebędących własnością pracodawcy (Dz. U. z 2002 r. Nr 27, poz. 271 z </w:t>
      </w:r>
      <w:proofErr w:type="spellStart"/>
      <w:r>
        <w:rPr>
          <w:color w:val="000000"/>
          <w:u w:color="000000"/>
        </w:rPr>
        <w:t>późn</w:t>
      </w:r>
      <w:proofErr w:type="spellEnd"/>
      <w:r>
        <w:rPr>
          <w:color w:val="000000"/>
          <w:u w:color="000000"/>
        </w:rPr>
        <w:t>. zm.).</w:t>
      </w:r>
    </w:p>
    <w:p w14:paraId="79971866" w14:textId="77777777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rPr>
          <w:color w:val="000000"/>
          <w:u w:color="000000"/>
        </w:rPr>
        <w:t>Tracą moc uchwała Nr XXXIII/258/21 Rady Gminy w Dobroniu z dnia 30 grudnia 2021 r. w sprawie ustalenia zasad otrzymywania i wysokości diet oraz zwrotu kosztów podróży służbowych dla radnych Rady Gminy w Dobroniu.</w:t>
      </w:r>
    </w:p>
    <w:p w14:paraId="34900109" w14:textId="77777777" w:rsidR="00920310" w:rsidRDefault="00920310" w:rsidP="0092031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rPr>
          <w:color w:val="000000"/>
          <w:u w:color="000000"/>
        </w:rPr>
        <w:t>Wykonanie uchwały powierza się Wójtowi Gminy Dobroń.</w:t>
      </w:r>
    </w:p>
    <w:p w14:paraId="1384730A" w14:textId="77777777" w:rsidR="00920310" w:rsidRDefault="00920310" w:rsidP="00920310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10. </w:t>
      </w:r>
      <w:r>
        <w:rPr>
          <w:color w:val="000000"/>
          <w:u w:color="000000"/>
        </w:rPr>
        <w:t>Uchwała wchodzi w życie z dniem 01 sierpnia 2024 roku i podlega ogłoszeniu w Dzienniku Urzędowym Województwa Łódzkiego.</w:t>
      </w:r>
    </w:p>
    <w:p w14:paraId="5B3E0605" w14:textId="77777777" w:rsidR="00920310" w:rsidRDefault="00920310" w:rsidP="00920310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14:paraId="7579E147" w14:textId="77777777" w:rsidR="00920310" w:rsidRDefault="00920310" w:rsidP="00920310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6"/>
      </w:tblGrid>
      <w:tr w:rsidR="00920310" w14:paraId="1CF4873B" w14:textId="77777777" w:rsidTr="00FB3AB3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C45D79" w14:textId="77777777" w:rsidR="00920310" w:rsidRDefault="00920310" w:rsidP="00FB3AB3">
            <w:pPr>
              <w:keepNext/>
              <w:keepLines/>
              <w:jc w:val="left"/>
              <w:rPr>
                <w:color w:val="00000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42CE64" w14:textId="77777777" w:rsidR="00920310" w:rsidRDefault="00920310" w:rsidP="00FB3AB3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Przewodniczący Rady Gminy w Dobroniu</w:t>
            </w:r>
            <w:r>
              <w:rPr>
                <w:color w:val="000000"/>
                <w:szCs w:val="20"/>
              </w:rPr>
              <w:br/>
            </w:r>
            <w:r>
              <w:rPr>
                <w:color w:val="000000"/>
                <w:szCs w:val="20"/>
              </w:rPr>
              <w:br/>
            </w:r>
            <w:r>
              <w:rPr>
                <w:color w:val="000000"/>
                <w:szCs w:val="20"/>
              </w:rPr>
              <w:br/>
            </w:r>
            <w:r>
              <w:rPr>
                <w:b/>
              </w:rPr>
              <w:t>Janusz Szerffel</w:t>
            </w:r>
          </w:p>
        </w:tc>
      </w:tr>
    </w:tbl>
    <w:p w14:paraId="6BF49F0C" w14:textId="77777777" w:rsidR="00920310" w:rsidRDefault="00920310" w:rsidP="00920310">
      <w:pPr>
        <w:keepNext/>
        <w:rPr>
          <w:color w:val="000000"/>
          <w:u w:color="000000"/>
        </w:rPr>
        <w:sectPr w:rsidR="00920310" w:rsidSect="00B22F81">
          <w:footerReference w:type="default" r:id="rId4"/>
          <w:endnotePr>
            <w:numFmt w:val="decimal"/>
          </w:endnotePr>
          <w:pgSz w:w="11906" w:h="16838"/>
          <w:pgMar w:top="850" w:right="862" w:bottom="850" w:left="873" w:header="708" w:footer="708" w:gutter="0"/>
          <w:cols w:space="708"/>
          <w:docGrid w:linePitch="360"/>
        </w:sectPr>
      </w:pPr>
    </w:p>
    <w:p w14:paraId="22868D8A" w14:textId="77777777" w:rsidR="00920310" w:rsidRDefault="00920310" w:rsidP="00920310">
      <w:pPr>
        <w:rPr>
          <w:rFonts w:eastAsia="Times New Roman" w:cs="Times New Roman"/>
          <w:szCs w:val="20"/>
        </w:rPr>
      </w:pPr>
    </w:p>
    <w:p w14:paraId="1EF0BC7A" w14:textId="77777777" w:rsidR="00920310" w:rsidRDefault="00920310" w:rsidP="00920310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b/>
          <w:szCs w:val="20"/>
        </w:rPr>
        <w:t>Uzasadnienie</w:t>
      </w:r>
    </w:p>
    <w:p w14:paraId="147B69E4" w14:textId="77777777" w:rsidR="00920310" w:rsidRDefault="00920310" w:rsidP="00920310">
      <w:pPr>
        <w:spacing w:before="120" w:after="120"/>
        <w:ind w:left="283"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zawiązku ze sprawowanym nadzorem przez Wojewodę Łódzkiego nad działalnością organów jednostek samorządu terytorialnego w uzasadnieniu dwóch prawomocnych wyroków WSA w Łodzi z dnia 20 lipca 2022 w sprawie sygn. akt III SA/</w:t>
      </w:r>
      <w:proofErr w:type="spellStart"/>
      <w:r>
        <w:rPr>
          <w:rFonts w:eastAsia="Times New Roman" w:cs="Times New Roman"/>
          <w:szCs w:val="20"/>
        </w:rPr>
        <w:t>Łd</w:t>
      </w:r>
      <w:proofErr w:type="spellEnd"/>
      <w:r>
        <w:rPr>
          <w:rFonts w:eastAsia="Times New Roman" w:cs="Times New Roman"/>
          <w:szCs w:val="20"/>
        </w:rPr>
        <w:t xml:space="preserve"> 306/22, </w:t>
      </w:r>
      <w:proofErr w:type="spellStart"/>
      <w:r>
        <w:rPr>
          <w:rFonts w:eastAsia="Times New Roman" w:cs="Times New Roman"/>
          <w:szCs w:val="20"/>
        </w:rPr>
        <w:t>syg</w:t>
      </w:r>
      <w:proofErr w:type="spellEnd"/>
      <w:r>
        <w:rPr>
          <w:rFonts w:eastAsia="Times New Roman" w:cs="Times New Roman"/>
          <w:szCs w:val="20"/>
        </w:rPr>
        <w:t>. akt III SA/</w:t>
      </w:r>
      <w:proofErr w:type="spellStart"/>
      <w:r>
        <w:rPr>
          <w:rFonts w:eastAsia="Times New Roman" w:cs="Times New Roman"/>
          <w:szCs w:val="20"/>
        </w:rPr>
        <w:t>Łd</w:t>
      </w:r>
      <w:proofErr w:type="spellEnd"/>
      <w:r>
        <w:rPr>
          <w:rFonts w:eastAsia="Times New Roman" w:cs="Times New Roman"/>
          <w:szCs w:val="20"/>
        </w:rPr>
        <w:t xml:space="preserve"> 307/22, sygn. akt III SA/</w:t>
      </w:r>
      <w:proofErr w:type="spellStart"/>
      <w:r>
        <w:rPr>
          <w:rFonts w:eastAsia="Times New Roman" w:cs="Times New Roman"/>
          <w:szCs w:val="20"/>
        </w:rPr>
        <w:t>Łd</w:t>
      </w:r>
      <w:proofErr w:type="spellEnd"/>
      <w:r>
        <w:rPr>
          <w:rFonts w:eastAsia="Times New Roman" w:cs="Times New Roman"/>
          <w:szCs w:val="20"/>
        </w:rPr>
        <w:t xml:space="preserve"> 514/22 Sąd stwierdził, że uchwały w sprawie wysokości diety przysługującej radnemu gminy oraz w sprawie diety przysługującej Przewodniczącemu organu wykonawczego  jednostki pomocniczej są aktami prawa miejscowego, a zatem podlegają obowiązkowi publikacji w wojewódzkim dzienniku urzędowym.</w:t>
      </w:r>
    </w:p>
    <w:p w14:paraId="5D9A13F0" w14:textId="77777777" w:rsidR="00920310" w:rsidRDefault="00920310" w:rsidP="00920310">
      <w:pPr>
        <w:spacing w:before="120" w:after="120"/>
        <w:ind w:left="283"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szCs w:val="20"/>
        </w:rPr>
        <w:t xml:space="preserve">W związku z powyższym konieczna jest zmiana Uchwały  </w:t>
      </w:r>
      <w:r>
        <w:rPr>
          <w:rFonts w:eastAsia="Times New Roman" w:cs="Times New Roman"/>
          <w:color w:val="000000"/>
          <w:szCs w:val="20"/>
          <w:u w:color="000000"/>
        </w:rPr>
        <w:t xml:space="preserve">Nr XXXIII/258/21 Rady Gminy w Dobroniu z dnia 30 grudnia 2021 r. w sprawie ustalenia zasad otrzymywania i wysokości diet oraz zwrotu kosztów podróży służbowych dla radnych Rady Gminy w Dobroniu. </w:t>
      </w:r>
    </w:p>
    <w:p w14:paraId="3C4F298C" w14:textId="77777777" w:rsidR="00D90138" w:rsidRDefault="00D90138"/>
    <w:sectPr w:rsidR="00D90138" w:rsidSect="00B22F81">
      <w:footerReference w:type="default" r:id="rId5"/>
      <w:endnotePr>
        <w:numFmt w:val="decimal"/>
      </w:endnotePr>
      <w:pgSz w:w="11906" w:h="16838"/>
      <w:pgMar w:top="850" w:right="862" w:bottom="850" w:left="87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81"/>
      <w:gridCol w:w="3390"/>
    </w:tblGrid>
    <w:tr w:rsidR="000B7BA8" w14:paraId="3A3BC937" w14:textId="77777777">
      <w:tc>
        <w:tcPr>
          <w:tcW w:w="6781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7AFBBC4B" w14:textId="77777777" w:rsidR="00B22F81" w:rsidRDefault="00B22F81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DBAE3175-1B9F-4599-BAD1-65F649FA5373. Projekt</w:t>
          </w:r>
        </w:p>
      </w:tc>
      <w:tc>
        <w:tcPr>
          <w:tcW w:w="3390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26738ED8" w14:textId="77777777" w:rsidR="00B22F81" w:rsidRDefault="00B22F81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22A3072B" w14:textId="77777777" w:rsidR="00B22F81" w:rsidRDefault="00B22F81">
    <w:pPr>
      <w:rPr>
        <w:rFonts w:ascii="Times New Roman" w:eastAsia="Times New Roman" w:hAnsi="Times New Roman" w:cs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81"/>
      <w:gridCol w:w="3390"/>
    </w:tblGrid>
    <w:tr w:rsidR="000B7BA8" w14:paraId="3FC43281" w14:textId="77777777">
      <w:tc>
        <w:tcPr>
          <w:tcW w:w="6781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15DAD5C" w14:textId="77777777" w:rsidR="00B22F81" w:rsidRDefault="00B22F81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DBAE3175-1B9F-4599-BAD1-65F649FA5373. Projekt</w:t>
          </w:r>
        </w:p>
      </w:tc>
      <w:tc>
        <w:tcPr>
          <w:tcW w:w="3390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1D0511A" w14:textId="77777777" w:rsidR="00B22F81" w:rsidRDefault="00B22F81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3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64D25375" w14:textId="77777777" w:rsidR="00B22F81" w:rsidRDefault="00B22F81">
    <w:pPr>
      <w:rPr>
        <w:rFonts w:ascii="Times New Roman" w:eastAsia="Times New Roman" w:hAnsi="Times New Roman" w:cs="Times New Roman"/>
        <w:sz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310"/>
    <w:rsid w:val="00920310"/>
    <w:rsid w:val="00B22F81"/>
    <w:rsid w:val="00D9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3DDD5"/>
  <w15:chartTrackingRefBased/>
  <w15:docId w15:val="{463FB23F-75B0-4D39-A6D7-4A319CF23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0310"/>
    <w:pPr>
      <w:spacing w:after="0" w:line="240" w:lineRule="auto"/>
      <w:jc w:val="both"/>
    </w:pPr>
    <w:rPr>
      <w:rFonts w:ascii="Verdana" w:eastAsia="Verdana" w:hAnsi="Verdana" w:cs="Verdana"/>
      <w:kern w:val="0"/>
      <w:sz w:val="2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717</Words>
  <Characters>4306</Characters>
  <Application>Microsoft Office Word</Application>
  <DocSecurity>0</DocSecurity>
  <Lines>35</Lines>
  <Paragraphs>10</Paragraphs>
  <ScaleCrop>false</ScaleCrop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paulina.kaczmarek</dc:creator>
  <cp:keywords/>
  <dc:description/>
  <cp:lastModifiedBy>paulina.kaczmarek</cp:lastModifiedBy>
  <cp:revision>1</cp:revision>
  <dcterms:created xsi:type="dcterms:W3CDTF">2024-05-27T10:50:00Z</dcterms:created>
  <dcterms:modified xsi:type="dcterms:W3CDTF">2024-05-27T10:51:00Z</dcterms:modified>
</cp:coreProperties>
</file>