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before="120" w:after="120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KLAUZULA INFORMACYJNA</w:t>
      </w:r>
    </w:p>
    <w:p>
      <w:pPr>
        <w:pStyle w:val="Normal.0"/>
        <w:spacing w:before="120" w:after="12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906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9066"/>
      </w:tblGrid>
      <w:tr>
        <w:tblPrEx>
          <w:shd w:val="clear" w:color="auto" w:fill="cdd4e9"/>
        </w:tblPrEx>
        <w:trPr>
          <w:trHeight w:val="644" w:hRule="atLeast"/>
        </w:trPr>
        <w:tc>
          <w:tcPr>
            <w:tcW w:type="dxa" w:w="9066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</w:pPr>
            <w:r>
              <w:rPr>
                <w:sz w:val="16"/>
                <w:szCs w:val="16"/>
                <w:shd w:val="nil" w:color="auto" w:fill="auto"/>
                <w:rtl w:val="0"/>
              </w:rPr>
              <w:t>Zgodnie z art. 13 Rozporz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ą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dzenia Parlamentu Europejskiego i Rady (UE) 2016/679 z dnia 27 kwietnia 2016 r. w sprawie ochrony os</w:t>
            </w:r>
            <w:r>
              <w:rPr>
                <w:sz w:val="16"/>
                <w:szCs w:val="16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b fizycznych w zwi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ą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zku z przetwarzaniem danych osobowych i w sprawie swobodnego przep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ywu takich danych oraz uchylenia dyrektywy 95/46/WE (og</w:t>
            </w:r>
            <w:r>
              <w:rPr>
                <w:sz w:val="16"/>
                <w:szCs w:val="16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lne rozporz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ą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dzenie o ochronie danych)  (Dz. U. UE. L. 119.1  z 04.05.2016) informuj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ę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, i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ż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:</w:t>
            </w:r>
          </w:p>
        </w:tc>
      </w:tr>
      <w:tr>
        <w:tblPrEx>
          <w:shd w:val="clear" w:color="auto" w:fill="cdd4e9"/>
        </w:tblPrEx>
        <w:trPr>
          <w:trHeight w:val="2918" w:hRule="atLeast"/>
        </w:trPr>
        <w:tc>
          <w:tcPr>
            <w:tcW w:type="dxa" w:w="9066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  <w:rPr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</w:rPr>
              <w:t xml:space="preserve">Administratorem danych osobowych jest Starosta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wiebodzi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ń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ski z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siedzib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w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Ś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wiebodzinie (66-200) przy ulicy Kolejowej 2. Z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administratorem mo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na skontaktowa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si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mailowo: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starostwo@powiat.swiebodzin.pl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lub pisemnie na adres siedziby administratora. Starosta wyznaczy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ł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inspektora ochrony danych, z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kt</w:t>
            </w:r>
            <w:r>
              <w:rPr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rym mo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na si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skontaktowa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poprzez email: </w:t>
            </w:r>
            <w:r>
              <w:rPr>
                <w:shd w:val="nil" w:color="auto" w:fill="auto"/>
                <w:rtl w:val="0"/>
              </w:rPr>
              <w:t>iod@powiat.swiebodzin.pl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. </w:t>
            </w:r>
          </w:p>
          <w:p>
            <w:pPr>
              <w:pStyle w:val="Normal.0"/>
              <w:jc w:val="left"/>
              <w:rPr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</w:rPr>
              <w:t>Dane przetwarzane s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dla cel</w:t>
            </w:r>
            <w:r>
              <w:rPr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w zwi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zanych z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przeprowadzeniem otwartego konkursu ofert na realizacj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sz w:val="20"/>
                <w:szCs w:val="20"/>
                <w:shd w:val="nil" w:color="auto" w:fill="auto"/>
                <w:rtl w:val="0"/>
                <w:lang w:val="es-ES_tradnl"/>
              </w:rPr>
              <w:t>zada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publicznych, rozpatrzeniem z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o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onej oferty, realizacj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procesu przyznania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rodk</w:t>
            </w:r>
            <w:r>
              <w:rPr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w finansowych oraz sprawozdawczo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ci podmiotu w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przypadku otrzymania dotacji, na podstawie ustawy z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dnia 24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kwietnia 2003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r. o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dzia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alno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ci po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ytku publicznego i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o wolontariacie. Dane osobowe mog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by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udost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pniane innym odbiorcom lub kategoriom odbiorc</w:t>
            </w:r>
            <w:r>
              <w:rPr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w danych osobowych, kt</w:t>
            </w:r>
            <w:r>
              <w:rPr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rymi mog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by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podmioty upowa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nione na podstawie odpowiednich przepis</w:t>
            </w:r>
            <w:r>
              <w:rPr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w prawa. Szczeg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ół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owe informacje zwi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zane z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przetwarzaniem danych osobowych zamieszczone zosta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y w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klauzuli informacyjnej wywieszonej na tablicy og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osze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lub na stronie: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https://samorzad.gov.pl/web/powiat-swiebodzinski</w:t>
            </w:r>
            <w:r>
              <w:rPr>
                <w:shd w:val="nil" w:color="auto" w:fill="auto"/>
                <w:rtl w:val="0"/>
              </w:rPr>
              <w:t>     </w:t>
            </w:r>
          </w:p>
        </w:tc>
      </w:tr>
    </w:tbl>
    <w:p>
      <w:pPr>
        <w:pStyle w:val="Normal.0"/>
        <w:widowControl w:val="0"/>
        <w:spacing w:before="120" w:after="120"/>
      </w:pP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