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74D8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DC4">
        <w:rPr>
          <w:rFonts w:ascii="Arial" w:hAnsi="Arial" w:cs="Arial"/>
          <w:b/>
          <w:bCs/>
          <w:sz w:val="24"/>
          <w:szCs w:val="24"/>
        </w:rPr>
        <w:t>Zarządzenie Nr 126/2022</w:t>
      </w:r>
    </w:p>
    <w:p w14:paraId="0A702F0E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DC4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0CC9E27D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DC4">
        <w:rPr>
          <w:rFonts w:ascii="Arial" w:hAnsi="Arial" w:cs="Arial"/>
          <w:b/>
          <w:bCs/>
          <w:sz w:val="24"/>
          <w:szCs w:val="24"/>
        </w:rPr>
        <w:t>z dnia 16 września 2022 roku</w:t>
      </w:r>
    </w:p>
    <w:p w14:paraId="380283F1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86AC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DC4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51175152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DC4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069792A8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E1DEAA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7282356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10DC4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610DC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610DC4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610DC4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9E04C37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D8E01B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1A24AF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FDFBE1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B4CA52" w14:textId="77777777" w:rsidR="00610DC4" w:rsidRPr="00610DC4" w:rsidRDefault="00610DC4" w:rsidP="00610DC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C26EA0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DC4">
        <w:rPr>
          <w:rFonts w:ascii="Arial" w:hAnsi="Arial" w:cs="Arial"/>
          <w:b/>
          <w:bCs/>
          <w:sz w:val="24"/>
          <w:szCs w:val="24"/>
        </w:rPr>
        <w:t>§ 1.</w:t>
      </w:r>
      <w:r w:rsidRPr="00610DC4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610DC4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610DC4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421ACADD" w14:textId="77777777" w:rsidR="00610DC4" w:rsidRPr="00610DC4" w:rsidRDefault="00610DC4" w:rsidP="00610DC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DC4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610DC4">
        <w:rPr>
          <w:rFonts w:ascii="Arial" w:hAnsi="Arial" w:cs="Arial"/>
          <w:color w:val="000000"/>
          <w:sz w:val="24"/>
          <w:szCs w:val="24"/>
        </w:rPr>
        <w:br/>
        <w:t>ustala się dochody budżetu w kwocie 31.910.523,07 zł, w tym:</w:t>
      </w:r>
    </w:p>
    <w:p w14:paraId="18E558DA" w14:textId="77777777" w:rsidR="00610DC4" w:rsidRPr="00610DC4" w:rsidRDefault="00610DC4" w:rsidP="00610DC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610DC4">
        <w:rPr>
          <w:rFonts w:ascii="Arial" w:hAnsi="Arial" w:cs="Arial"/>
          <w:color w:val="000000"/>
          <w:sz w:val="24"/>
          <w:szCs w:val="24"/>
        </w:rPr>
        <w:t xml:space="preserve"> - dochody bieżące         –  26.856.364,02 zł,</w:t>
      </w:r>
    </w:p>
    <w:p w14:paraId="318E717F" w14:textId="77777777" w:rsidR="00610DC4" w:rsidRPr="00610DC4" w:rsidRDefault="00610DC4" w:rsidP="00610DC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DC4">
        <w:rPr>
          <w:rFonts w:ascii="Arial" w:hAnsi="Arial" w:cs="Arial"/>
          <w:color w:val="000000"/>
          <w:sz w:val="24"/>
          <w:szCs w:val="24"/>
        </w:rPr>
        <w:tab/>
      </w:r>
      <w:r w:rsidRPr="00610DC4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5.054.159,05 zł.</w:t>
      </w:r>
    </w:p>
    <w:p w14:paraId="40A4E7DC" w14:textId="77777777" w:rsidR="00610DC4" w:rsidRPr="00610DC4" w:rsidRDefault="00610DC4" w:rsidP="00610DC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5FAAC8" w14:textId="77777777" w:rsidR="00610DC4" w:rsidRPr="00610DC4" w:rsidRDefault="00610DC4" w:rsidP="00610DC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DC4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610DC4">
        <w:rPr>
          <w:rFonts w:ascii="Arial" w:hAnsi="Arial" w:cs="Arial"/>
          <w:color w:val="000000"/>
          <w:sz w:val="24"/>
          <w:szCs w:val="24"/>
        </w:rPr>
        <w:br/>
        <w:t>ustala się wydatki budżetu w kwocie 38.657.760,29 zł, w tym:</w:t>
      </w:r>
    </w:p>
    <w:p w14:paraId="1E27758D" w14:textId="77777777" w:rsidR="00610DC4" w:rsidRPr="00610DC4" w:rsidRDefault="00610DC4" w:rsidP="00610DC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610DC4">
        <w:rPr>
          <w:rFonts w:ascii="Arial" w:hAnsi="Arial" w:cs="Arial"/>
          <w:color w:val="000000"/>
          <w:sz w:val="24"/>
          <w:szCs w:val="24"/>
        </w:rPr>
        <w:t>- wydatki bieżące            – 27.556.192,69 zł,</w:t>
      </w:r>
    </w:p>
    <w:p w14:paraId="6AD57338" w14:textId="77777777" w:rsidR="00610DC4" w:rsidRPr="00610DC4" w:rsidRDefault="00610DC4" w:rsidP="00610DC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610DC4">
        <w:rPr>
          <w:rFonts w:ascii="Arial" w:hAnsi="Arial" w:cs="Arial"/>
          <w:color w:val="000000"/>
          <w:sz w:val="24"/>
          <w:szCs w:val="24"/>
        </w:rPr>
        <w:t>- wydatki majątkowe       – 11.101.567,60 zł.</w:t>
      </w:r>
    </w:p>
    <w:p w14:paraId="19B212BF" w14:textId="77777777" w:rsidR="00610DC4" w:rsidRPr="00610DC4" w:rsidRDefault="00610DC4" w:rsidP="00610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85F656" w14:textId="77777777" w:rsidR="00610DC4" w:rsidRPr="00610DC4" w:rsidRDefault="00610DC4" w:rsidP="00610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C4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610DC4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31482FFD" w14:textId="77777777" w:rsidR="00610DC4" w:rsidRPr="00610DC4" w:rsidRDefault="00610DC4" w:rsidP="00610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5C238" w14:textId="77777777" w:rsidR="00610DC4" w:rsidRPr="00610DC4" w:rsidRDefault="00610DC4" w:rsidP="00610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D8B8DC" w14:textId="77777777" w:rsidR="00610DC4" w:rsidRPr="00610DC4" w:rsidRDefault="00610DC4" w:rsidP="00610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0DC4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610DC4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08389396" w14:textId="77777777" w:rsidR="00610DC4" w:rsidRPr="00610DC4" w:rsidRDefault="00610DC4" w:rsidP="0061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8295CA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B95E59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652878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CE368B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0F601E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E72EC6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FA2D88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B19ED0" w14:textId="77777777" w:rsidR="00610DC4" w:rsidRPr="00610DC4" w:rsidRDefault="00610DC4" w:rsidP="0061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265452" w14:textId="77777777" w:rsidR="00610DC4" w:rsidRPr="00610DC4" w:rsidRDefault="00610DC4" w:rsidP="0061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AF0D45" w14:textId="77777777" w:rsidR="003771E5" w:rsidRDefault="003771E5"/>
    <w:sectPr w:rsidR="003771E5" w:rsidSect="009F0C6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7"/>
    <w:rsid w:val="003771E5"/>
    <w:rsid w:val="00610DC4"/>
    <w:rsid w:val="009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F01F-D0CA-4512-8C45-B4FD9F6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10D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2022-09-19T07:08:00Z</dcterms:created>
  <dcterms:modified xsi:type="dcterms:W3CDTF">2022-09-19T07:09:00Z</dcterms:modified>
</cp:coreProperties>
</file>