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466C" w14:textId="77777777" w:rsidR="00E95E4F" w:rsidRPr="00E95E4F" w:rsidRDefault="00E95E4F" w:rsidP="00E95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95E4F">
        <w:rPr>
          <w:rFonts w:ascii="Arial" w:hAnsi="Arial" w:cs="Arial"/>
          <w:b/>
          <w:bCs/>
          <w:sz w:val="20"/>
          <w:szCs w:val="20"/>
        </w:rPr>
        <w:t>Zarządzenie Nr 45/2022</w:t>
      </w:r>
    </w:p>
    <w:p w14:paraId="66E95C52" w14:textId="77777777" w:rsidR="00E95E4F" w:rsidRPr="00E95E4F" w:rsidRDefault="00E95E4F" w:rsidP="00E95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95E4F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2187B3BF" w14:textId="77777777" w:rsidR="00E95E4F" w:rsidRPr="00E95E4F" w:rsidRDefault="00E95E4F" w:rsidP="00E95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95E4F">
        <w:rPr>
          <w:rFonts w:ascii="Arial" w:hAnsi="Arial" w:cs="Arial"/>
          <w:b/>
          <w:bCs/>
          <w:sz w:val="20"/>
          <w:szCs w:val="20"/>
        </w:rPr>
        <w:t>z dnia 19 kwietnia 2022 roku</w:t>
      </w:r>
    </w:p>
    <w:p w14:paraId="6E0766D3" w14:textId="77777777" w:rsidR="00E95E4F" w:rsidRPr="00E95E4F" w:rsidRDefault="00E95E4F" w:rsidP="00E95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008E96" w14:textId="77777777" w:rsidR="00E95E4F" w:rsidRPr="00E95E4F" w:rsidRDefault="00E95E4F" w:rsidP="00E95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95E4F">
        <w:rPr>
          <w:rFonts w:ascii="Arial" w:hAnsi="Arial" w:cs="Arial"/>
          <w:b/>
          <w:bCs/>
          <w:sz w:val="20"/>
          <w:szCs w:val="20"/>
        </w:rPr>
        <w:t>w sprawie zmian w planie dochodów i wydatków</w:t>
      </w:r>
    </w:p>
    <w:p w14:paraId="096AD38F" w14:textId="77777777" w:rsidR="00E95E4F" w:rsidRPr="00E95E4F" w:rsidRDefault="00E95E4F" w:rsidP="00E95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95E4F">
        <w:rPr>
          <w:rFonts w:ascii="Arial" w:hAnsi="Arial" w:cs="Arial"/>
          <w:b/>
          <w:bCs/>
          <w:sz w:val="20"/>
          <w:szCs w:val="20"/>
        </w:rPr>
        <w:t>budżetu Gminy Skąpe na 2022 rok</w:t>
      </w:r>
    </w:p>
    <w:p w14:paraId="6242B7DD" w14:textId="77777777" w:rsidR="00E95E4F" w:rsidRPr="00E95E4F" w:rsidRDefault="00E95E4F" w:rsidP="00E95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948BDA" w14:textId="77777777" w:rsidR="00E95E4F" w:rsidRPr="00E95E4F" w:rsidRDefault="00E95E4F" w:rsidP="00E95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41C5F99F" w14:textId="77777777" w:rsidR="00E95E4F" w:rsidRPr="00E95E4F" w:rsidRDefault="00E95E4F" w:rsidP="00E95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95E4F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E95E4F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E95E4F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E95E4F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630610EA" w14:textId="77777777" w:rsidR="00E95E4F" w:rsidRPr="00E95E4F" w:rsidRDefault="00E95E4F" w:rsidP="00E95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C3DE23" w14:textId="77777777" w:rsidR="00E95E4F" w:rsidRPr="00E95E4F" w:rsidRDefault="00E95E4F" w:rsidP="00E95E4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2DCB97" w14:textId="77777777" w:rsidR="00E95E4F" w:rsidRPr="00E95E4F" w:rsidRDefault="00E95E4F" w:rsidP="00E95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5E4F">
        <w:rPr>
          <w:rFonts w:ascii="Arial" w:hAnsi="Arial" w:cs="Arial"/>
          <w:b/>
          <w:bCs/>
          <w:sz w:val="24"/>
          <w:szCs w:val="24"/>
        </w:rPr>
        <w:t>§ 1.</w:t>
      </w:r>
      <w:r w:rsidRPr="00E95E4F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E95E4F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E95E4F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42E848D5" w14:textId="77777777" w:rsidR="00E95E4F" w:rsidRPr="00E95E4F" w:rsidRDefault="00E95E4F" w:rsidP="00E95E4F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5E4F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E95E4F">
        <w:rPr>
          <w:rFonts w:ascii="Arial" w:hAnsi="Arial" w:cs="Arial"/>
          <w:color w:val="000000"/>
          <w:sz w:val="24"/>
          <w:szCs w:val="24"/>
        </w:rPr>
        <w:br/>
        <w:t>ustala się dochody budżetu w kwocie 33.140.150,08 zł, w tym:</w:t>
      </w:r>
    </w:p>
    <w:p w14:paraId="643ED936" w14:textId="77777777" w:rsidR="00E95E4F" w:rsidRPr="00E95E4F" w:rsidRDefault="00E95E4F" w:rsidP="00E95E4F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E95E4F">
        <w:rPr>
          <w:rFonts w:ascii="Arial" w:hAnsi="Arial" w:cs="Arial"/>
          <w:color w:val="000000"/>
          <w:sz w:val="24"/>
          <w:szCs w:val="24"/>
        </w:rPr>
        <w:t xml:space="preserve"> - dochody bieżące         –  25.914.650,08 zł</w:t>
      </w:r>
    </w:p>
    <w:p w14:paraId="5A1FD18B" w14:textId="77777777" w:rsidR="00E95E4F" w:rsidRPr="00E95E4F" w:rsidRDefault="00E95E4F" w:rsidP="00E95E4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5E4F">
        <w:rPr>
          <w:rFonts w:ascii="Arial" w:hAnsi="Arial" w:cs="Arial"/>
          <w:color w:val="000000"/>
          <w:sz w:val="24"/>
          <w:szCs w:val="24"/>
        </w:rPr>
        <w:tab/>
      </w:r>
      <w:r w:rsidRPr="00E95E4F">
        <w:rPr>
          <w:rFonts w:ascii="Arial" w:hAnsi="Arial" w:cs="Arial"/>
          <w:color w:val="000000"/>
          <w:sz w:val="24"/>
          <w:szCs w:val="24"/>
        </w:rPr>
        <w:tab/>
        <w:t xml:space="preserve">         - dochody majątkowe   –    7.225.500,00 zł.</w:t>
      </w:r>
    </w:p>
    <w:p w14:paraId="11B6B50A" w14:textId="77777777" w:rsidR="00E95E4F" w:rsidRPr="00E95E4F" w:rsidRDefault="00E95E4F" w:rsidP="00E95E4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4BF78F" w14:textId="77777777" w:rsidR="00E95E4F" w:rsidRPr="00E95E4F" w:rsidRDefault="00E95E4F" w:rsidP="00E95E4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5E4F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E95E4F">
        <w:rPr>
          <w:rFonts w:ascii="Arial" w:hAnsi="Arial" w:cs="Arial"/>
          <w:color w:val="000000"/>
          <w:sz w:val="24"/>
          <w:szCs w:val="24"/>
        </w:rPr>
        <w:br/>
        <w:t>ustala się wydatki budżetu w kwocie 37.760.150,08 zł, w tym:</w:t>
      </w:r>
    </w:p>
    <w:p w14:paraId="6264E1E5" w14:textId="77777777" w:rsidR="00E95E4F" w:rsidRPr="00E95E4F" w:rsidRDefault="00E95E4F" w:rsidP="00E95E4F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E95E4F">
        <w:rPr>
          <w:rFonts w:ascii="Arial" w:hAnsi="Arial" w:cs="Arial"/>
          <w:color w:val="000000"/>
          <w:sz w:val="24"/>
          <w:szCs w:val="24"/>
        </w:rPr>
        <w:t>- wydatki bieżące            – 25.784.288,40 zł,</w:t>
      </w:r>
    </w:p>
    <w:p w14:paraId="533AE9D4" w14:textId="77777777" w:rsidR="00E95E4F" w:rsidRPr="00E95E4F" w:rsidRDefault="00E95E4F" w:rsidP="00E95E4F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E95E4F">
        <w:rPr>
          <w:rFonts w:ascii="Arial" w:hAnsi="Arial" w:cs="Arial"/>
          <w:color w:val="000000"/>
          <w:sz w:val="24"/>
          <w:szCs w:val="24"/>
        </w:rPr>
        <w:t>- wydatki majątkowe       –  11.975.861,68 zł.</w:t>
      </w:r>
    </w:p>
    <w:p w14:paraId="1629497A" w14:textId="77777777" w:rsidR="00E95E4F" w:rsidRPr="00E95E4F" w:rsidRDefault="00E95E4F" w:rsidP="00E95E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F49088" w14:textId="77777777" w:rsidR="00E95E4F" w:rsidRPr="00E95E4F" w:rsidRDefault="00E95E4F" w:rsidP="00E95E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E4F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E95E4F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2022 rok, zgodnie z załącznikiem nr 3 do Zarządzenia.</w:t>
      </w:r>
    </w:p>
    <w:p w14:paraId="6959889F" w14:textId="77777777" w:rsidR="00E95E4F" w:rsidRPr="00E95E4F" w:rsidRDefault="00E95E4F" w:rsidP="00E95E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DB2616" w14:textId="77777777" w:rsidR="00E95E4F" w:rsidRPr="00E95E4F" w:rsidRDefault="00E95E4F" w:rsidP="00E95E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50EA2B" w14:textId="77777777" w:rsidR="00E95E4F" w:rsidRPr="00E95E4F" w:rsidRDefault="00E95E4F" w:rsidP="00E95E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3434BC" w14:textId="77777777" w:rsidR="00E95E4F" w:rsidRPr="00E95E4F" w:rsidRDefault="00E95E4F" w:rsidP="00E95E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5E4F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E95E4F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30D7E438" w14:textId="77777777" w:rsidR="00E95E4F" w:rsidRPr="00E95E4F" w:rsidRDefault="00E95E4F" w:rsidP="00E95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5AFC9A" w14:textId="77777777" w:rsidR="00E95E4F" w:rsidRPr="00E95E4F" w:rsidRDefault="00E95E4F" w:rsidP="00E95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2E1D1E" w14:textId="215E2417" w:rsidR="00EC1C42" w:rsidRPr="00E95E4F" w:rsidRDefault="00EC1C42" w:rsidP="00E95E4F"/>
    <w:sectPr w:rsidR="00EC1C42" w:rsidRPr="00E95E4F" w:rsidSect="00623806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B9"/>
    <w:rsid w:val="001F05B9"/>
    <w:rsid w:val="00E95E4F"/>
    <w:rsid w:val="00E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30E64-0ACD-4C63-8BEE-6B5E6A77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95E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2022-04-22T09:41:00Z</dcterms:created>
  <dcterms:modified xsi:type="dcterms:W3CDTF">2022-04-22T09:41:00Z</dcterms:modified>
</cp:coreProperties>
</file>