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69FDBDA" w14:textId="3A1130F6" w:rsidR="002C24F5" w:rsidRPr="002C6D2E" w:rsidRDefault="00B932A8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  <w:r w:rsidR="00BA51E1" w:rsidRPr="002C2EC2">
        <w:rPr>
          <w:rFonts w:ascii="Calibri" w:hAnsi="Calibri" w:cs="Calibri"/>
          <w:b/>
          <w:i/>
          <w:sz w:val="22"/>
          <w:szCs w:val="22"/>
        </w:rPr>
        <w:t xml:space="preserve">„Przebudowa </w:t>
      </w:r>
      <w:r w:rsidR="00BA51E1">
        <w:rPr>
          <w:rFonts w:ascii="Calibri" w:hAnsi="Calibri" w:cs="Calibri"/>
          <w:b/>
          <w:i/>
          <w:sz w:val="22"/>
          <w:szCs w:val="22"/>
        </w:rPr>
        <w:t>drogi powiatowej Nr</w:t>
      </w:r>
      <w:r w:rsidR="00BA51E1" w:rsidRPr="002C2EC2">
        <w:rPr>
          <w:rFonts w:ascii="Calibri" w:hAnsi="Calibri" w:cs="Calibri"/>
          <w:b/>
          <w:i/>
          <w:sz w:val="22"/>
          <w:szCs w:val="22"/>
        </w:rPr>
        <w:t xml:space="preserve"> 200</w:t>
      </w:r>
      <w:r w:rsidR="00BA51E1">
        <w:rPr>
          <w:rFonts w:ascii="Calibri" w:hAnsi="Calibri" w:cs="Calibri"/>
          <w:b/>
          <w:i/>
          <w:sz w:val="22"/>
          <w:szCs w:val="22"/>
        </w:rPr>
        <w:t>8</w:t>
      </w:r>
      <w:r w:rsidR="00BA51E1" w:rsidRPr="002C2EC2">
        <w:rPr>
          <w:rFonts w:ascii="Calibri" w:hAnsi="Calibri" w:cs="Calibri"/>
          <w:b/>
          <w:i/>
          <w:sz w:val="22"/>
          <w:szCs w:val="22"/>
        </w:rPr>
        <w:t xml:space="preserve">W </w:t>
      </w:r>
      <w:r w:rsidR="00BA51E1">
        <w:rPr>
          <w:rFonts w:ascii="Calibri" w:hAnsi="Calibri" w:cs="Calibri"/>
          <w:b/>
          <w:i/>
          <w:sz w:val="22"/>
          <w:szCs w:val="22"/>
        </w:rPr>
        <w:t>Górki – Litewniki – Hołowczyce – Zabuże od skrzyżowania z drogą wojewódzką Nr 811 do skrzyżowania z drogą powiatową nr 2007W“</w:t>
      </w:r>
      <w:bookmarkEnd w:id="3"/>
      <w:bookmarkEnd w:id="4"/>
      <w:r w:rsidR="002C6D2E"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 xml:space="preserve">Oświadczamy, że wypełniliśmy obowiązki informacyjne przewidziane w art. 13 lub art. 14 rozporządzenia Parlamentu Europejskiego i Rady (UE) 2016/679 z dnia 27 kwietnia 2016 r. w sprawie </w:t>
      </w:r>
      <w:r w:rsidRPr="00D96AD0">
        <w:rPr>
          <w:rFonts w:asciiTheme="minorHAnsi" w:hAnsiTheme="minorHAnsi"/>
          <w:sz w:val="22"/>
        </w:rPr>
        <w:lastRenderedPageBreak/>
        <w:t>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3BEDC" w14:textId="77777777" w:rsidR="00EA5C99" w:rsidRDefault="00EA5C99" w:rsidP="005A7A2A">
      <w:r>
        <w:separator/>
      </w:r>
    </w:p>
  </w:endnote>
  <w:endnote w:type="continuationSeparator" w:id="0">
    <w:p w14:paraId="3E3A521D" w14:textId="77777777" w:rsidR="00EA5C99" w:rsidRDefault="00EA5C9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28F03" w14:textId="77777777" w:rsidR="00EA5C99" w:rsidRDefault="00EA5C99" w:rsidP="005A7A2A">
      <w:r>
        <w:separator/>
      </w:r>
    </w:p>
  </w:footnote>
  <w:footnote w:type="continuationSeparator" w:id="0">
    <w:p w14:paraId="3D1679FA" w14:textId="77777777" w:rsidR="00EA5C99" w:rsidRDefault="00EA5C9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77777777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ID.272.4.2023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716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30</cp:revision>
  <cp:lastPrinted>2021-01-15T11:29:00Z</cp:lastPrinted>
  <dcterms:created xsi:type="dcterms:W3CDTF">2022-01-16T11:01:00Z</dcterms:created>
  <dcterms:modified xsi:type="dcterms:W3CDTF">2023-03-17T09:43:00Z</dcterms:modified>
</cp:coreProperties>
</file>