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A8E03" w14:textId="01497858" w:rsidR="009E308E" w:rsidRDefault="009E308E" w:rsidP="009E30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18"/>
          <w:szCs w:val="18"/>
          <w:lang w:eastAsia="pl-PL"/>
          <w14:ligatures w14:val="none"/>
        </w:rPr>
      </w:pPr>
      <w:r>
        <w:rPr>
          <w:noProof/>
          <w:lang w:eastAsia="pl-PL"/>
        </w:rPr>
        <w:drawing>
          <wp:inline distT="0" distB="0" distL="0" distR="0" wp14:anchorId="5B051887" wp14:editId="7BF56EFC">
            <wp:extent cx="5759450" cy="914400"/>
            <wp:effectExtent l="0" t="0" r="0" b="0"/>
            <wp:docPr id="1848463013" name="Obraz 1" descr="UGSkape_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UGSkape_naglowe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48E9C" w14:textId="0D2E8758" w:rsidR="002B1350" w:rsidRPr="002B1350" w:rsidRDefault="009E308E" w:rsidP="002B1350">
      <w:pPr>
        <w:shd w:val="clear" w:color="auto" w:fill="FFFFFF"/>
        <w:spacing w:after="0" w:line="240" w:lineRule="auto"/>
        <w:jc w:val="right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Skąpe, </w:t>
      </w:r>
      <w:r w:rsidR="002B1350"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dnia </w:t>
      </w:r>
      <w:r w:rsidR="00350FE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26 sierpnia </w:t>
      </w:r>
      <w:r w:rsidRPr="009E308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2024 r. </w:t>
      </w:r>
    </w:p>
    <w:p w14:paraId="1C8FA235" w14:textId="7BE5419D" w:rsidR="002B1350" w:rsidRPr="002B1350" w:rsidRDefault="000F07EA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GP.6730.</w:t>
      </w:r>
      <w:r w:rsidR="00350FE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38.2.2024</w:t>
      </w:r>
    </w:p>
    <w:p w14:paraId="40ED491C" w14:textId="77777777" w:rsidR="000F07EA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</w:pPr>
    </w:p>
    <w:p w14:paraId="4D4E932F" w14:textId="76554963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sz w:val="24"/>
          <w:szCs w:val="24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OBWIESZCZENIE</w:t>
      </w:r>
    </w:p>
    <w:p w14:paraId="5A715A4C" w14:textId="12761D2C" w:rsidR="002B1350" w:rsidRPr="002B1350" w:rsidRDefault="000F07EA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4564B4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t>Wójta Gminy Skąpe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sz w:val="24"/>
          <w:szCs w:val="24"/>
          <w:lang w:eastAsia="pl-PL"/>
          <w14:ligatures w14:val="none"/>
        </w:rPr>
        <w:br/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o wszczęciu postępowania administracyjnego</w:t>
      </w:r>
    </w:p>
    <w:p w14:paraId="49A208D9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83A549B" w14:textId="111C71CA" w:rsidR="002B1350" w:rsidRPr="002B1350" w:rsidRDefault="002B1350" w:rsidP="00006C8D">
      <w:pPr>
        <w:shd w:val="clear" w:color="auto" w:fill="FFFFFF"/>
        <w:spacing w:after="0" w:line="240" w:lineRule="auto"/>
        <w:ind w:firstLine="284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    Zgodnie z art. 49, art. 61 § 1 i § 4 ustawy z dnia 14 czerwca 1960 r. - Kodeks postępowania administracyjnego (Dz. U. z 202</w:t>
      </w:r>
      <w:r w:rsidR="00006C8D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4 poz. 572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,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w związku z art. 53 ust. 1c ustawy z dnia 27 marca 2003 r. o planowaniu</w:t>
      </w:r>
      <w:r w:rsidR="004564B4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i zagospodarowaniu przestrzennym (Dz. U. z 2023 r. poz. 977 z </w:t>
      </w:r>
      <w:proofErr w:type="spellStart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późn</w:t>
      </w:r>
      <w:proofErr w:type="spellEnd"/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. zm.)</w:t>
      </w:r>
      <w:r w:rsidR="000F07EA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,</w:t>
      </w:r>
    </w:p>
    <w:p w14:paraId="20CCAE1B" w14:textId="77777777" w:rsidR="002B1350" w:rsidRPr="002B1350" w:rsidRDefault="002B1350" w:rsidP="00006C8D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73FF595" w14:textId="77777777" w:rsidR="002B1350" w:rsidRPr="002B1350" w:rsidRDefault="002B1350" w:rsidP="002B135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zawiadamiam</w:t>
      </w:r>
    </w:p>
    <w:p w14:paraId="1BBD42AD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D5727E6" w14:textId="76421570" w:rsidR="00553CFB" w:rsidRPr="00553CFB" w:rsidRDefault="000F07EA" w:rsidP="00553CFB">
      <w:pPr>
        <w:pStyle w:val="Tekstpodstawowy"/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0F07EA">
        <w:rPr>
          <w:rFonts w:ascii="Arial Narrow" w:hAnsi="Arial Narrow" w:cs="Arial"/>
          <w:color w:val="333333"/>
          <w:sz w:val="22"/>
          <w:szCs w:val="22"/>
          <w:u w:val="single"/>
        </w:rPr>
        <w:t>S</w:t>
      </w:r>
      <w:r w:rsidR="002B1350" w:rsidRPr="002B1350">
        <w:rPr>
          <w:rFonts w:ascii="Arial Narrow" w:hAnsi="Arial Narrow" w:cs="Arial"/>
          <w:color w:val="333333"/>
          <w:sz w:val="22"/>
          <w:szCs w:val="22"/>
          <w:u w:val="single"/>
        </w:rPr>
        <w:t>trony, którym przysługują prawa rzeczowe do nieruchomości o nieuregulowanym stanie prawnym tj. dział</w:t>
      </w:r>
      <w:r w:rsidR="00727346">
        <w:rPr>
          <w:rFonts w:ascii="Arial Narrow" w:hAnsi="Arial Narrow" w:cs="Arial"/>
          <w:color w:val="333333"/>
          <w:sz w:val="22"/>
          <w:szCs w:val="22"/>
          <w:u w:val="single"/>
        </w:rPr>
        <w:t>ki</w:t>
      </w:r>
      <w:r w:rsidR="009F500A">
        <w:rPr>
          <w:rFonts w:ascii="Arial Narrow" w:hAnsi="Arial Narrow" w:cs="Arial"/>
          <w:color w:val="333333"/>
          <w:sz w:val="22"/>
          <w:szCs w:val="22"/>
          <w:u w:val="single"/>
        </w:rPr>
        <w:t xml:space="preserve"> </w:t>
      </w:r>
      <w:r w:rsidR="009F500A">
        <w:rPr>
          <w:rFonts w:ascii="Arial Narrow" w:hAnsi="Arial Narrow" w:cs="Arial"/>
          <w:color w:val="333333"/>
          <w:sz w:val="22"/>
          <w:szCs w:val="22"/>
          <w:u w:val="single"/>
        </w:rPr>
        <w:br/>
      </w:r>
      <w:r w:rsidR="002B1350" w:rsidRPr="002B1350">
        <w:rPr>
          <w:rFonts w:ascii="Arial Narrow" w:hAnsi="Arial Narrow" w:cs="Arial"/>
          <w:color w:val="333333"/>
          <w:sz w:val="22"/>
          <w:szCs w:val="22"/>
          <w:u w:val="single"/>
        </w:rPr>
        <w:t>o nr ew</w:t>
      </w:r>
      <w:r w:rsidRPr="000F07EA">
        <w:rPr>
          <w:rFonts w:ascii="Arial Narrow" w:hAnsi="Arial Narrow" w:cs="Arial"/>
          <w:color w:val="333333"/>
          <w:sz w:val="22"/>
          <w:szCs w:val="22"/>
          <w:u w:val="single"/>
        </w:rPr>
        <w:t xml:space="preserve">idencyjnym </w:t>
      </w:r>
      <w:r w:rsidR="00350FEE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7/41</w:t>
      </w:r>
      <w:r w:rsidR="00006C8D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2B1350" w:rsidRPr="002B1350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>obręb</w:t>
      </w:r>
      <w:r w:rsidR="00006C8D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 </w:t>
      </w:r>
      <w:r w:rsidR="00350FEE">
        <w:rPr>
          <w:rFonts w:ascii="Arial Narrow" w:hAnsi="Arial Narrow" w:cs="Arial"/>
          <w:b/>
          <w:bCs/>
          <w:color w:val="333333"/>
          <w:sz w:val="22"/>
          <w:szCs w:val="22"/>
          <w:u w:val="single"/>
        </w:rPr>
        <w:t xml:space="preserve">Niekarzyn </w:t>
      </w:r>
      <w:r w:rsidR="002B1350" w:rsidRPr="002B1350">
        <w:rPr>
          <w:rFonts w:ascii="Arial Narrow" w:hAnsi="Arial Narrow" w:cs="Arial"/>
          <w:color w:val="333333"/>
          <w:sz w:val="22"/>
          <w:szCs w:val="22"/>
          <w:u w:val="single"/>
        </w:rPr>
        <w:t xml:space="preserve">gmina </w:t>
      </w:r>
      <w:r w:rsidRPr="000F07EA">
        <w:rPr>
          <w:rFonts w:ascii="Arial Narrow" w:hAnsi="Arial Narrow" w:cs="Arial"/>
          <w:color w:val="333333"/>
          <w:sz w:val="22"/>
          <w:szCs w:val="22"/>
          <w:u w:val="single"/>
        </w:rPr>
        <w:t>Skąpe</w:t>
      </w:r>
      <w:r w:rsidR="002B1350" w:rsidRPr="002B1350">
        <w:rPr>
          <w:rFonts w:ascii="Arial Narrow" w:hAnsi="Arial Narrow" w:cs="Arial"/>
          <w:color w:val="333333"/>
          <w:sz w:val="22"/>
          <w:szCs w:val="22"/>
        </w:rPr>
        <w:t xml:space="preserve"> o wszczęciu </w:t>
      </w:r>
      <w:r w:rsidRPr="000F07EA">
        <w:rPr>
          <w:rFonts w:ascii="Arial Narrow" w:hAnsi="Arial Narrow" w:cs="Arial"/>
          <w:color w:val="333333"/>
          <w:sz w:val="22"/>
          <w:szCs w:val="22"/>
        </w:rPr>
        <w:t xml:space="preserve">postępowania administracyjnego </w:t>
      </w:r>
      <w:r w:rsidR="002B1350" w:rsidRPr="002B1350">
        <w:rPr>
          <w:rFonts w:ascii="Arial Narrow" w:hAnsi="Arial Narrow" w:cs="Arial"/>
          <w:color w:val="333333"/>
          <w:sz w:val="22"/>
          <w:szCs w:val="22"/>
        </w:rPr>
        <w:t xml:space="preserve">na wniosek z dnia </w:t>
      </w:r>
      <w:r w:rsidR="00350FEE">
        <w:rPr>
          <w:rFonts w:ascii="Arial Narrow" w:hAnsi="Arial Narrow" w:cs="Arial"/>
          <w:color w:val="333333"/>
          <w:sz w:val="22"/>
          <w:szCs w:val="22"/>
        </w:rPr>
        <w:t>22.08.</w:t>
      </w:r>
      <w:r w:rsidRPr="000F07EA">
        <w:rPr>
          <w:rFonts w:ascii="Arial Narrow" w:hAnsi="Arial Narrow" w:cs="Arial"/>
          <w:color w:val="333333"/>
          <w:sz w:val="22"/>
          <w:szCs w:val="22"/>
        </w:rPr>
        <w:t>2024</w:t>
      </w:r>
      <w:r w:rsidR="002B1350" w:rsidRPr="002B1350">
        <w:rPr>
          <w:rFonts w:ascii="Arial Narrow" w:hAnsi="Arial Narrow" w:cs="Arial"/>
          <w:color w:val="333333"/>
          <w:sz w:val="22"/>
          <w:szCs w:val="22"/>
        </w:rPr>
        <w:t xml:space="preserve"> r. złożony przez  </w:t>
      </w:r>
      <w:r w:rsidRPr="000F07EA">
        <w:rPr>
          <w:rFonts w:ascii="Arial Narrow" w:hAnsi="Arial Narrow" w:cs="Arial"/>
          <w:color w:val="333333"/>
          <w:sz w:val="22"/>
          <w:szCs w:val="22"/>
        </w:rPr>
        <w:t>Pana</w:t>
      </w:r>
      <w:r w:rsidR="00350FEE">
        <w:rPr>
          <w:rFonts w:ascii="Arial Narrow" w:hAnsi="Arial Narrow" w:cs="Arial"/>
          <w:color w:val="333333"/>
          <w:sz w:val="22"/>
          <w:szCs w:val="22"/>
        </w:rPr>
        <w:t xml:space="preserve"> Adriana </w:t>
      </w:r>
      <w:proofErr w:type="spellStart"/>
      <w:r w:rsidR="00350FEE">
        <w:rPr>
          <w:rFonts w:ascii="Arial Narrow" w:hAnsi="Arial Narrow" w:cs="Arial"/>
          <w:color w:val="333333"/>
          <w:sz w:val="22"/>
          <w:szCs w:val="22"/>
        </w:rPr>
        <w:t>Puszkiel</w:t>
      </w:r>
      <w:proofErr w:type="spellEnd"/>
      <w:r w:rsidR="00727346">
        <w:rPr>
          <w:rFonts w:ascii="Arial Narrow" w:hAnsi="Arial Narrow" w:cs="Arial"/>
          <w:color w:val="333333"/>
          <w:sz w:val="22"/>
          <w:szCs w:val="22"/>
        </w:rPr>
        <w:t xml:space="preserve"> </w:t>
      </w:r>
      <w:r w:rsidR="002B1350" w:rsidRPr="002B1350">
        <w:rPr>
          <w:rFonts w:ascii="Arial Narrow" w:hAnsi="Arial Narrow" w:cs="Arial"/>
          <w:color w:val="333333"/>
          <w:sz w:val="22"/>
          <w:szCs w:val="22"/>
        </w:rPr>
        <w:t xml:space="preserve">w sprawie wydania </w:t>
      </w:r>
      <w:r w:rsidR="002B1350" w:rsidRPr="002B1350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decyzji </w:t>
      </w:r>
      <w:r w:rsidRPr="000F07EA">
        <w:rPr>
          <w:rFonts w:ascii="Arial Narrow" w:hAnsi="Arial Narrow" w:cs="Arial"/>
          <w:b/>
          <w:bCs/>
          <w:color w:val="333333"/>
          <w:sz w:val="22"/>
          <w:szCs w:val="22"/>
        </w:rPr>
        <w:t>w sprawie</w:t>
      </w:r>
      <w:r>
        <w:rPr>
          <w:rFonts w:ascii="Arial Narrow" w:hAnsi="Arial Narrow" w:cs="Arial"/>
          <w:color w:val="333333"/>
          <w:sz w:val="22"/>
          <w:szCs w:val="22"/>
        </w:rPr>
        <w:t xml:space="preserve"> </w:t>
      </w:r>
      <w:r w:rsidRPr="000F07EA">
        <w:rPr>
          <w:rFonts w:ascii="Arial Narrow" w:hAnsi="Arial Narrow" w:cs="Arial"/>
          <w:b/>
          <w:bCs/>
          <w:sz w:val="22"/>
          <w:szCs w:val="22"/>
        </w:rPr>
        <w:t>ustalenia warunków zabudowy</w:t>
      </w:r>
      <w:r w:rsidR="00350FEE">
        <w:rPr>
          <w:rFonts w:ascii="Arial Narrow" w:hAnsi="Arial Narrow" w:cs="Arial"/>
          <w:b/>
          <w:bCs/>
          <w:sz w:val="22"/>
          <w:szCs w:val="22"/>
        </w:rPr>
        <w:t xml:space="preserve"> dla inwestycji polegającej na budowie wiaty gospodarczej związanej z prowadzeniem gospodarstwa rolnego</w:t>
      </w:r>
      <w:r w:rsidR="00553CFB" w:rsidRPr="00553CFB">
        <w:rPr>
          <w:rFonts w:ascii="Arial Narrow" w:hAnsi="Arial Narrow" w:cs="Arial"/>
          <w:b/>
          <w:bCs/>
          <w:sz w:val="22"/>
          <w:szCs w:val="22"/>
        </w:rPr>
        <w:t xml:space="preserve"> na działce oznaczonej nr ewidencyjnym</w:t>
      </w:r>
      <w:r w:rsidR="00DB354B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350FEE">
        <w:rPr>
          <w:rFonts w:ascii="Arial Narrow" w:hAnsi="Arial Narrow" w:cs="Arial"/>
          <w:b/>
          <w:bCs/>
          <w:sz w:val="22"/>
          <w:szCs w:val="22"/>
        </w:rPr>
        <w:t xml:space="preserve">72/2, </w:t>
      </w:r>
      <w:r w:rsidR="00553CFB" w:rsidRPr="00553CFB">
        <w:rPr>
          <w:rFonts w:ascii="Arial Narrow" w:hAnsi="Arial Narrow" w:cs="Arial"/>
          <w:b/>
          <w:bCs/>
          <w:sz w:val="22"/>
          <w:szCs w:val="22"/>
        </w:rPr>
        <w:t xml:space="preserve"> obręb </w:t>
      </w:r>
      <w:r w:rsidR="00350FEE">
        <w:rPr>
          <w:rFonts w:ascii="Arial Narrow" w:hAnsi="Arial Narrow" w:cs="Arial"/>
          <w:b/>
          <w:bCs/>
          <w:sz w:val="22"/>
          <w:szCs w:val="22"/>
        </w:rPr>
        <w:t>Niekarzyn</w:t>
      </w:r>
      <w:r w:rsidR="00553CFB" w:rsidRPr="00553CFB">
        <w:rPr>
          <w:rFonts w:ascii="Arial Narrow" w:hAnsi="Arial Narrow" w:cs="Arial"/>
          <w:b/>
          <w:bCs/>
          <w:sz w:val="22"/>
          <w:szCs w:val="22"/>
        </w:rPr>
        <w:t>, gmina Skąpe.</w:t>
      </w:r>
    </w:p>
    <w:p w14:paraId="4DEAB149" w14:textId="412F6C1E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53 ust. 1c ustawy o planowaniu i zagospodarowaniu przestrzennym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Przepisu art. 34 § 1 Kodeksu postępowania administracyjnego nie stosuje się.</w:t>
      </w:r>
    </w:p>
    <w:p w14:paraId="3FA02CDD" w14:textId="7688C7FF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Strony, na każdym etapie postępowania, mogą się zapoznać z aktami sprawy, uzyskać wyjaśnienia w sprawie, składać wnioski i zastrzeżenia. Akta sprawy znajdują się do wglądu w 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pokoju nr 14 urzędu gminy Skąpe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w godzinach pracy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rzędu.</w:t>
      </w:r>
    </w:p>
    <w:p w14:paraId="7EE5F0F9" w14:textId="79FC3741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Zgodnie z art. 35 § 4 Kpa w związku z art. 51 ust. 2  ustawy z dnia 27 marca 2003r. o planowaniu i zagospodarowaniu przestrzennym termin załatwienia sprawy wynosi 65 dni od dnia złożenia wniosku o wydanie decyzji. Do terminu załatwienia sprawy nie wlicza się zgodnie z art. 35 § 5 Kpa terminów przewidzianych w przepisach prawa dla dokonania określonych czynności, okresów zawieszenia postępowania, okresu trwania mediacji oraz okresów opóźnień spowodowanych z winy strony albo przyczyn niezależnych od organu.</w:t>
      </w:r>
    </w:p>
    <w:p w14:paraId="565A86BA" w14:textId="671E1739" w:rsidR="002B1350" w:rsidRPr="002B1350" w:rsidRDefault="002B1350" w:rsidP="009F500A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Zawiadomienie stron,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  <w:r w:rsidRPr="002B1350">
        <w:rPr>
          <w:rFonts w:ascii="Arial Narrow" w:eastAsia="Times New Roman" w:hAnsi="Arial Narrow" w:cs="Arial"/>
          <w:color w:val="333333"/>
          <w:kern w:val="0"/>
          <w:u w:val="single"/>
          <w:lang w:eastAsia="pl-PL"/>
          <w14:ligatures w14:val="none"/>
        </w:rPr>
        <w:t>którym przysługują prawa rzeczowe do nieruchomości o nieuregulowanym stanie prawnym  uważa się za dokonane po upływie 14 dni od dnia publicznego ogłoszenia.</w:t>
      </w:r>
    </w:p>
    <w:p w14:paraId="69EF7A97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33ED7B6" w14:textId="4D770122" w:rsidR="002B1350" w:rsidRPr="002B1350" w:rsidRDefault="00561059" w:rsidP="009F500A">
      <w:pPr>
        <w:shd w:val="clear" w:color="auto" w:fill="FFFFFF"/>
        <w:spacing w:after="0" w:line="276" w:lineRule="auto"/>
        <w:jc w:val="center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>p</w:t>
      </w:r>
      <w:r w:rsidR="002B1350" w:rsidRPr="002B1350">
        <w:rPr>
          <w:rFonts w:ascii="Arial Narrow" w:eastAsia="Times New Roman" w:hAnsi="Arial Narrow" w:cs="Arial"/>
          <w:b/>
          <w:bCs/>
          <w:color w:val="333333"/>
          <w:kern w:val="0"/>
          <w:lang w:eastAsia="pl-PL"/>
          <w14:ligatures w14:val="none"/>
        </w:rPr>
        <w:t xml:space="preserve">ouczenie </w:t>
      </w:r>
    </w:p>
    <w:p w14:paraId="3CE62753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47F7C8F" w14:textId="5FA00D3C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Stronie przysługuje czynny udział w każdym stadium postępowania administracyjnego, a przed wydaniem decyzji prawo wypowiedzenia się co do zebranych w tej sprawie dowodów i materiałów oraz zgłoszonych żądań (art. 10 Kpa).</w:t>
      </w:r>
    </w:p>
    <w:p w14:paraId="09DA58E3" w14:textId="55F2E59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Pisma kierowane do organów administracji publicznej mogą być sporządzane na piśmie utrwalonym w postaci papierowej lub elektronicznej. Pisma utrwalone w postaci papierowej opatruje się podpisem własnoręcznym. Pisma utrwalone w postaci elektronicznej opatruje się kwalifikowanym podpisem elektronicznym, podpisem zaufanym albo podpisem osobistym (art. 14  § 1d Kpa).</w:t>
      </w:r>
    </w:p>
    <w:p w14:paraId="1890B543" w14:textId="4DE59348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Strona może działać przez pełnomocnika, chyba że charakter czynności wymaga jej osobistego działania. Pełnomocnikiem strony może być osoba fizyczna posiadająca zdolność do czynności 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lastRenderedPageBreak/>
        <w:t>prawnych.  Pełnomocnictwo powinno być udzielone na piśmie lub zgłoszone do protokołu. Pełnomocnik zobowiązany jest dołączyć do akt oryginał lub urzędowo poświadczony odpis pełnomocnictwa (art. 32, 33 Kpa).</w:t>
      </w:r>
    </w:p>
    <w:p w14:paraId="6F20E98D" w14:textId="77777777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Podania (żądania, wyjaśnienia, odwołania, zażalenia) należy wnosić na piśmie (osobiście w siedzibie Urzędu lub za pośrednictwem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poczty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ustnie do protokołu. </w:t>
      </w:r>
    </w:p>
    <w:p w14:paraId="319833C0" w14:textId="4AE9E77D" w:rsidR="00561059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Podania utrwalone w postaci elektronicznej należy wnosić na adres do doręczeń elektronicznych tj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. </w:t>
      </w:r>
      <w:hyperlink r:id="rId5" w:history="1">
        <w:r w:rsidR="00561059" w:rsidRPr="00561059">
          <w:rPr>
            <w:rStyle w:val="Hipercze"/>
            <w:rFonts w:ascii="Arial Narrow" w:eastAsia="Times New Roman" w:hAnsi="Arial Narrow" w:cs="Arial"/>
            <w:color w:val="auto"/>
            <w:kern w:val="0"/>
            <w:lang w:eastAsia="pl-PL"/>
            <w14:ligatures w14:val="none"/>
          </w:rPr>
          <w:t>gospodarkaprzestrzenna@skape.p</w:t>
        </w:r>
        <w:r w:rsidR="00561059"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l</w:t>
        </w:r>
      </w:hyperlink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lub urzad@skape.pl</w:t>
      </w:r>
    </w:p>
    <w:p w14:paraId="0286990B" w14:textId="66E9C785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Podanie powinno zawierać co najmniej wskazanie osoby, od której pochodzi, jej adres, również w przypadku złożenia podania w postaci elektronicznej, i żądanie oraz czynić zadość innym wymaganiom ustalonym w przepisach szczególnych (art. 63§1 i §2 Kpa).</w:t>
      </w:r>
    </w:p>
    <w:p w14:paraId="00A9FC56" w14:textId="0BA3E261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Jeżeli przepis szczególny tak stanowi zawiadomienie stron o decyzjach i innych czynnościach organu administracji publicznej może nastąpić w formie publicznego obwieszczenia, w innej formie publicznego ogłoszenia zwyczajowo przyjętej w danej miejscowości lub przez udostępnienie pisma w Biuletynie Informacji Publicznej na stronie podmiotowej właściwego organu administracji publicznej (art. 49 §1 Kpa).</w:t>
      </w:r>
    </w:p>
    <w:p w14:paraId="144231B5" w14:textId="16BF9676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Przez nieruchomość o nieuregulowanym stanie prawnym należy rozumieć nieruchomość, o której mowa w art. 113 ust. 6 i 7 ustawy z dnia 21 sierpnia 1997 r. o gospodarce nieruchomościami tj.:</w:t>
      </w:r>
    </w:p>
    <w:p w14:paraId="4A79BBA6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nieruchomość, dla której ze względu na brak księgi wieczystej, zbioru dokumentów albo innych dokumentów nie można ustalić osób, którym przysługują do niej prawa rzeczowe;</w:t>
      </w:r>
    </w:p>
    <w:p w14:paraId="3B20A049" w14:textId="77777777" w:rsidR="002B1350" w:rsidRPr="002B1350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- jeżeli właściciel lub użytkownik wieczysty nieruchomości nie żyje i nie przeprowadzono lub nie zostało zakończone postępowanie spadkowe.</w:t>
      </w:r>
    </w:p>
    <w:p w14:paraId="1E9435B4" w14:textId="77777777" w:rsidR="009F500A" w:rsidRDefault="002B1350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60057EF4" w14:textId="27426F4A" w:rsidR="009F500A" w:rsidRPr="009F500A" w:rsidRDefault="009F500A" w:rsidP="009F500A">
      <w:pPr>
        <w:shd w:val="clear" w:color="auto" w:fill="FFFFFF"/>
        <w:spacing w:after="0" w:line="276" w:lineRule="auto"/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</w:pP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Niniejsze </w:t>
      </w:r>
      <w:r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obwieszczenie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 zostaje podane do publicznej wiadomości przez zamieszczenie na stronie Biuletynu Informacji Publicznej Urzędu Gminy </w:t>
      </w:r>
      <w:r w:rsidRPr="009F500A"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Skąpe </w:t>
      </w:r>
      <w:hyperlink r:id="rId6" w:history="1">
        <w:r w:rsidRPr="00345E1E">
          <w:rPr>
            <w:rStyle w:val="Hipercze"/>
            <w:rFonts w:ascii="Arial Narrow" w:eastAsia="Times New Roman" w:hAnsi="Arial Narrow" w:cs="Arial"/>
            <w:kern w:val="0"/>
            <w:lang w:eastAsia="pl-PL"/>
            <w14:ligatures w14:val="none"/>
          </w:rPr>
          <w:t>www.bip.skape.pl</w:t>
        </w:r>
      </w:hyperlink>
      <w:r>
        <w:rPr>
          <w:rFonts w:ascii="Arial Narrow" w:eastAsia="Times New Roman" w:hAnsi="Arial Narrow" w:cs="Arial"/>
          <w:kern w:val="0"/>
          <w:lang w:eastAsia="pl-PL"/>
          <w14:ligatures w14:val="none"/>
        </w:rPr>
        <w:t xml:space="preserve">, </w:t>
      </w:r>
      <w:r w:rsidRPr="009F500A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 xml:space="preserve">wywieszone na tablicy ogłoszeń w siedzibie Urzędu Gminy Skąpe oraz na tablicy ogłoszeń w miejscowości </w:t>
      </w:r>
      <w:r w:rsidR="00350FEE">
        <w:rPr>
          <w:rFonts w:ascii="Arial Narrow" w:eastAsia="Times New Roman" w:hAnsi="Arial Narrow" w:cs="Arial"/>
          <w:color w:val="000000"/>
          <w:kern w:val="0"/>
          <w:lang w:eastAsia="pl-PL"/>
          <w14:ligatures w14:val="none"/>
        </w:rPr>
        <w:t>Niekarzyn.</w:t>
      </w:r>
    </w:p>
    <w:p w14:paraId="4DE43C78" w14:textId="77777777" w:rsidR="009F500A" w:rsidRPr="009F500A" w:rsidRDefault="009F500A" w:rsidP="009F500A">
      <w:pPr>
        <w:shd w:val="clear" w:color="auto" w:fill="FFFFFF"/>
        <w:tabs>
          <w:tab w:val="left" w:pos="5387"/>
        </w:tabs>
        <w:spacing w:before="100" w:beforeAutospacing="1" w:after="100" w:afterAutospacing="1" w:line="240" w:lineRule="auto"/>
        <w:rPr>
          <w:rFonts w:ascii="Arial Narrow" w:eastAsia="Times New Roman" w:hAnsi="Arial Narrow" w:cs="Arial"/>
          <w:kern w:val="0"/>
          <w:lang w:eastAsia="pl-PL"/>
          <w14:ligatures w14:val="none"/>
        </w:rPr>
      </w:pPr>
    </w:p>
    <w:p w14:paraId="1D05FFD2" w14:textId="47F09BAA" w:rsid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3895A68A" w14:textId="306C862D" w:rsidR="00272336" w:rsidRDefault="00272336" w:rsidP="00470F6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Wójt Gminy Skąpe</w:t>
      </w:r>
    </w:p>
    <w:p w14:paraId="78780A83" w14:textId="45CC9CB1" w:rsidR="00272336" w:rsidRDefault="00272336" w:rsidP="00470F6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  <w:t>/-/ Zbigniew Woch</w:t>
      </w:r>
    </w:p>
    <w:p w14:paraId="32EB6144" w14:textId="0E6AF715" w:rsidR="006347E0" w:rsidRDefault="006347E0" w:rsidP="00470F61">
      <w:pPr>
        <w:shd w:val="clear" w:color="auto" w:fill="FFFFFF"/>
        <w:tabs>
          <w:tab w:val="left" w:pos="5103"/>
        </w:tabs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ab/>
      </w:r>
    </w:p>
    <w:p w14:paraId="497EFFDE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CFFB68F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67505899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60E69F0C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6B87F853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75E63B0" w14:textId="77777777" w:rsidR="00561059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1A28381F" w14:textId="77777777" w:rsidR="00561059" w:rsidRPr="002B1350" w:rsidRDefault="00561059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</w:p>
    <w:p w14:paraId="0A33E193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Obwieszczenie umieszcza się:</w:t>
      </w:r>
    </w:p>
    <w:p w14:paraId="0361866B" w14:textId="720998ED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</w:t>
      </w:r>
      <w:r w:rsidR="00561059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urzędzie gminy Skąpe</w:t>
      </w:r>
    </w:p>
    <w:p w14:paraId="4F6E6B52" w14:textId="186027CA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w Biuletynie Informacji Publicznej Urzędu w dniu </w:t>
      </w:r>
      <w:r w:rsidR="00350FE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26.08.</w:t>
      </w:r>
      <w:r w:rsidR="00553CFB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2024</w:t>
      </w: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 r.;</w:t>
      </w:r>
    </w:p>
    <w:p w14:paraId="5A180852" w14:textId="51547919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 xml:space="preserve">- na tablicy ogłoszeń w miejscowości </w:t>
      </w:r>
      <w:r w:rsidR="00350FEE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Niekarzyn</w:t>
      </w:r>
    </w:p>
    <w:p w14:paraId="67042254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24A5E9FA" w14:textId="77777777" w:rsidR="002B1350" w:rsidRPr="002B1350" w:rsidRDefault="002B1350" w:rsidP="002B135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</w:pPr>
      <w:r w:rsidRPr="002B1350">
        <w:rPr>
          <w:rFonts w:ascii="Arial Narrow" w:eastAsia="Times New Roman" w:hAnsi="Arial Narrow" w:cs="Arial"/>
          <w:color w:val="333333"/>
          <w:kern w:val="0"/>
          <w:lang w:eastAsia="pl-PL"/>
          <w14:ligatures w14:val="none"/>
        </w:rPr>
        <w:t> </w:t>
      </w:r>
    </w:p>
    <w:p w14:paraId="3DD7F7F3" w14:textId="1781B3A9" w:rsidR="003C2F2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s</w:t>
      </w:r>
      <w:r w:rsidRPr="009F500A">
        <w:rPr>
          <w:rFonts w:ascii="Arial Narrow" w:hAnsi="Arial Narrow"/>
          <w:sz w:val="18"/>
          <w:szCs w:val="18"/>
        </w:rPr>
        <w:t>prawę prowadzi:</w:t>
      </w:r>
    </w:p>
    <w:p w14:paraId="058B4A99" w14:textId="62514577" w:rsidR="009F500A" w:rsidRPr="009F500A" w:rsidRDefault="009F500A" w:rsidP="009F500A">
      <w:pPr>
        <w:spacing w:after="0"/>
        <w:rPr>
          <w:rFonts w:ascii="Arial Narrow" w:hAnsi="Arial Narrow"/>
          <w:sz w:val="18"/>
          <w:szCs w:val="18"/>
        </w:rPr>
      </w:pPr>
      <w:r w:rsidRPr="009F500A">
        <w:rPr>
          <w:rFonts w:ascii="Arial Narrow" w:hAnsi="Arial Narrow"/>
          <w:sz w:val="18"/>
          <w:szCs w:val="18"/>
        </w:rPr>
        <w:t>Dorota Kuriata, tel. 68 34705 38</w:t>
      </w:r>
    </w:p>
    <w:p w14:paraId="3C782646" w14:textId="77777777" w:rsidR="009F500A" w:rsidRDefault="009F500A">
      <w:pPr>
        <w:rPr>
          <w:rFonts w:ascii="Arial Narrow" w:hAnsi="Arial Narrow"/>
        </w:rPr>
      </w:pPr>
    </w:p>
    <w:p w14:paraId="7291D1B8" w14:textId="77777777" w:rsidR="009F500A" w:rsidRPr="009E308E" w:rsidRDefault="009F500A">
      <w:pPr>
        <w:rPr>
          <w:rFonts w:ascii="Arial Narrow" w:hAnsi="Arial Narrow"/>
        </w:rPr>
      </w:pPr>
    </w:p>
    <w:sectPr w:rsidR="009F500A" w:rsidRPr="009E308E" w:rsidSect="000F1BC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56"/>
    <w:rsid w:val="00006C8D"/>
    <w:rsid w:val="000F07EA"/>
    <w:rsid w:val="000F1BCB"/>
    <w:rsid w:val="00272336"/>
    <w:rsid w:val="002B1350"/>
    <w:rsid w:val="002C19FC"/>
    <w:rsid w:val="00350FEE"/>
    <w:rsid w:val="003C2F2A"/>
    <w:rsid w:val="004564B4"/>
    <w:rsid w:val="00460DDE"/>
    <w:rsid w:val="00470F61"/>
    <w:rsid w:val="004F1556"/>
    <w:rsid w:val="00553CFB"/>
    <w:rsid w:val="00561059"/>
    <w:rsid w:val="005951AA"/>
    <w:rsid w:val="006347E0"/>
    <w:rsid w:val="00646F11"/>
    <w:rsid w:val="006A64A3"/>
    <w:rsid w:val="006B7E32"/>
    <w:rsid w:val="00727346"/>
    <w:rsid w:val="00822877"/>
    <w:rsid w:val="009E308E"/>
    <w:rsid w:val="009F500A"/>
    <w:rsid w:val="00D13224"/>
    <w:rsid w:val="00DB354B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210A"/>
  <w15:chartTrackingRefBased/>
  <w15:docId w15:val="{4C6B6B3D-FB78-42B6-99EA-C17D994D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F07E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F07E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610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skape.pl" TargetMode="External"/><Relationship Id="rId5" Type="http://schemas.openxmlformats.org/officeDocument/2006/relationships/hyperlink" Target="mailto:gospodarkaprzestrzenna@skape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778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18</cp:revision>
  <cp:lastPrinted>2024-08-26T07:22:00Z</cp:lastPrinted>
  <dcterms:created xsi:type="dcterms:W3CDTF">2024-01-18T10:18:00Z</dcterms:created>
  <dcterms:modified xsi:type="dcterms:W3CDTF">2024-08-26T07:36:00Z</dcterms:modified>
</cp:coreProperties>
</file>