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 xml:space="preserve">Powiat </w:t>
      </w:r>
      <w:r>
        <w:rPr>
          <w:rFonts w:ascii="Arial Narrow" w:hAnsi="Arial Narrow" w:hint="default"/>
          <w:u w:color="000000"/>
          <w:rtl w:val="0"/>
        </w:rPr>
        <w:t>Ś</w:t>
      </w:r>
      <w:r>
        <w:rPr>
          <w:rFonts w:ascii="Arial Narrow" w:hAnsi="Arial Narrow"/>
          <w:u w:color="000000"/>
          <w:rtl w:val="0"/>
        </w:rPr>
        <w:t>wiebodzi</w:t>
      </w:r>
      <w:r>
        <w:rPr>
          <w:rFonts w:ascii="Arial Narrow" w:hAnsi="Arial Narrow" w:hint="default"/>
          <w:u w:color="000000"/>
          <w:rtl w:val="0"/>
        </w:rPr>
        <w:t>ń</w:t>
      </w:r>
      <w:r>
        <w:rPr>
          <w:rFonts w:ascii="Arial Narrow" w:hAnsi="Arial Narrow"/>
          <w:u w:color="000000"/>
          <w:rtl w:val="0"/>
        </w:rPr>
        <w:t>ski</w:t>
        <w:tab/>
        <w:tab/>
        <w:t xml:space="preserve">                                                            </w:t>
      </w:r>
      <w:r>
        <w:rPr>
          <w:rFonts w:ascii="Arial Narrow" w:hAnsi="Arial Narrow" w:hint="default"/>
          <w:u w:color="000000"/>
          <w:rtl w:val="0"/>
        </w:rPr>
        <w:t>Ś</w:t>
      </w:r>
      <w:r>
        <w:rPr>
          <w:rFonts w:ascii="Arial Narrow" w:hAnsi="Arial Narrow"/>
          <w:u w:color="000000"/>
          <w:rtl w:val="0"/>
        </w:rPr>
        <w:t>wiebodzin, 24 czerwca 2026r.</w:t>
      </w: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>ul. Kolejowa 2</w:t>
      </w: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 xml:space="preserve">66-200 </w:t>
      </w:r>
      <w:r>
        <w:rPr>
          <w:rFonts w:ascii="Arial Narrow" w:hAnsi="Arial Narrow" w:hint="default"/>
          <w:u w:color="000000"/>
          <w:rtl w:val="0"/>
        </w:rPr>
        <w:t>Ś</w:t>
      </w:r>
      <w:r>
        <w:rPr>
          <w:rFonts w:ascii="Arial Narrow" w:hAnsi="Arial Narrow"/>
          <w:u w:color="000000"/>
          <w:rtl w:val="0"/>
        </w:rPr>
        <w:t>wiebodzin</w:t>
      </w:r>
    </w:p>
    <w:p>
      <w:pPr>
        <w:pStyle w:val="Domyślne"/>
        <w:spacing w:before="0" w:after="200" w:line="276" w:lineRule="auto"/>
        <w:rPr>
          <w:rFonts w:ascii="Arial Narrow" w:cs="Arial Narrow" w:hAnsi="Arial Narrow" w:eastAsia="Arial Narrow"/>
          <w:u w:color="000000"/>
        </w:rPr>
      </w:pPr>
    </w:p>
    <w:p>
      <w:pPr>
        <w:pStyle w:val="Domyślne"/>
        <w:spacing w:before="0" w:after="200" w:line="276" w:lineRule="auto"/>
        <w:rPr>
          <w:rFonts w:ascii="Arial Narrow" w:cs="Arial Narrow" w:hAnsi="Arial Narrow" w:eastAsia="Arial Narrow"/>
          <w:u w:color="000000"/>
        </w:rPr>
      </w:pPr>
    </w:p>
    <w:p>
      <w:pPr>
        <w:pStyle w:val="Domyślne"/>
        <w:spacing w:before="0" w:after="200" w:line="276" w:lineRule="auto"/>
        <w:jc w:val="center"/>
        <w:rPr>
          <w:rFonts w:ascii="Arial Narrow" w:cs="Arial Narrow" w:hAnsi="Arial Narrow" w:eastAsia="Arial Narrow"/>
          <w:b w:val="1"/>
          <w:bCs w:val="1"/>
          <w:u w:color="000000"/>
        </w:rPr>
      </w:pPr>
      <w:r>
        <w:rPr>
          <w:rFonts w:ascii="Arial Narrow" w:hAnsi="Arial Narrow"/>
          <w:b w:val="1"/>
          <w:bCs w:val="1"/>
          <w:u w:color="000000"/>
          <w:rtl w:val="0"/>
        </w:rPr>
        <w:t>Informacja o wyborze najkorzystniejszej oferty</w:t>
      </w:r>
    </w:p>
    <w:p>
      <w:pPr>
        <w:pStyle w:val="Domyślne"/>
        <w:spacing w:before="0" w:after="200" w:line="276" w:lineRule="auto"/>
        <w:jc w:val="center"/>
        <w:rPr>
          <w:rFonts w:ascii="Arial Narrow" w:cs="Arial Narrow" w:hAnsi="Arial Narrow" w:eastAsia="Arial Narrow"/>
          <w:b w:val="1"/>
          <w:bCs w:val="1"/>
          <w:u w:color="00000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Informuj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o udzielenie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publicznego prowadzonym w trybie Zaproszenia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 na realizacj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zadania pn.: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Kompleksowa organizacja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u Partnerstwa gmin 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Lubrza,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pe i Powiatu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skiego w krajowym wyje</w:t>
      </w:r>
      <w:r>
        <w:rPr>
          <w:rFonts w:ascii="Arial Narrow" w:hAnsi="Arial Narrow" w:hint="default"/>
          <w:rtl w:val="0"/>
        </w:rPr>
        <w:t>ź</w:t>
      </w:r>
      <w:r>
        <w:rPr>
          <w:rFonts w:ascii="Arial Narrow" w:hAnsi="Arial Narrow"/>
          <w:rtl w:val="0"/>
        </w:rPr>
        <w:t>dzie bran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owym na Targi TOUR SALON &amp; CARAVANS SALON 2026 w Poznaniu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realizowanego w ramach projektu: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Stworzenie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rozwoju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na terenie Partnerstwa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doradcze dla sektora turystycznego i pozosta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Europejskiego Funduszu Rozwoju Regionalnego w ramach Programu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 xml:space="preserve">2027, Priorytet 1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Fundusze europejskie dla lubuskiej gospodarki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 ponownym badaniu i ocenie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onych ofert za najkorzystniejsz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uznano ofert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przez: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48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Cristal Travelnet Sp. z o.o.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48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Ul. Wojska Polskiego 34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48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19-300 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Warto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wybranej oferty:</w:t>
      </w:r>
    </w:p>
    <w:p>
      <w:pPr>
        <w:pStyle w:val="footer"/>
        <w:tabs>
          <w:tab w:val="clear" w:pos="4536"/>
          <w:tab w:val="clear" w:pos="9072"/>
        </w:tabs>
        <w:ind w:left="720" w:firstLine="0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</w:rPr>
        <w:t xml:space="preserve">   – </w:t>
      </w:r>
      <w:r>
        <w:rPr>
          <w:rFonts w:ascii="Arial Narrow" w:hAnsi="Arial Narrow"/>
          <w:sz w:val="24"/>
          <w:szCs w:val="24"/>
          <w:rtl w:val="0"/>
          <w:lang w:val="it-IT"/>
        </w:rPr>
        <w:t>cena netto: 54 800,00 z</w:t>
      </w:r>
      <w:r>
        <w:rPr>
          <w:rFonts w:ascii="Arial Narrow" w:hAnsi="Arial Narrow" w:hint="default"/>
          <w:sz w:val="24"/>
          <w:szCs w:val="24"/>
          <w:rtl w:val="0"/>
        </w:rPr>
        <w:t>ł</w:t>
      </w:r>
    </w:p>
    <w:p>
      <w:pPr>
        <w:pStyle w:val="footer"/>
        <w:tabs>
          <w:tab w:val="clear" w:pos="4536"/>
          <w:tab w:val="clear" w:pos="9072"/>
        </w:tabs>
        <w:ind w:left="720" w:firstLine="0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</w:rPr>
        <w:t xml:space="preserve">   – </w:t>
      </w:r>
      <w:r>
        <w:rPr>
          <w:rFonts w:ascii="Arial Narrow" w:hAnsi="Arial Narrow"/>
          <w:sz w:val="24"/>
          <w:szCs w:val="24"/>
          <w:rtl w:val="0"/>
        </w:rPr>
        <w:t xml:space="preserve">podatek VAT </w:t>
      </w:r>
      <w:r>
        <w:rPr>
          <w:rFonts w:ascii="Arial Narrow" w:hAnsi="Arial Narrow"/>
          <w:sz w:val="24"/>
          <w:szCs w:val="24"/>
          <w:rtl w:val="0"/>
          <w:lang w:val="it-IT"/>
        </w:rPr>
        <w:t>(procedura VAT mar</w:t>
      </w:r>
      <w:r>
        <w:rPr>
          <w:rFonts w:ascii="Arial Narrow" w:hAnsi="Arial Narrow" w:hint="default"/>
          <w:sz w:val="24"/>
          <w:szCs w:val="24"/>
          <w:rtl w:val="0"/>
        </w:rPr>
        <w:t>ż</w:t>
      </w:r>
      <w:r>
        <w:rPr>
          <w:rFonts w:ascii="Arial Narrow" w:hAnsi="Arial Narrow"/>
          <w:sz w:val="24"/>
          <w:szCs w:val="24"/>
          <w:rtl w:val="0"/>
        </w:rPr>
        <w:t>a 23%) : 1 840,00 z</w:t>
      </w:r>
      <w:r>
        <w:rPr>
          <w:rFonts w:ascii="Arial Narrow" w:hAnsi="Arial Narrow" w:hint="default"/>
          <w:sz w:val="24"/>
          <w:szCs w:val="24"/>
          <w:rtl w:val="0"/>
        </w:rPr>
        <w:t>ł</w:t>
      </w:r>
    </w:p>
    <w:p>
      <w:pPr>
        <w:pStyle w:val="footer"/>
        <w:tabs>
          <w:tab w:val="clear" w:pos="4536"/>
          <w:tab w:val="clear" w:pos="9072"/>
        </w:tabs>
        <w:ind w:left="720" w:firstLine="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sz w:val="24"/>
          <w:szCs w:val="24"/>
          <w:rtl w:val="0"/>
        </w:rPr>
        <w:t xml:space="preserve">   – </w:t>
      </w:r>
      <w:r>
        <w:rPr>
          <w:rFonts w:ascii="Arial Narrow" w:hAnsi="Arial Narrow"/>
          <w:sz w:val="24"/>
          <w:szCs w:val="24"/>
          <w:rtl w:val="0"/>
          <w:lang w:val="it-IT"/>
        </w:rPr>
        <w:t>cena brutto: 54 800,00 z</w:t>
      </w:r>
      <w:r>
        <w:rPr>
          <w:rFonts w:ascii="Arial Narrow" w:hAnsi="Arial Narrow" w:hint="default"/>
          <w:sz w:val="24"/>
          <w:szCs w:val="24"/>
          <w:rtl w:val="0"/>
        </w:rPr>
        <w:t>ł</w:t>
      </w:r>
    </w:p>
    <w:p>
      <w:pPr>
        <w:pStyle w:val="Domyślne"/>
        <w:spacing w:before="0" w:after="200" w:line="276" w:lineRule="auto"/>
        <w:jc w:val="both"/>
        <w:rPr>
          <w:rFonts w:ascii="Arial Narrow" w:cs="Arial Narrow" w:hAnsi="Arial Narrow" w:eastAsia="Arial Narrow"/>
          <w:b w:val="1"/>
          <w:bCs w:val="1"/>
          <w:sz w:val="18"/>
          <w:szCs w:val="18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</w:rPr>
      </w:pPr>
      <w:r>
        <w:rPr>
          <w:rFonts w:ascii="Arial Narrow" w:cs="Arial Narrow" w:hAnsi="Arial Narrow" w:eastAsia="Arial Narrow"/>
          <w:sz w:val="18"/>
          <w:szCs w:val="18"/>
          <w:u w:color="000000"/>
        </w:rPr>
        <w:tab/>
        <w:tab/>
        <w:tab/>
        <w:tab/>
        <w:tab/>
        <w:tab/>
        <w:tab/>
      </w:r>
    </w:p>
    <w:p>
      <w:pPr>
        <w:pStyle w:val="Domyślne"/>
        <w:tabs>
          <w:tab w:val="left" w:pos="6396"/>
        </w:tabs>
        <w:spacing w:before="0" w:line="276" w:lineRule="auto"/>
        <w:rPr>
          <w:rFonts w:ascii="Arial Narrow" w:cs="Arial Narrow" w:hAnsi="Arial Narrow" w:eastAsia="Arial Narrow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</w:rPr>
      </w:pPr>
      <w:r>
        <w:rPr>
          <w:rFonts w:ascii="Arial Narrow" w:cs="Arial Narrow" w:hAnsi="Arial Narrow" w:eastAsia="Arial Narrow"/>
          <w:sz w:val="18"/>
          <w:szCs w:val="18"/>
          <w:u w:color="000000"/>
          <w:rtl w:val="0"/>
        </w:rPr>
        <w:tab/>
        <w:tab/>
        <w:tab/>
        <w:tab/>
        <w:tab/>
        <w:tab/>
        <w:tab/>
        <w:tab/>
        <w:t xml:space="preserve">          </w:t>
      </w:r>
      <w:r>
        <w:rPr>
          <w:rFonts w:ascii="Arial Narrow" w:hAnsi="Arial Narrow"/>
          <w:sz w:val="18"/>
          <w:szCs w:val="18"/>
          <w:rtl w:val="0"/>
        </w:rPr>
        <w:t xml:space="preserve">/-/ </w:t>
      </w:r>
      <w:r>
        <w:rPr>
          <w:rFonts w:ascii="Arial Narrow" w:hAnsi="Arial Narrow"/>
          <w:sz w:val="18"/>
          <w:szCs w:val="18"/>
          <w:u w:color="000000"/>
          <w:rtl w:val="0"/>
        </w:rPr>
        <w:t xml:space="preserve"> </w:t>
      </w:r>
      <w:r>
        <w:rPr>
          <w:rFonts w:ascii="Arial Narrow" w:hAnsi="Arial Narrow"/>
          <w:u w:color="000000"/>
          <w:rtl w:val="0"/>
        </w:rPr>
        <w:t>Zbigniew Szumski</w:t>
      </w: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</w:rPr>
      </w:pPr>
      <w:r>
        <w:rPr>
          <w:rFonts w:ascii="Arial Narrow" w:cs="Arial Narrow" w:hAnsi="Arial Narrow" w:eastAsia="Arial Narrow"/>
          <w:u w:color="000000"/>
          <w:rtl w:val="0"/>
        </w:rPr>
        <w:tab/>
        <w:tab/>
        <w:tab/>
        <w:tab/>
        <w:tab/>
        <w:tab/>
        <w:t xml:space="preserve">   </w:t>
        <w:tab/>
        <w:tab/>
        <w:t xml:space="preserve">       Starosta </w:t>
      </w:r>
      <w:r>
        <w:rPr>
          <w:rFonts w:ascii="Arial Narrow" w:hAnsi="Arial Narrow" w:hint="default"/>
          <w:u w:color="000000"/>
          <w:rtl w:val="0"/>
        </w:rPr>
        <w:t>Ś</w:t>
      </w:r>
      <w:r>
        <w:rPr>
          <w:rFonts w:ascii="Arial Narrow" w:hAnsi="Arial Narrow"/>
          <w:u w:color="000000"/>
          <w:rtl w:val="0"/>
        </w:rPr>
        <w:t>wiebodzi</w:t>
      </w:r>
      <w:r>
        <w:rPr>
          <w:rFonts w:ascii="Arial Narrow" w:hAnsi="Arial Narrow" w:hint="default"/>
          <w:u w:color="000000"/>
          <w:rtl w:val="0"/>
        </w:rPr>
        <w:t>ń</w:t>
      </w:r>
      <w:r>
        <w:rPr>
          <w:rFonts w:ascii="Arial Narrow" w:hAnsi="Arial Narrow"/>
          <w:u w:color="000000"/>
          <w:rtl w:val="0"/>
        </w:rPr>
        <w:t>ski</w:t>
      </w: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Narrow" w:cs="Arial Narrow" w:hAnsi="Arial Narrow" w:eastAsia="Arial Narrow"/>
          <w:b w:val="1"/>
          <w:bCs w:val="1"/>
          <w:u w:color="000000"/>
          <w:rtl w:val="0"/>
        </w:rPr>
        <w:tab/>
        <w:tab/>
        <w:tab/>
        <w:tab/>
        <w:tab/>
        <w:tab/>
        <w:tab/>
        <w:tab/>
        <w:t xml:space="preserve">     </w:t>
      </w: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omyślne"/>
        <w:spacing w:before="0" w:line="240" w:lineRule="auto"/>
      </w:pPr>
      <w:r>
        <w:rPr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Administratorem danych jest Starosta Powiatu </w:t>
      </w:r>
      <w:r>
        <w:rPr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skiego. Siedziba Starostwa Powiatowego w </w:t>
      </w:r>
      <w:r>
        <w:rPr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wiebodzinie: ul. Kolejowa 2, 66-200 </w:t>
      </w:r>
      <w:r>
        <w:rPr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wiebodzin. Kontakt do naszego inspektora ochrony danych: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"mailto:iod@powiat.swiebodzin.pl"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iod@powiat.swiebodzin.pl</w:t>
      </w:r>
      <w:r>
        <w:rPr/>
        <w:fldChar w:fldCharType="end" w:fldLock="0"/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 . Szczeg</w:t>
      </w:r>
      <w:r>
        <w:rPr>
          <w:rStyle w:val="Brak"/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owe informacje dotycz</w:t>
      </w:r>
      <w:r>
        <w:rPr>
          <w:rStyle w:val="Brak"/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ce przetwarzania danych osobowych znajduj</w:t>
      </w:r>
      <w:r>
        <w:rPr>
          <w:rStyle w:val="Brak"/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rStyle w:val="Brak"/>
          <w:rFonts w:ascii="Arial Narrow" w:hAnsi="Arial Narrow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na stronie: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"https://samorzad.gov.pl/web/powiat-swiebodzinski"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https://samorzad.gov.pl/web/powiat-swiebodzinski</w:t>
      </w:r>
      <w:r>
        <w:rPr/>
        <w:fldChar w:fldCharType="end" w:fldLock="0"/>
      </w:r>
      <w:r>
        <w:rPr>
          <w:rStyle w:val="Brak"/>
          <w:rFonts w:ascii="Arial Narrow" w:hAnsi="Arial Narrow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 Narrow" w:cs="Arial Narrow" w:hAnsi="Arial Narrow" w:eastAsia="Arial Narrow"/>
      <w:outline w:val="0"/>
      <w:color w:val="000000"/>
      <w:sz w:val="16"/>
      <w:szCs w:val="16"/>
      <w:u w:val="singl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