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FAF4D" w14:textId="57100551" w:rsidR="0042753D" w:rsidRDefault="00F02BC8" w:rsidP="00842E8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2BC8">
        <w:rPr>
          <w:rFonts w:ascii="Times New Roman" w:hAnsi="Times New Roman" w:cs="Times New Roman"/>
          <w:b/>
          <w:bCs/>
          <w:sz w:val="24"/>
          <w:szCs w:val="24"/>
        </w:rPr>
        <w:t>Lista kandydatów spełniających wymagania formalne</w:t>
      </w:r>
    </w:p>
    <w:p w14:paraId="1CA8CF77" w14:textId="60E4F18E" w:rsidR="00F02BC8" w:rsidRDefault="00F02BC8" w:rsidP="00842E8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Referent ds. administracyjnych</w:t>
      </w:r>
    </w:p>
    <w:p w14:paraId="4A13BDC9" w14:textId="7264A2C1" w:rsidR="00F02BC8" w:rsidRDefault="00F02BC8" w:rsidP="00842E8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C4C50B" w14:textId="5CD1F4D2" w:rsidR="00F02BC8" w:rsidRDefault="00F02BC8" w:rsidP="00842E8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 Powiatowym Centrum Pomocy Rodzinie w Zambrowie.</w:t>
      </w:r>
    </w:p>
    <w:p w14:paraId="7DAA1046" w14:textId="003F5488" w:rsidR="00F02BC8" w:rsidRDefault="00F02BC8" w:rsidP="00842E8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89A85B4" w14:textId="117BD6F1" w:rsidR="00F02BC8" w:rsidRDefault="00F02BC8" w:rsidP="00F02B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Informujemy, że w wyniku wstępnej selekcji na w/w stanowisko pracy do następnego etapu rekrutacji zakwalifikowali się następujący kandydaci spełniający wymagania formalne określone w ogłoszeniu.</w:t>
      </w:r>
    </w:p>
    <w:p w14:paraId="0C6794AF" w14:textId="4E97E94A" w:rsidR="00F02BC8" w:rsidRDefault="00F02BC8" w:rsidP="00F02BC8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Ewa Konopka- zamieszkała w Zambrowie.</w:t>
      </w:r>
    </w:p>
    <w:p w14:paraId="34DD9BA4" w14:textId="0FA14384" w:rsidR="00F02BC8" w:rsidRDefault="00F02BC8" w:rsidP="00F02BC8">
      <w:pPr>
        <w:rPr>
          <w:rFonts w:ascii="Times New Roman" w:hAnsi="Times New Roman" w:cs="Times New Roman"/>
          <w:sz w:val="24"/>
          <w:szCs w:val="24"/>
        </w:rPr>
      </w:pPr>
    </w:p>
    <w:p w14:paraId="38A7E982" w14:textId="1CB5EFCE" w:rsidR="00F02BC8" w:rsidRDefault="00F02BC8" w:rsidP="00F02BC8">
      <w:pPr>
        <w:rPr>
          <w:rFonts w:ascii="Times New Roman" w:hAnsi="Times New Roman" w:cs="Times New Roman"/>
          <w:sz w:val="24"/>
          <w:szCs w:val="24"/>
        </w:rPr>
      </w:pPr>
    </w:p>
    <w:p w14:paraId="0ABD6192" w14:textId="1E54C634" w:rsidR="00F02BC8" w:rsidRDefault="00F02BC8" w:rsidP="00F02BC8">
      <w:pPr>
        <w:rPr>
          <w:rFonts w:ascii="Times New Roman" w:hAnsi="Times New Roman" w:cs="Times New Roman"/>
          <w:sz w:val="24"/>
          <w:szCs w:val="24"/>
        </w:rPr>
      </w:pPr>
    </w:p>
    <w:p w14:paraId="35447A27" w14:textId="1F0F0C07" w:rsidR="00F02BC8" w:rsidRDefault="00F02BC8" w:rsidP="00F02BC8">
      <w:pPr>
        <w:rPr>
          <w:rFonts w:ascii="Times New Roman" w:hAnsi="Times New Roman" w:cs="Times New Roman"/>
          <w:sz w:val="24"/>
          <w:szCs w:val="24"/>
        </w:rPr>
      </w:pPr>
    </w:p>
    <w:p w14:paraId="1F4D2490" w14:textId="6D806EBE" w:rsidR="00F02BC8" w:rsidRDefault="00F02BC8" w:rsidP="00F02BC8">
      <w:pPr>
        <w:rPr>
          <w:rFonts w:ascii="Times New Roman" w:hAnsi="Times New Roman" w:cs="Times New Roman"/>
          <w:sz w:val="24"/>
          <w:szCs w:val="24"/>
        </w:rPr>
      </w:pPr>
    </w:p>
    <w:p w14:paraId="73256555" w14:textId="7CAD66E2" w:rsidR="00F02BC8" w:rsidRDefault="00F02BC8" w:rsidP="00F02BC8">
      <w:pPr>
        <w:rPr>
          <w:rFonts w:ascii="Times New Roman" w:hAnsi="Times New Roman" w:cs="Times New Roman"/>
          <w:sz w:val="24"/>
          <w:szCs w:val="24"/>
        </w:rPr>
      </w:pPr>
    </w:p>
    <w:p w14:paraId="2350F9CB" w14:textId="748BA6CD" w:rsidR="00F02BC8" w:rsidRDefault="00F02BC8" w:rsidP="00F02BC8">
      <w:pPr>
        <w:rPr>
          <w:rFonts w:ascii="Times New Roman" w:hAnsi="Times New Roman" w:cs="Times New Roman"/>
          <w:sz w:val="24"/>
          <w:szCs w:val="24"/>
        </w:rPr>
      </w:pPr>
    </w:p>
    <w:p w14:paraId="2C8B004F" w14:textId="733DAAEF" w:rsidR="00F02BC8" w:rsidRDefault="00F02BC8" w:rsidP="00F02BC8">
      <w:pPr>
        <w:rPr>
          <w:rFonts w:ascii="Times New Roman" w:hAnsi="Times New Roman" w:cs="Times New Roman"/>
          <w:sz w:val="24"/>
          <w:szCs w:val="24"/>
        </w:rPr>
      </w:pPr>
    </w:p>
    <w:p w14:paraId="1FD37894" w14:textId="0EC59305" w:rsidR="00F02BC8" w:rsidRDefault="00F02BC8" w:rsidP="00F02BC8">
      <w:pPr>
        <w:rPr>
          <w:rFonts w:ascii="Times New Roman" w:hAnsi="Times New Roman" w:cs="Times New Roman"/>
          <w:sz w:val="24"/>
          <w:szCs w:val="24"/>
        </w:rPr>
      </w:pPr>
    </w:p>
    <w:p w14:paraId="4CA5E4B5" w14:textId="1343CEF2" w:rsidR="00F02BC8" w:rsidRDefault="00F02BC8" w:rsidP="00F02BC8">
      <w:pPr>
        <w:rPr>
          <w:rFonts w:ascii="Times New Roman" w:hAnsi="Times New Roman" w:cs="Times New Roman"/>
          <w:sz w:val="24"/>
          <w:szCs w:val="24"/>
        </w:rPr>
      </w:pPr>
    </w:p>
    <w:p w14:paraId="2B66CF90" w14:textId="2235A340" w:rsidR="00F02BC8" w:rsidRDefault="00F02BC8" w:rsidP="00F02BC8">
      <w:pPr>
        <w:rPr>
          <w:rFonts w:ascii="Times New Roman" w:hAnsi="Times New Roman" w:cs="Times New Roman"/>
          <w:sz w:val="24"/>
          <w:szCs w:val="24"/>
        </w:rPr>
      </w:pPr>
    </w:p>
    <w:p w14:paraId="1A6316DA" w14:textId="75384269" w:rsidR="00842E8B" w:rsidRDefault="00F02BC8" w:rsidP="00F02B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842E8B">
        <w:rPr>
          <w:rFonts w:ascii="Times New Roman" w:hAnsi="Times New Roman" w:cs="Times New Roman"/>
          <w:sz w:val="24"/>
          <w:szCs w:val="24"/>
        </w:rPr>
        <w:t>0</w:t>
      </w:r>
      <w:r w:rsidR="00053197">
        <w:rPr>
          <w:rFonts w:ascii="Times New Roman" w:hAnsi="Times New Roman" w:cs="Times New Roman"/>
          <w:sz w:val="24"/>
          <w:szCs w:val="24"/>
        </w:rPr>
        <w:t>7</w:t>
      </w:r>
      <w:r w:rsidR="00842E8B">
        <w:rPr>
          <w:rFonts w:ascii="Times New Roman" w:hAnsi="Times New Roman" w:cs="Times New Roman"/>
          <w:sz w:val="24"/>
          <w:szCs w:val="24"/>
        </w:rPr>
        <w:t>.11.2023r.</w:t>
      </w:r>
    </w:p>
    <w:p w14:paraId="7EC4A337" w14:textId="02209295" w:rsidR="00F02BC8" w:rsidRDefault="00842E8B" w:rsidP="00F02B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Karol Kossakowski</w:t>
      </w:r>
    </w:p>
    <w:p w14:paraId="278E3E13" w14:textId="2B71A732" w:rsidR="00842E8B" w:rsidRDefault="00842E8B" w:rsidP="00842E8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Kierownik Powiatowego Centrum                     </w:t>
      </w:r>
    </w:p>
    <w:p w14:paraId="36A4028C" w14:textId="0663CD5B" w:rsidR="00842E8B" w:rsidRPr="00F02BC8" w:rsidRDefault="00842E8B" w:rsidP="00842E8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Pomocy Rodzinie w Zambrowie</w:t>
      </w:r>
    </w:p>
    <w:sectPr w:rsidR="00842E8B" w:rsidRPr="00F02B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F3F2A"/>
    <w:multiLevelType w:val="hybridMultilevel"/>
    <w:tmpl w:val="CC8221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2605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BC8"/>
    <w:rsid w:val="00053197"/>
    <w:rsid w:val="0042753D"/>
    <w:rsid w:val="00842E8B"/>
    <w:rsid w:val="00F02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BAA08"/>
  <w15:chartTrackingRefBased/>
  <w15:docId w15:val="{EA9AFCA7-EC57-430F-B985-12B3039C9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02B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PCPR2</dc:creator>
  <cp:keywords/>
  <dc:description/>
  <cp:lastModifiedBy>PCPR2</cp:lastModifiedBy>
  <cp:revision>2</cp:revision>
  <dcterms:created xsi:type="dcterms:W3CDTF">2023-11-13T12:33:00Z</dcterms:created>
  <dcterms:modified xsi:type="dcterms:W3CDTF">2023-11-13T12:33:00Z</dcterms:modified>
</cp:coreProperties>
</file>