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710" w:rsidRPr="00C25710" w:rsidRDefault="00C25710" w:rsidP="00C25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25710">
        <w:rPr>
          <w:rFonts w:ascii="Arial" w:hAnsi="Arial" w:cs="Arial"/>
          <w:b/>
          <w:bCs/>
          <w:sz w:val="24"/>
          <w:szCs w:val="24"/>
        </w:rPr>
        <w:t>Zarządzenie Nr 21/2017</w:t>
      </w:r>
    </w:p>
    <w:p w:rsidR="00C25710" w:rsidRPr="00C25710" w:rsidRDefault="00C25710" w:rsidP="00C25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25710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C25710" w:rsidRPr="00C25710" w:rsidRDefault="00C25710" w:rsidP="00C25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25710">
        <w:rPr>
          <w:rFonts w:ascii="Arial" w:hAnsi="Arial" w:cs="Arial"/>
          <w:b/>
          <w:bCs/>
          <w:sz w:val="24"/>
          <w:szCs w:val="24"/>
        </w:rPr>
        <w:t>z dnia 25 kwietnia 2017 roku</w:t>
      </w:r>
    </w:p>
    <w:p w:rsidR="00C25710" w:rsidRPr="00C25710" w:rsidRDefault="00C25710" w:rsidP="00C25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710" w:rsidRPr="00C25710" w:rsidRDefault="00C25710" w:rsidP="00C25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25710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C25710" w:rsidRPr="00C25710" w:rsidRDefault="00C25710" w:rsidP="00C25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25710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C25710" w:rsidRPr="00C25710" w:rsidRDefault="00C25710" w:rsidP="00C25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C25710" w:rsidRPr="00C25710" w:rsidRDefault="00C25710" w:rsidP="00C25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C25710" w:rsidRPr="00C25710" w:rsidRDefault="00C25710" w:rsidP="00C25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C25710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C25710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25710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C25710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C25710" w:rsidRPr="00C25710" w:rsidRDefault="00C25710" w:rsidP="00C25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C25710" w:rsidRPr="00C25710" w:rsidRDefault="00C25710" w:rsidP="00C25710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C25710" w:rsidRPr="00C25710" w:rsidRDefault="00C25710" w:rsidP="00C25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5710">
        <w:rPr>
          <w:rFonts w:ascii="Arial" w:hAnsi="Arial" w:cs="Arial"/>
          <w:b/>
          <w:bCs/>
          <w:sz w:val="24"/>
          <w:szCs w:val="24"/>
        </w:rPr>
        <w:t>§ 1.</w:t>
      </w:r>
      <w:r w:rsidRPr="00C25710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C25710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C25710" w:rsidRPr="00C25710" w:rsidRDefault="00C25710" w:rsidP="00C25710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25710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C25710">
        <w:rPr>
          <w:rFonts w:ascii="Arial" w:hAnsi="Arial" w:cs="Arial"/>
          <w:color w:val="000000"/>
          <w:sz w:val="24"/>
          <w:szCs w:val="24"/>
        </w:rPr>
        <w:br/>
        <w:t>ustala się dochody budżetu w kwocie 25.349.843,36 zł, w tym:</w:t>
      </w:r>
    </w:p>
    <w:p w:rsidR="00C25710" w:rsidRPr="00C25710" w:rsidRDefault="00C25710" w:rsidP="00C2571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25710">
        <w:rPr>
          <w:rFonts w:ascii="Arial" w:hAnsi="Arial" w:cs="Arial"/>
          <w:color w:val="000000"/>
          <w:sz w:val="24"/>
          <w:szCs w:val="24"/>
        </w:rPr>
        <w:t>- dochody bieżące      – 20.720.827,54 zł,</w:t>
      </w:r>
    </w:p>
    <w:p w:rsidR="00C25710" w:rsidRPr="00C25710" w:rsidRDefault="00C25710" w:rsidP="00C25710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C25710">
        <w:rPr>
          <w:rFonts w:ascii="Arial" w:hAnsi="Arial" w:cs="Arial"/>
          <w:color w:val="000000"/>
          <w:sz w:val="24"/>
          <w:szCs w:val="24"/>
        </w:rPr>
        <w:t>- dochody majątkowe –   4.629.015,82 zł.</w:t>
      </w:r>
    </w:p>
    <w:p w:rsidR="00C25710" w:rsidRPr="00C25710" w:rsidRDefault="00C25710" w:rsidP="00C25710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25710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C25710">
        <w:rPr>
          <w:rFonts w:ascii="Arial" w:hAnsi="Arial" w:cs="Arial"/>
          <w:color w:val="000000"/>
          <w:sz w:val="24"/>
          <w:szCs w:val="24"/>
        </w:rPr>
        <w:br/>
        <w:t>ustala się wydatki budżetu w kwocie 29.752.960,36 zł, w tym:</w:t>
      </w:r>
    </w:p>
    <w:p w:rsidR="00C25710" w:rsidRPr="00C25710" w:rsidRDefault="00C25710" w:rsidP="00C2571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25710">
        <w:rPr>
          <w:rFonts w:ascii="Arial" w:hAnsi="Arial" w:cs="Arial"/>
          <w:color w:val="000000"/>
          <w:sz w:val="24"/>
          <w:szCs w:val="24"/>
        </w:rPr>
        <w:t>- wydatki bieżące      – 20.535.885,14 zł,</w:t>
      </w:r>
    </w:p>
    <w:p w:rsidR="00C25710" w:rsidRPr="00C25710" w:rsidRDefault="00C25710" w:rsidP="00C2571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25710">
        <w:rPr>
          <w:rFonts w:ascii="Arial" w:hAnsi="Arial" w:cs="Arial"/>
          <w:color w:val="000000"/>
          <w:sz w:val="24"/>
          <w:szCs w:val="24"/>
        </w:rPr>
        <w:t>- wydatki majątkowe –   9.217.075,22 zł.</w:t>
      </w:r>
    </w:p>
    <w:p w:rsidR="00C25710" w:rsidRPr="00C25710" w:rsidRDefault="00C25710" w:rsidP="00C25710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sz w:val="24"/>
          <w:szCs w:val="24"/>
        </w:rPr>
      </w:pPr>
      <w:r w:rsidRPr="00C25710">
        <w:rPr>
          <w:rFonts w:ascii="Arial" w:hAnsi="Arial" w:cs="Arial"/>
          <w:color w:val="000000"/>
          <w:sz w:val="24"/>
          <w:szCs w:val="24"/>
        </w:rPr>
        <w:t>3. Zmienia się</w:t>
      </w:r>
      <w:r w:rsidRPr="00C25710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C25710">
        <w:rPr>
          <w:rFonts w:ascii="Arial" w:hAnsi="Arial" w:cs="Arial"/>
          <w:sz w:val="24"/>
          <w:szCs w:val="24"/>
        </w:rPr>
        <w:br/>
        <w:t>zgodnie z załącznikiem nr 3 do Zarządzenia.</w:t>
      </w:r>
    </w:p>
    <w:p w:rsidR="00C25710" w:rsidRPr="00C25710" w:rsidRDefault="00C25710" w:rsidP="00C25710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C25710" w:rsidRPr="00C25710" w:rsidRDefault="00C25710" w:rsidP="00C2571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25710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C25710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C25710" w:rsidRPr="00C25710" w:rsidRDefault="00C25710" w:rsidP="00C2571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25710" w:rsidRPr="00C25710" w:rsidRDefault="00C25710" w:rsidP="00C2571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Pr="00C25710" w:rsidRDefault="007D07F4" w:rsidP="00C25710">
      <w:bookmarkStart w:id="0" w:name="_GoBack"/>
      <w:bookmarkEnd w:id="0"/>
    </w:p>
    <w:sectPr w:rsidR="007D07F4" w:rsidRPr="00C25710" w:rsidSect="00BD1AB2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EF2"/>
    <w:rsid w:val="00335EF2"/>
    <w:rsid w:val="00546076"/>
    <w:rsid w:val="007D07F4"/>
    <w:rsid w:val="008F2303"/>
    <w:rsid w:val="00C25710"/>
    <w:rsid w:val="00CC44E7"/>
    <w:rsid w:val="00F3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72EE32-4712-4010-8FFB-448BAA62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306C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2017-04-27T11:54:00Z</dcterms:created>
  <dcterms:modified xsi:type="dcterms:W3CDTF">2017-04-28T09:35:00Z</dcterms:modified>
</cp:coreProperties>
</file>