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17" w:rsidRDefault="00914217" w:rsidP="00914217">
      <w:pPr>
        <w:jc w:val="right"/>
        <w:rPr>
          <w:sz w:val="24"/>
        </w:rPr>
      </w:pPr>
      <w:r w:rsidRPr="00914217">
        <w:rPr>
          <w:sz w:val="24"/>
        </w:rPr>
        <w:t xml:space="preserve">Załącznik </w:t>
      </w:r>
      <w:r w:rsidR="002E06DB">
        <w:rPr>
          <w:sz w:val="24"/>
        </w:rPr>
        <w:t>Nr 2</w:t>
      </w:r>
      <w:r w:rsidR="003F2115">
        <w:rPr>
          <w:sz w:val="24"/>
        </w:rPr>
        <w:t xml:space="preserve"> </w:t>
      </w:r>
      <w:r w:rsidRPr="00914217">
        <w:rPr>
          <w:sz w:val="24"/>
        </w:rPr>
        <w:t xml:space="preserve"> </w:t>
      </w:r>
    </w:p>
    <w:p w:rsidR="006E74BE" w:rsidRPr="00914217" w:rsidRDefault="002E06DB" w:rsidP="00914217">
      <w:pPr>
        <w:jc w:val="right"/>
        <w:rPr>
          <w:sz w:val="24"/>
        </w:rPr>
      </w:pPr>
      <w:bookmarkStart w:id="0" w:name="_GoBack"/>
      <w:bookmarkEnd w:id="0"/>
      <w:r>
        <w:rPr>
          <w:sz w:val="24"/>
        </w:rPr>
        <w:t>Formularz oferty</w:t>
      </w:r>
      <w:r w:rsidR="006E74BE">
        <w:rPr>
          <w:sz w:val="24"/>
        </w:rPr>
        <w:t xml:space="preserve"> za poszczególne zadania</w:t>
      </w:r>
    </w:p>
    <w:p w:rsidR="003A6515" w:rsidRPr="007D43CA" w:rsidRDefault="001D76E8" w:rsidP="007D43CA">
      <w:pPr>
        <w:pStyle w:val="Tekstpodstawowy"/>
        <w:jc w:val="left"/>
        <w:rPr>
          <w:b w:val="0"/>
          <w:bCs w:val="0"/>
          <w:sz w:val="20"/>
          <w:szCs w:val="20"/>
        </w:rPr>
      </w:pPr>
      <w:r>
        <w:rPr>
          <w:b w:val="0"/>
          <w:sz w:val="20"/>
          <w:szCs w:val="20"/>
        </w:rPr>
        <w:t>Nr sprawy 01/2021</w:t>
      </w:r>
    </w:p>
    <w:p w:rsidR="003A6515" w:rsidRDefault="00FC11CD" w:rsidP="00914217">
      <w:pPr>
        <w:jc w:val="center"/>
        <w:rPr>
          <w:b/>
          <w:sz w:val="24"/>
        </w:rPr>
      </w:pPr>
      <w:r w:rsidRPr="00DA46DF">
        <w:rPr>
          <w:b/>
          <w:sz w:val="24"/>
        </w:rPr>
        <w:t>Zadanie 1</w:t>
      </w:r>
    </w:p>
    <w:p w:rsidR="003A6515" w:rsidRPr="00DA46DF" w:rsidRDefault="00586C27" w:rsidP="007D43CA">
      <w:pPr>
        <w:jc w:val="center"/>
        <w:rPr>
          <w:b/>
          <w:sz w:val="24"/>
        </w:rPr>
      </w:pPr>
      <w:r>
        <w:rPr>
          <w:b/>
          <w:sz w:val="24"/>
        </w:rPr>
        <w:t>Zakup i dostawa</w:t>
      </w:r>
      <w:r w:rsidRPr="00586C27">
        <w:rPr>
          <w:rFonts w:eastAsia="Times New Roman"/>
          <w:b/>
          <w:lang w:eastAsia="pl-PL"/>
        </w:rPr>
        <w:t xml:space="preserve"> </w:t>
      </w:r>
      <w:r w:rsidR="007F1AB4">
        <w:rPr>
          <w:rFonts w:eastAsia="Times New Roman"/>
          <w:b/>
          <w:sz w:val="24"/>
          <w:szCs w:val="24"/>
          <w:lang w:eastAsia="pl-PL"/>
        </w:rPr>
        <w:t>wyposażenia podstawowego laboratorium przyszłości</w:t>
      </w:r>
    </w:p>
    <w:tbl>
      <w:tblPr>
        <w:tblStyle w:val="Tabela-Siatka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6237"/>
        <w:gridCol w:w="1134"/>
        <w:gridCol w:w="1843"/>
        <w:gridCol w:w="1984"/>
        <w:gridCol w:w="2126"/>
      </w:tblGrid>
      <w:tr w:rsidR="001538DB" w:rsidRPr="001E64CD" w:rsidTr="00E61153">
        <w:trPr>
          <w:trHeight w:val="553"/>
        </w:trPr>
        <w:tc>
          <w:tcPr>
            <w:tcW w:w="568" w:type="dxa"/>
          </w:tcPr>
          <w:p w:rsidR="001538DB" w:rsidRPr="001E64CD" w:rsidRDefault="001538DB" w:rsidP="001410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1701" w:type="dxa"/>
          </w:tcPr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Nazwa sprzętu</w:t>
            </w:r>
          </w:p>
        </w:tc>
        <w:tc>
          <w:tcPr>
            <w:tcW w:w="6237" w:type="dxa"/>
          </w:tcPr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Opis/dane techniczne</w:t>
            </w:r>
          </w:p>
        </w:tc>
        <w:tc>
          <w:tcPr>
            <w:tcW w:w="1134" w:type="dxa"/>
          </w:tcPr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Ilość szt.</w:t>
            </w:r>
          </w:p>
        </w:tc>
        <w:tc>
          <w:tcPr>
            <w:tcW w:w="1843" w:type="dxa"/>
          </w:tcPr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Cena brutto/szt.</w:t>
            </w:r>
          </w:p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:rsidR="001538DB" w:rsidRPr="001E64CD" w:rsidRDefault="001538DB" w:rsidP="00B9173E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Wartość brutto</w:t>
            </w:r>
          </w:p>
        </w:tc>
        <w:tc>
          <w:tcPr>
            <w:tcW w:w="2126" w:type="dxa"/>
          </w:tcPr>
          <w:p w:rsidR="001538DB" w:rsidRPr="001E64CD" w:rsidRDefault="001538DB" w:rsidP="00572B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Uwagi</w:t>
            </w:r>
          </w:p>
        </w:tc>
      </w:tr>
      <w:tr w:rsidR="00914217" w:rsidRPr="00CA4010" w:rsidTr="00E61153">
        <w:trPr>
          <w:trHeight w:val="616"/>
        </w:trPr>
        <w:tc>
          <w:tcPr>
            <w:tcW w:w="568" w:type="dxa"/>
          </w:tcPr>
          <w:p w:rsidR="00914217" w:rsidRPr="001410CD" w:rsidRDefault="00914217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01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Drukarka 3D</w:t>
            </w:r>
          </w:p>
        </w:tc>
        <w:tc>
          <w:tcPr>
            <w:tcW w:w="6237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 xml:space="preserve">Drukarka 3D gotowa do pracy po rozpakowaniu, zdalny podgląd wydruku, zintegrowany </w:t>
            </w:r>
            <w:proofErr w:type="spellStart"/>
            <w:r w:rsidRPr="007103B1">
              <w:rPr>
                <w:rFonts w:cstheme="minorHAnsi"/>
                <w:sz w:val="18"/>
                <w:szCs w:val="18"/>
              </w:rPr>
              <w:t>slicer</w:t>
            </w:r>
            <w:proofErr w:type="spellEnd"/>
            <w:r w:rsidRPr="007103B1">
              <w:rPr>
                <w:rFonts w:cstheme="minorHAnsi"/>
                <w:sz w:val="18"/>
                <w:szCs w:val="18"/>
              </w:rPr>
              <w:t xml:space="preserve"> oraz łączność </w:t>
            </w:r>
            <w:proofErr w:type="spellStart"/>
            <w:r w:rsidRPr="007103B1">
              <w:rPr>
                <w:rFonts w:cstheme="minorHAnsi"/>
                <w:sz w:val="18"/>
                <w:szCs w:val="18"/>
              </w:rPr>
              <w:t>WiFi</w:t>
            </w:r>
            <w:proofErr w:type="spellEnd"/>
            <w:r w:rsidRPr="007103B1">
              <w:rPr>
                <w:rFonts w:cstheme="minorHAnsi"/>
                <w:sz w:val="18"/>
                <w:szCs w:val="18"/>
              </w:rPr>
              <w:t>.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Specyfikacja: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- Pole robocze: 20 x 20 x 18 cm</w:t>
            </w:r>
            <w:r w:rsidRPr="007103B1">
              <w:rPr>
                <w:rFonts w:cstheme="minorHAnsi"/>
                <w:sz w:val="18"/>
                <w:szCs w:val="18"/>
              </w:rPr>
              <w:br/>
              <w:t>- Wbudowana kamera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- Zdalny podgląd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- Ekran dotykowy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- 4-calowy ekran z intuicyjnym interfejsem</w:t>
            </w:r>
          </w:p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- Podgrzewany blat</w:t>
            </w:r>
          </w:p>
          <w:p w:rsidR="00914217" w:rsidRPr="007103B1" w:rsidRDefault="00914217" w:rsidP="00914217">
            <w:pPr>
              <w:pStyle w:val="fs-18"/>
              <w:rPr>
                <w:rFonts w:asciiTheme="minorHAnsi" w:hAnsiTheme="minorHAnsi" w:cstheme="minorHAnsi"/>
                <w:sz w:val="18"/>
                <w:szCs w:val="18"/>
              </w:rPr>
            </w:pPr>
            <w:r w:rsidRPr="007103B1">
              <w:rPr>
                <w:rFonts w:asciiTheme="minorHAnsi" w:hAnsiTheme="minorHAnsi" w:cstheme="minorHAnsi"/>
                <w:sz w:val="18"/>
                <w:szCs w:val="18"/>
              </w:rPr>
              <w:t> Łączność:</w:t>
            </w:r>
          </w:p>
          <w:p w:rsidR="00914217" w:rsidRPr="007103B1" w:rsidRDefault="00914217" w:rsidP="00914217">
            <w:pPr>
              <w:pStyle w:val="color-light-grey-2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103B1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proofErr w:type="spellStart"/>
            <w:r w:rsidRPr="007103B1"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 w:rsidRPr="007103B1">
              <w:rPr>
                <w:rFonts w:asciiTheme="minorHAnsi" w:hAnsiTheme="minorHAnsi" w:cstheme="minorHAnsi"/>
                <w:sz w:val="18"/>
                <w:szCs w:val="18"/>
              </w:rPr>
              <w:t xml:space="preserve"> i Ethernet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 Inteligentny czujnik </w:t>
            </w:r>
            <w:proofErr w:type="spellStart"/>
            <w:r w:rsidRPr="007103B1">
              <w:rPr>
                <w:rFonts w:asciiTheme="minorHAnsi" w:hAnsiTheme="minorHAnsi" w:cstheme="minorHAnsi"/>
                <w:sz w:val="18"/>
                <w:szCs w:val="18"/>
              </w:rPr>
              <w:t>filamentu</w:t>
            </w:r>
            <w:proofErr w:type="spellEnd"/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103B1">
              <w:rPr>
                <w:rStyle w:val="Uwydatnienie"/>
                <w:rFonts w:asciiTheme="minorHAnsi" w:hAnsiTheme="minorHAnsi" w:cstheme="minorHAnsi"/>
                <w:i w:val="0"/>
                <w:sz w:val="18"/>
                <w:szCs w:val="18"/>
              </w:rPr>
              <w:t>- Automatyczne zatrzymanie wydruku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>- Gwarancja 24 miesiące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>- Serwis na terenie Polski i infolinia techniczna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>- Instrukcje obsługi w języku polskim dostępne w formie cyfrowej i drukowanej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>- Wdrożenie produktu w placówce (kalibracja, ustawienia, szkolenia)</w:t>
            </w:r>
            <w:r w:rsidRPr="007103B1">
              <w:rPr>
                <w:rFonts w:asciiTheme="minorHAnsi" w:hAnsiTheme="minorHAnsi" w:cstheme="minorHAnsi"/>
                <w:sz w:val="18"/>
                <w:szCs w:val="18"/>
              </w:rPr>
              <w:br/>
              <w:t>- Możliwość uczestnictwa w szkoleniu on-line</w:t>
            </w:r>
          </w:p>
        </w:tc>
        <w:tc>
          <w:tcPr>
            <w:tcW w:w="1134" w:type="dxa"/>
          </w:tcPr>
          <w:p w:rsidR="0091421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</w:t>
            </w:r>
            <w:r w:rsidR="00BC5C70" w:rsidRPr="007103B1">
              <w:rPr>
                <w:rFonts w:cstheme="minorHAnsi"/>
                <w:sz w:val="18"/>
                <w:szCs w:val="18"/>
              </w:rPr>
              <w:t>szt</w:t>
            </w:r>
          </w:p>
        </w:tc>
        <w:tc>
          <w:tcPr>
            <w:tcW w:w="1843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14217" w:rsidRPr="00CA4010" w:rsidTr="00E61153">
        <w:trPr>
          <w:trHeight w:val="616"/>
        </w:trPr>
        <w:tc>
          <w:tcPr>
            <w:tcW w:w="568" w:type="dxa"/>
          </w:tcPr>
          <w:p w:rsidR="00914217" w:rsidRPr="001410CD" w:rsidRDefault="00914217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Pracowania druku 3D - biblioteka modeli, wirtualny kreator konstrukcji i pomoce dla nauczyciela</w:t>
            </w:r>
          </w:p>
        </w:tc>
        <w:tc>
          <w:tcPr>
            <w:tcW w:w="6237" w:type="dxa"/>
          </w:tcPr>
          <w:p w:rsidR="00914217" w:rsidRPr="007103B1" w:rsidRDefault="006C28EB" w:rsidP="00A17B9D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Do drukarki 3D:                                                                                                                                    - 10 x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Filamenty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PLA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-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Skrimarket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Skrimarket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to obszerna biblioteka gotowych do druku modeli 3D, która dzięki integracji z 3D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Skrinter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pozwoli Wam drukować tysiące edukacyjnych modeli 3D.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-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Creator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3D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Playground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Zostańcie mistrzami modelowania 3D z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Creatorem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3D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Playground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niezależnie od tego czy lekcja odbywa się w szkole, czy zdalnie! 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Creatorze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znajdziecie odwzorowanie klocków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SkriKit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wiele dodatkowych części konstrukcyjnych. Kątownik, śruba, nakrętka  To wszystko możecie dowolnie ze sobą zestawiać w tym wirtualnym kreatorze konstrukcji zintegrowanym z drukarka 3D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Skrinter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!  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Dzięki 3D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Playground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nauczycie się podstaw modelowania w przestrzeni 3D. 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Podobieństwo do popularnej gry komputerowej sprawi, że uczniowie je pokochają! Narzędzie zintegrowa</w:t>
            </w:r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ne jest z drukarką 3D </w:t>
            </w:r>
            <w:proofErr w:type="spellStart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Skrinter</w:t>
            </w:r>
            <w:proofErr w:type="spellEnd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-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Skriware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Academy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Wszystko czego potrzebuje nauczyciel, aby przygotować się do fascynującej lekcji rozwijając jednocześnie kompetencje cyfrowe i metodologiczne, znajduje się 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Skriware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Academy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- 24 e-kursy z zakresu nowoczesnych technologii, nauczania zdalnego i metodologii STEAM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- 86 gotowych scenariuszy lekcji na: matematykę, fizykę, przyrodę, geografię, biologię, chemię, technikę, informatykę i nauczanie wczesnoszkolne - zgodne z podstawą programową,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- 86 prezentacji multimedialnych dla uczniów,  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- karty pracy dla uczniów,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   - zintegrowana z Microsoft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Teams</w:t>
            </w:r>
            <w:proofErr w:type="spellEnd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Google </w:t>
            </w:r>
            <w:proofErr w:type="spellStart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Classroom</w:t>
            </w:r>
            <w:proofErr w:type="spellEnd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BC5C70" w:rsidRPr="007103B1">
              <w:rPr>
                <w:rFonts w:cstheme="minorHAnsi"/>
                <w:sz w:val="18"/>
                <w:szCs w:val="18"/>
              </w:rPr>
              <w:t>kom.</w:t>
            </w:r>
          </w:p>
        </w:tc>
        <w:tc>
          <w:tcPr>
            <w:tcW w:w="1843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914217" w:rsidRPr="007103B1" w:rsidRDefault="0091421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86C27" w:rsidRPr="00CA4010" w:rsidTr="00E61153">
        <w:trPr>
          <w:trHeight w:val="616"/>
        </w:trPr>
        <w:tc>
          <w:tcPr>
            <w:tcW w:w="568" w:type="dxa"/>
          </w:tcPr>
          <w:p w:rsidR="00586C27" w:rsidRPr="001410CD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</w:t>
            </w:r>
          </w:p>
        </w:tc>
        <w:tc>
          <w:tcPr>
            <w:tcW w:w="1701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Aparat fotograficzny</w:t>
            </w:r>
          </w:p>
        </w:tc>
        <w:tc>
          <w:tcPr>
            <w:tcW w:w="6237" w:type="dxa"/>
          </w:tcPr>
          <w:p w:rsidR="00586C27" w:rsidRPr="007103B1" w:rsidRDefault="00586C2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Wyposażony w matrycę o przekątnej jednego cala model RX100 III pozwala na uzyskanie niesłychanie wysokiej jakości zdjęć.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Obiektyw Carl Zeiss o ogniskowych 24-70 (ekwiwalent 35mm) i jasności 1.8-2.8 uchwyci każdą sc</w:t>
            </w:r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enę niezależnie od oświetlenia.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Przetwornik obrazu CMOS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Exmor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R® typu 1,0" o efektywnej rozdzielczości 20,1 megapiksela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Wykonany w technologii BSI przetwornik obrazu CMOS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Exmor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R typu 1,0" gwarantuje jasność i czystość obrazu na fotografiach i filmach. Jego specjalna, opracowana przez Sony konstrukcja zapewnia czterokrotnie większą światłoczułość, uzyskaną dzięki przeniesieniu na spód matrycy </w:t>
            </w:r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obwodów zasłaniających światło.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Procesor BIONZ X™: lepszy wygląd szczegółów i faktur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Obiektyw ZEISS®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Vario-Sonnar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® T* 24 – 70 mm F1,8-2,8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Lepsze zdjęcia dzięki wbudowanemu wizjerowi elektronicznemu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Strefowe osłabianie szumów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Reprodukcja szczegółów i kompensacja dyfrakcji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Pełne wykorzystaniu potencjału matrycy obrazu i obiektywów ułatwiają różne rozwiązania. Technologia reprodukcji szczegółów pozwala uniknąć charakterystycznego dla zdjęć cyfrowych przerysowania krawędzi. Kompensacja dyfrakcji przeciwdziała nieostremu odwzorowywaniu punktów świetlnych, zwłaszcza przy przymkniętej przysłonie (większych wartościach F).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Format XAVC S 50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Mb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/s — doskonały do rejestracji szybkiego ruchu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Zapis w formatach XAVC S i AVCHD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Lepsza jakość obrazu dzięki odczytowi wszystkich pikseli z matrycy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Posiada funkcję śledzenia ostrości i nastawiania ostrości na oczy oraz możliwość ręcznego wyboru szeregu ustawień.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Parametry minimalne: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· Przetwornik obrazu CMOS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Exmor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R™ typu 1,0" (13,2 x 8,8 mm)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Liczba pikseli (efektywnie): 20,1 megapiksela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· Typ obiektywu: Obiektyw ZEISS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Vario-Sonnar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® T*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Zoom optyczny: 2,9x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Czułość ISO (fotografia) (zalecany wskaźnik ekspozycji): ISO 125–25 600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Procesor BIONZ X: doskonałe szczegóły i mniejsze szumy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· Wbudowany wizjer elektroniczny OLED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Tru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-Finder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Odchylany o 180° ekran LCD do wykonywania autoportretów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Wymiary (szer. x wys. x gł.): 101,6 x 58,1 x 38,3 mm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Waga: 263 g (sam aparat), 290 g (z akumulatorem i nośnikiem danych)</w:t>
            </w:r>
          </w:p>
        </w:tc>
        <w:tc>
          <w:tcPr>
            <w:tcW w:w="113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BC5C70" w:rsidRPr="007103B1">
              <w:rPr>
                <w:rFonts w:cstheme="minorHAnsi"/>
                <w:sz w:val="18"/>
                <w:szCs w:val="18"/>
              </w:rPr>
              <w:t>szt.</w:t>
            </w:r>
          </w:p>
        </w:tc>
        <w:tc>
          <w:tcPr>
            <w:tcW w:w="1843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86C27" w:rsidRPr="00CA4010" w:rsidTr="00166FA8">
        <w:trPr>
          <w:trHeight w:val="616"/>
        </w:trPr>
        <w:tc>
          <w:tcPr>
            <w:tcW w:w="568" w:type="dxa"/>
          </w:tcPr>
          <w:p w:rsidR="00586C27" w:rsidRPr="001410CD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</w:t>
            </w:r>
          </w:p>
        </w:tc>
        <w:tc>
          <w:tcPr>
            <w:tcW w:w="1701" w:type="dxa"/>
          </w:tcPr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Statyw do aparatu i kamery</w:t>
            </w:r>
          </w:p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vAlign w:val="center"/>
          </w:tcPr>
          <w:p w:rsidR="00586C27" w:rsidRPr="007103B1" w:rsidRDefault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Parametry minimalne: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Zastosowanie Foto, Video 3D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Pasmo: 1/4" (6.4 mm)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· Dodatkowa funkcja: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Leveling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device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· Głowica statywu: 3D: 3-Way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Head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Maksymalne obciążenie: 500 g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Materiał: Aluminium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Noga statywu: 4-częściowy (3x rozciągany)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Uchwyt: brak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Gumowe stopki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Maks. grubość profilu: 16,8 mm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Regulowana wysokość: 36,5 -106,5 cm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Regulacja wysokości kolumny środkowej: ręczna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Waga: 520 g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· Gwarancja 2 lata</w:t>
            </w:r>
          </w:p>
        </w:tc>
        <w:tc>
          <w:tcPr>
            <w:tcW w:w="113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</w:t>
            </w:r>
            <w:r w:rsidR="00BC5C70" w:rsidRPr="007103B1">
              <w:rPr>
                <w:rFonts w:cstheme="minorHAnsi"/>
                <w:sz w:val="18"/>
                <w:szCs w:val="18"/>
              </w:rPr>
              <w:t>szt.</w:t>
            </w:r>
          </w:p>
        </w:tc>
        <w:tc>
          <w:tcPr>
            <w:tcW w:w="1843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86C27" w:rsidRPr="00CA4010" w:rsidTr="00E61153">
        <w:trPr>
          <w:trHeight w:val="616"/>
        </w:trPr>
        <w:tc>
          <w:tcPr>
            <w:tcW w:w="568" w:type="dxa"/>
          </w:tcPr>
          <w:p w:rsidR="00586C27" w:rsidRPr="001410CD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701" w:type="dxa"/>
          </w:tcPr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Zestaw oświetleniowy: Lampa SOFTBOX ze statywem i żarówką</w:t>
            </w:r>
          </w:p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</w:tcPr>
          <w:p w:rsidR="00586C27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Gotowy do pracy zestaw oświetleniowy, w skład którego wchodzi oprawa oświetleniowa światła stałego SOFTBOX o wymiarach minimum 40x40cm, żarówka fotograficzna o mocy minimum 65W oraz statyw studyjny. Specyfikacja: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Wymiary czaszy: min. 40x40cm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Mocowanie żarówki: gwint E27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Żarówka: min. 65W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Temperatura barwowa:5500K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Wysokość robocza: max. 230cm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Głowica: ruchoma, pozwala na zmianę kąta świecenia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• Odbłyśnik: Wewnętrzny</w:t>
            </w:r>
          </w:p>
        </w:tc>
        <w:tc>
          <w:tcPr>
            <w:tcW w:w="1134" w:type="dxa"/>
          </w:tcPr>
          <w:p w:rsidR="00586C27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86C27" w:rsidRPr="00A83CAC" w:rsidTr="00E61153">
        <w:trPr>
          <w:trHeight w:val="616"/>
        </w:trPr>
        <w:tc>
          <w:tcPr>
            <w:tcW w:w="568" w:type="dxa"/>
          </w:tcPr>
          <w:p w:rsidR="00586C27" w:rsidRPr="001410CD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701" w:type="dxa"/>
          </w:tcPr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Mikrofon kierunkowy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Saramonic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Vmic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-Mini</w:t>
            </w:r>
          </w:p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</w:tcPr>
          <w:p w:rsidR="00586C27" w:rsidRPr="007103B1" w:rsidRDefault="006C28EB" w:rsidP="009142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Kompaktowy kierunkowy mikrofon pojemnościowy, który zapewnia doskonałe nagrania dźwiękowe do wideo. Zintegrowany uchwyt tłumika pomaga uniknąć hałasu przenoszonego mechanicznie. Dołączone kable z dwoma wyjściami TRS i TRRS umożliwiają nagrywanie dźwięku zarówno za pomocą lustrzanek cyfrowych, jak i smartfonów.</w:t>
            </w:r>
          </w:p>
        </w:tc>
        <w:tc>
          <w:tcPr>
            <w:tcW w:w="113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</w:t>
            </w:r>
            <w:r w:rsidR="00BC5C70" w:rsidRPr="007103B1">
              <w:rPr>
                <w:rFonts w:cstheme="minorHAnsi"/>
                <w:sz w:val="18"/>
                <w:szCs w:val="18"/>
              </w:rPr>
              <w:t>szt.</w:t>
            </w:r>
          </w:p>
        </w:tc>
        <w:tc>
          <w:tcPr>
            <w:tcW w:w="1843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586C27" w:rsidRPr="007103B1" w:rsidRDefault="00586C27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C28EB" w:rsidRPr="00A83CAC" w:rsidTr="00E61153">
        <w:trPr>
          <w:trHeight w:val="616"/>
        </w:trPr>
        <w:tc>
          <w:tcPr>
            <w:tcW w:w="568" w:type="dxa"/>
          </w:tcPr>
          <w:p w:rsidR="006C28EB" w:rsidRPr="001410CD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701" w:type="dxa"/>
          </w:tcPr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Mikroport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Saramonic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Blink 500 B1</w:t>
            </w:r>
          </w:p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</w:tcPr>
          <w:p w:rsidR="006C28EB" w:rsidRPr="007103B1" w:rsidRDefault="006C28EB" w:rsidP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Niezwykle kompaktowy, lekki i łatwy w użyciu system mikrofonów bezprzewodowych do lustrzanek cyfrowych, kamer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bezlusterkowych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kamer wideo lub urządzeń mobilnych, który zapewnia szczegółowy, </w:t>
            </w:r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nadający się do emisji dźwięk.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Zaczep do paska na odbiorniku służy jako uchwyt na stopkę aparatu do łatwego mocowania, dołączone są dwa kable wyjściowe: TRS do kamer i TRRS do 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smartfonów lub tabletów. Nadajnik przypinany ma świetnie brzmiący wbudowany mikrofon i jest na tyle mały i lekki, że można go przymocować do koszuli i odzieży. Możesz też użyć dołączonego profesjonal</w:t>
            </w:r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nego mikrofonu </w:t>
            </w:r>
            <w:proofErr w:type="spellStart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>lavalier</w:t>
            </w:r>
            <w:proofErr w:type="spellEnd"/>
            <w:r w:rsidR="00A17B9D"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SR-M1.</w:t>
            </w: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br/>
              <w:t>Do użytkowania nie jest wymagana wiedza techniczna na temat technologii audio. Blink500 działa w wolnym od zakłóceń paśmie 2,4 GHz i automatycznie przeskakuje do wolnych kanałów, aby uniknąć zakłóceń statycznych i awarii dźwięku.</w:t>
            </w:r>
          </w:p>
        </w:tc>
        <w:tc>
          <w:tcPr>
            <w:tcW w:w="1134" w:type="dxa"/>
          </w:tcPr>
          <w:p w:rsidR="006C28EB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1szt.</w:t>
            </w:r>
          </w:p>
        </w:tc>
        <w:tc>
          <w:tcPr>
            <w:tcW w:w="1843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C28EB" w:rsidRPr="00A83CAC" w:rsidTr="00E61153">
        <w:trPr>
          <w:trHeight w:val="616"/>
        </w:trPr>
        <w:tc>
          <w:tcPr>
            <w:tcW w:w="568" w:type="dxa"/>
          </w:tcPr>
          <w:p w:rsidR="006C28EB" w:rsidRDefault="006C28EB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</w:t>
            </w:r>
          </w:p>
        </w:tc>
        <w:tc>
          <w:tcPr>
            <w:tcW w:w="1701" w:type="dxa"/>
          </w:tcPr>
          <w:p w:rsidR="006C28EB" w:rsidRPr="007103B1" w:rsidRDefault="006C28E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do aparatu fotograficznego i kamery</w:t>
            </w:r>
          </w:p>
        </w:tc>
        <w:tc>
          <w:tcPr>
            <w:tcW w:w="6237" w:type="dxa"/>
          </w:tcPr>
          <w:p w:rsidR="007103B1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Kompaktowy stabilizator dla aparatów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bezlusterkowych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DSLR cechuje się składaną konstrukcją i intuicyjnym funkcjami, dając nowe możliwości twórcom wszelkiej treści video.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Akcesoria zawarte w zestawie: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Statyw plastikowy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Płytka montażowa· Podpora obiektywu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Podwyższenie aparatu· Kabel zasilający USB-C (40cm)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Kabel MCC: USB-C, Sony Multi, Micro-USB, Mini-USB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Zapinany pasek x 2· Śruba montażowa D-Ring 1/4" x2· Śruba 1/4"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Specyfikacja techniczna: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Przetestowany udźwig: 3,0 kg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Maksymalna prędkość kątowa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gimbala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przy sterowaniu ręcznym: Oś Pan: 360°/s,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Tilt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: 360°/s,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Roll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 360°/s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Punkty końcowe: Oś obrotu Pan: 360° pełen zakres, Oś obrotu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Roll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: -240° do +95°,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Tilt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 -112° do +214°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Częstotliwość pracy: 2.4000-2.4835 GHz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Moc nadajnika: &lt; 8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dBm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Temperatura pracy: -20° do 45° C</w:t>
            </w:r>
          </w:p>
          <w:p w:rsidR="006C28EB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Mocowania akcesoriów: mocowanie w standardzie NATO, otwór mocujący M4, otwór na śrubę 1/4”-20, zimna stopka, port transmisji obrazu/ silnika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follow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focus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(USB-C), port RSS (USB-C), port silnika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follow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focus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(USB-C)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Kompaktowy stabilizator dla aparatów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bezlusterkowych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DSLR cechuje się składaną konstrukcją i intuicyjnym funkcjami, dając nowe możliwości twórcom wszelkiej treści video. Składana konstrukcja urządzenia nie tylko ułatwia jego transport i przechowywanie, ale też zapewnia rozszerzone możliwości nagrywania. Tryb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SuperSmooth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wyrównuje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mikrodrgania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zwiększa moment obrotowy, stabilizując nawet 100 mm obiektywy zmiennoogniskowe. Przednie pokrętło gwarantuje precyzyjne ustawienie ostrości niezależnie od sytuacji. Dwuwarstwowa płyta montażowa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Manfrotto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Arca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jest kompatybilna ze sprzętem popularnych marek. Przełącz się na tryb portretowy za pomocą jednego dotknięcia, aby zdobyć profesjonalny materiał do swoich treści w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social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mediach. Wbudowany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ActiveTrack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3.0 sprawia, że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gimbalwykorzystuje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sygnał źródłowy z kamery, aby śledzić nagrywany obiekt.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Akcesoria zawarte w zestawie: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Statyw plastikowy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Płytka montażowa· Podpora obiektywu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Podwyższenie aparatu· Kabel zasilający USB-C (40cm)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Kabel MCC: USB-C, Sony Multi, Micro-USB, Mini-USB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Zapinany pasek x 2· Śruba montażowa D-Ring 1/4" x2· Śruba 1/4"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Specyfikacja techniczna: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Przetestowany udźwig: 3,0 kg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Maksymalna prędkość kątowa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gimbala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przy sterowaniu ręcznym: Oś Pan: 360°/s,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Tilt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: 360°/s,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Roll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 360°/s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Punkty końcowe: Oś obrotu Pan: 360° pełen zakres, Oś obrotu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Roll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: -240° do +95°, Oś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Tilt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 -112° do +214°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Częstotliwość pracy: 2.4000-2.4835 GHz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Moc nadajnika: &lt; 8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dBm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Temperatura pracy: -20° do 45° C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Mocowania akcesoriów: mocowanie w standardzie NATO, otwór mocujący M4, otwór na śrubę 1/4”-20, zimna stopka, port transmisji obrazu/ silnika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follow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focus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(USB-C), port RSS (USB-C), port silnika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follow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focus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(USB-C)</w:t>
            </w:r>
          </w:p>
        </w:tc>
        <w:tc>
          <w:tcPr>
            <w:tcW w:w="1134" w:type="dxa"/>
          </w:tcPr>
          <w:p w:rsidR="006C28EB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1szt.</w:t>
            </w:r>
          </w:p>
        </w:tc>
        <w:tc>
          <w:tcPr>
            <w:tcW w:w="1843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6C28EB" w:rsidRPr="007103B1" w:rsidRDefault="006C28EB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A83CAC" w:rsidTr="00E61153">
        <w:trPr>
          <w:trHeight w:val="616"/>
        </w:trPr>
        <w:tc>
          <w:tcPr>
            <w:tcW w:w="568" w:type="dxa"/>
          </w:tcPr>
          <w:p w:rsidR="00483CF8" w:rsidRDefault="00483CF8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9</w:t>
            </w:r>
          </w:p>
        </w:tc>
        <w:tc>
          <w:tcPr>
            <w:tcW w:w="1701" w:type="dxa"/>
          </w:tcPr>
          <w:p w:rsidR="00483CF8" w:rsidRPr="007103B1" w:rsidRDefault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- zestaw z mikrokontrolerem</w:t>
            </w:r>
          </w:p>
        </w:tc>
        <w:tc>
          <w:tcPr>
            <w:tcW w:w="6237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Design, muzyka i inżynieria. Internet Rzeczy, inteligentny dom, system nawadniania roślin, system alarmowy, innowacyjne, interaktywne projekty i wiele więcej. Wszystko to zaprojektowane, zbudowane i zaprogramowane samodzielnie przez ucznia za pomocą środowiska do nauki programowania -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FIZYCZNY EFEKT PROGRAMOWANIA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to modułowy zestaw do nauki podstaw programowania, elektroniki, mechatroniki i elementów robotyki. Gra oferuje pełen kurs z wyzwaniami o rosnącym stopniu trudności oraz kilkunastoma, podłączanymi jak klocki, modułami elektronicznymi gotowymi do użycia. Uczeń spędzi wiele godzin na kreatywnej zabawie, 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później&amp;hellip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; ogranicza go już tylko wyobraźnia.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W programie szkoleniowym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uczeń wykonuje proste zadania konstruktorskie, układa program za pomocą wirtualnych bloczków, sterując platformą programistyczną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Genuino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101 i modułami wyświetlaczy, diod, głośników, serwomotorów, silników itp. Odczytuje dane z sensorów i na ich podstawie decyduje o działaniu podłączonych urządzeń. Tu zbuduje choćby swój własny robot lub inteligentny domek dla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lalek&amp;hellip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;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Tryby pracy z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:  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Samouczek - wprowadzenie do aplikacji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, z którym nauczymy się używać i korzystać z każdego z aspektów działania aplikacji.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Kurs - zadania o rosnącym problemie trudności, które stopniowo wprowadzają nas w pełen wachlarz możliwości zestawu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. W kursie towarzyszy nam instruktor, który krok po kroku poprowadzi nas przez każde zadanie.- Tryb wyzwań - tematycznie pogrupowane wyzwania, z którymi użytkownik zmierzy się na własną rękę, dla których będzie mógł/-a stworzyć własne rozwiązanie. Dostępnych jest 10 zestawów wyzwań - otwartych zadań, w których gracz sam znajduje rozwiązanie przy minimalnej pomocy ze strony aplikacji.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Tryb dowolny -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freestyle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(dostęp do wszystkich funkcjonalności i bloczków w aplikacji).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Zawartość pudełka: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- Moduły elektroniczne w zestawie: Guzik, Czujnik obrotu, Światła LED (x3), Czujnik temperatury, Czujnik światła, Joystick, Głośniczek, Adapter do baterii AA, Serwo, Czujnik odległości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Zestaw plastikowych złączek, za pomocą których mocujemy moduły elektroniczne do pola roboczego lub klocków Lego®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- Plansza, na której umieszczamy moduły elektroniczne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- Zestaw nakładek tematycznych - po jednej dla każdego scenariusza dydaktycznego:     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Zaprogramuj dźwięki i światła Disco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Odliczaj rytm własnoręcznie skonstruowanym metronomem, a może stwórz własną grę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Płytka Intel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Genuino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101            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Nakładka rozszerzająca I/O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BeCREO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z wyświetlaczem OLED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- Kabel USB 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Kable łączące moduły    </w:t>
            </w:r>
          </w:p>
        </w:tc>
        <w:tc>
          <w:tcPr>
            <w:tcW w:w="1134" w:type="dxa"/>
          </w:tcPr>
          <w:p w:rsidR="00483CF8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2szt.</w:t>
            </w:r>
          </w:p>
        </w:tc>
        <w:tc>
          <w:tcPr>
            <w:tcW w:w="1843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A83CAC" w:rsidTr="00E61153">
        <w:trPr>
          <w:trHeight w:val="616"/>
        </w:trPr>
        <w:tc>
          <w:tcPr>
            <w:tcW w:w="568" w:type="dxa"/>
          </w:tcPr>
          <w:p w:rsidR="00483CF8" w:rsidRDefault="00483CF8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10</w:t>
            </w:r>
          </w:p>
        </w:tc>
        <w:tc>
          <w:tcPr>
            <w:tcW w:w="1701" w:type="dxa"/>
          </w:tcPr>
          <w:p w:rsidR="00483CF8" w:rsidRPr="007103B1" w:rsidRDefault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Robot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EDU</w:t>
            </w:r>
          </w:p>
        </w:tc>
        <w:tc>
          <w:tcPr>
            <w:tcW w:w="6237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Zestaw zawiera: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-jednego robota edukacyjnego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(pudełko zawiera: robota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, przewód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microUSB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do ładowania robota, instrukcję obsługi w języku polskim, kartę gwarancyjną)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dostęp do aplikacji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EDU,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Coding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, Robot,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Desktop/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Dongle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Rivals)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dostęp do stale aktualizowanej bazy scenariuszy prowadzenia zajęć oraz dodatkowych materiałów dydaktycznych w formie cyfrowej.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Możliwości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Photona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zmiana podświetlenia LED (RGB),- wykrywanie zmian oświetlenia,- wykrywanie dotyku,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wydawanie dźwięków,- wykrywanie przeszkód,- pomiar odległości,- komunikacja z innymi robotami,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wykrywanie kontrastu podłoża,- system podążania po czarnej linii,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- pomiar przejechanej odległości,- pomiar kąta obrotu.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EDU dostosowany do podstawy programowej MEN. W zestawie z robotem edukacyjnym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i aplikacją EDU nauczyciel otrzymuje pakiet scenariuszy i przykładów zajęć pozwalających realizować program podstawy programowej dla przedmiotów „zajęcia komputerowe” oraz „informatyka” zgodnie z wymaganiami określonymi przez Ministerstwo Edukacji Narodowej.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Dzięki stale rozwijanej i aktualizowanej bazie scenariuszy (dostępnej online), robot może zostać wykorzystany również do nauki matematyki, geografii, fizyki czy nawet języków obcych.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Aplikacja EDU dostępna jest jedynie w ofercie dystrybucji na rynku edukacyjnym, nie komercyjnym.</w:t>
            </w:r>
          </w:p>
        </w:tc>
        <w:tc>
          <w:tcPr>
            <w:tcW w:w="1134" w:type="dxa"/>
          </w:tcPr>
          <w:p w:rsidR="00483CF8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2szt.</w:t>
            </w:r>
          </w:p>
        </w:tc>
        <w:tc>
          <w:tcPr>
            <w:tcW w:w="1843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A83CAC" w:rsidTr="00E61153">
        <w:trPr>
          <w:trHeight w:val="616"/>
        </w:trPr>
        <w:tc>
          <w:tcPr>
            <w:tcW w:w="568" w:type="dxa"/>
          </w:tcPr>
          <w:p w:rsidR="00483CF8" w:rsidRDefault="00483CF8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1701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Laboratorium przyszłości. Instrukcje BHP - w szkole i poza nią. ZESTAW PODSTAWOWY</w:t>
            </w:r>
          </w:p>
          <w:p w:rsidR="00483CF8" w:rsidRPr="007103B1" w:rsidRDefault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Laboratorium przyszłości. Instrukcje BHP – zakres podstawowy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Jak bezpiecznie pracować w szkolnych pracowniach  Jakie zasady ostrożności zachować pracując z różnorakimi narzędziami  Ten zestaw interaktywnych materiałów przedstawia uczniowi najważniejsze instrukcje BHP zapoznające go z zasadami bezpiecznej pracy.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Kilka przykładów z 15 zagadnień opracowanych w programie: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specyficzne urządzenia: narzędzia gorące (np. pistolet do klejenia, lutownica/ stacja lutownicza, żelazko), ostre narzędzia (np. nożyce do blachy, dłuto), elektronarzędzia (np. wiertarka, wkrętarka, maszyna do szycia).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zasady BHP przy obsłudze drukarki 3D,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· zasady ogólne, np. znaki bezpieczeństwa, środki ochrony osobistej, zagrożenia związane z eksploatacją urządzeń elektrycznych.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Program zgodny z Podstawą Programową Techniki w klasach IV-VIII Szkoły Podstawowej</w:t>
            </w:r>
          </w:p>
        </w:tc>
        <w:tc>
          <w:tcPr>
            <w:tcW w:w="1134" w:type="dxa"/>
          </w:tcPr>
          <w:p w:rsidR="00483CF8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lastRenderedPageBreak/>
              <w:t>1szt.</w:t>
            </w:r>
          </w:p>
        </w:tc>
        <w:tc>
          <w:tcPr>
            <w:tcW w:w="1843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A83CAC" w:rsidTr="00E61153">
        <w:trPr>
          <w:trHeight w:val="616"/>
        </w:trPr>
        <w:tc>
          <w:tcPr>
            <w:tcW w:w="568" w:type="dxa"/>
          </w:tcPr>
          <w:p w:rsidR="00483CF8" w:rsidRDefault="00483CF8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</w:t>
            </w:r>
          </w:p>
        </w:tc>
        <w:tc>
          <w:tcPr>
            <w:tcW w:w="1701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Laptop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</w:tcPr>
          <w:p w:rsidR="007103B1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Kompaktowy i wytrzymały laptop z 12-calowym dotykowym wyświetlaczem, na którym można pracować za pomocą rysika. 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Laptop o parametrach minimalnych: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Ekran o przekątnej 12 cali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Procesor: Intel Celeron N4120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Pamięć RAM: 4 GB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 xml:space="preserve">Dysk: 32 GB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eMMC</w:t>
            </w:r>
            <w:proofErr w:type="spellEnd"/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         Dwa porty USB typu C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         Dwa porty USB 3.2 Gen 1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Złącza: USB 3.2, USB-C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Komunikacja: Wi-Fi, Bluetooth 5.0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ab/>
              <w:t>System operacyjny: Google Chrome OS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         Żywotność baterii 11 godzin pracy</w:t>
            </w:r>
          </w:p>
          <w:p w:rsidR="007103B1" w:rsidRPr="007103B1" w:rsidRDefault="007103B1" w:rsidP="007103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         Antena bezprzewodowa z MU-MIMO. MU-MIMO (Multi-User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Multiple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-          </w:t>
            </w:r>
          </w:p>
          <w:p w:rsidR="00483CF8" w:rsidRPr="007103B1" w:rsidRDefault="007103B1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                 Input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Multiple-Output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483CF8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A83CAC" w:rsidTr="00E61153">
        <w:trPr>
          <w:trHeight w:val="616"/>
        </w:trPr>
        <w:tc>
          <w:tcPr>
            <w:tcW w:w="568" w:type="dxa"/>
          </w:tcPr>
          <w:p w:rsidR="00483CF8" w:rsidRDefault="00483CF8" w:rsidP="00914217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1701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Stacja lutownicza HOT AIR z grotem 2w1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</w:tcPr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Z funkcją regulacji temperatury i cyfrowym wyświetlaczem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LEDowym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. Konstrukcja ESD -zabezpieczenie przed zbieraniem się ładunku elektrostatycznego.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Parametry minimalne stacji lutowniczej: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Moc: 75W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Napięcie zasilania: 220-240V~50Hz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Zakres temperatur: 200-480°C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Dokładność temperatury: +/- 1°C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Czas nagrzewania: 15 s do 350°C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Parametry minimalne stacji hot </w:t>
            </w:r>
            <w:proofErr w:type="spellStart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air</w:t>
            </w:r>
            <w:proofErr w:type="spellEnd"/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: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Moc: 750W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Napięcie zasilania: 220-240V~50Hz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Zakres temperatur: 100-480°C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 xml:space="preserve">· Dokładność temperatury: +/- 2°C 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Przepływ powietrza 120 l/min</w:t>
            </w:r>
          </w:p>
          <w:p w:rsidR="00483CF8" w:rsidRPr="007103B1" w:rsidRDefault="00483CF8" w:rsidP="00483CF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103B1">
              <w:rPr>
                <w:rFonts w:ascii="Calibri" w:hAnsi="Calibri"/>
                <w:color w:val="000000"/>
                <w:sz w:val="18"/>
                <w:szCs w:val="18"/>
              </w:rPr>
              <w:t>· Czas nagrzewania: 10 s do 350°C</w:t>
            </w:r>
          </w:p>
        </w:tc>
        <w:tc>
          <w:tcPr>
            <w:tcW w:w="1134" w:type="dxa"/>
          </w:tcPr>
          <w:p w:rsidR="00483CF8" w:rsidRPr="007103B1" w:rsidRDefault="00BC5C70" w:rsidP="00914217">
            <w:pPr>
              <w:rPr>
                <w:rFonts w:cstheme="minorHAnsi"/>
                <w:sz w:val="18"/>
                <w:szCs w:val="18"/>
              </w:rPr>
            </w:pPr>
            <w:r w:rsidRPr="007103B1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483CF8" w:rsidRPr="007103B1" w:rsidRDefault="00483CF8" w:rsidP="0091421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83CF8" w:rsidRPr="00953548" w:rsidTr="00880CF1">
        <w:trPr>
          <w:trHeight w:val="616"/>
        </w:trPr>
        <w:tc>
          <w:tcPr>
            <w:tcW w:w="11483" w:type="dxa"/>
            <w:gridSpan w:val="5"/>
            <w:shd w:val="clear" w:color="auto" w:fill="auto"/>
          </w:tcPr>
          <w:p w:rsidR="00483CF8" w:rsidRDefault="00483CF8" w:rsidP="00914217">
            <w:pPr>
              <w:jc w:val="center"/>
              <w:rPr>
                <w:rFonts w:cstheme="minorHAnsi"/>
                <w:b/>
              </w:rPr>
            </w:pPr>
          </w:p>
          <w:p w:rsidR="00483CF8" w:rsidRDefault="00483CF8" w:rsidP="0091421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SUMA BRUTTO</w:t>
            </w:r>
          </w:p>
          <w:p w:rsidR="00483CF8" w:rsidRPr="00953548" w:rsidRDefault="00483CF8" w:rsidP="0091421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:rsidR="00483CF8" w:rsidRDefault="00483CF8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</w:tr>
    </w:tbl>
    <w:p w:rsidR="00115039" w:rsidRDefault="00115039" w:rsidP="007D43CA">
      <w:pPr>
        <w:jc w:val="both"/>
        <w:rPr>
          <w:rFonts w:ascii="Cambria" w:hAnsi="Cambria"/>
          <w:sz w:val="24"/>
          <w:szCs w:val="24"/>
        </w:rPr>
      </w:pPr>
    </w:p>
    <w:p w:rsidR="00115039" w:rsidRDefault="00115039" w:rsidP="00115039">
      <w:pPr>
        <w:jc w:val="center"/>
        <w:rPr>
          <w:b/>
          <w:sz w:val="24"/>
        </w:rPr>
      </w:pPr>
    </w:p>
    <w:p w:rsidR="00115039" w:rsidRDefault="00115039" w:rsidP="00115039">
      <w:pPr>
        <w:jc w:val="center"/>
        <w:rPr>
          <w:b/>
          <w:sz w:val="24"/>
        </w:rPr>
      </w:pPr>
    </w:p>
    <w:p w:rsidR="00115039" w:rsidRDefault="00115039" w:rsidP="00115039">
      <w:pPr>
        <w:jc w:val="center"/>
        <w:rPr>
          <w:b/>
          <w:sz w:val="24"/>
        </w:rPr>
      </w:pPr>
    </w:p>
    <w:p w:rsidR="00115039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t>Zadanie 2</w:t>
      </w:r>
    </w:p>
    <w:p w:rsidR="00115039" w:rsidRPr="00DA46DF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t>Z</w:t>
      </w:r>
      <w:r w:rsidRPr="00CB2DCD">
        <w:rPr>
          <w:b/>
          <w:sz w:val="24"/>
        </w:rPr>
        <w:t>akup i dostawa w</w:t>
      </w:r>
      <w:r>
        <w:rPr>
          <w:b/>
          <w:sz w:val="24"/>
        </w:rPr>
        <w:t>yposażenia pracowni w narzędzia i</w:t>
      </w:r>
      <w:r w:rsidRPr="00CB2DCD">
        <w:rPr>
          <w:b/>
          <w:sz w:val="24"/>
        </w:rPr>
        <w:t xml:space="preserve"> materiały edukacyjne oraz oprogramowanie, w tym z zakresu robotyki i mikroelektroniki</w:t>
      </w:r>
    </w:p>
    <w:tbl>
      <w:tblPr>
        <w:tblStyle w:val="Tabela-Siatka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6237"/>
        <w:gridCol w:w="1134"/>
        <w:gridCol w:w="1843"/>
        <w:gridCol w:w="1984"/>
        <w:gridCol w:w="2126"/>
      </w:tblGrid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1701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Nazwa sprzętu</w:t>
            </w:r>
          </w:p>
        </w:tc>
        <w:tc>
          <w:tcPr>
            <w:tcW w:w="6237" w:type="dxa"/>
          </w:tcPr>
          <w:p w:rsidR="00115039" w:rsidRPr="00165D32" w:rsidRDefault="00115039" w:rsidP="00B22C1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5D32">
              <w:rPr>
                <w:rFonts w:cstheme="minorHAnsi"/>
                <w:b/>
                <w:sz w:val="18"/>
                <w:szCs w:val="18"/>
              </w:rPr>
              <w:t>Opis/dane techniczne</w:t>
            </w:r>
          </w:p>
        </w:tc>
        <w:tc>
          <w:tcPr>
            <w:tcW w:w="113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843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Cena brutto/szt.</w:t>
            </w:r>
          </w:p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Wartość brutto</w:t>
            </w:r>
          </w:p>
        </w:tc>
        <w:tc>
          <w:tcPr>
            <w:tcW w:w="2126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Uwagi</w:t>
            </w:r>
          </w:p>
        </w:tc>
      </w:tr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Pr="00AA78D1" w:rsidRDefault="00115039" w:rsidP="00B22C11">
            <w:pPr>
              <w:rPr>
                <w:rFonts w:cstheme="minorHAnsi"/>
              </w:rPr>
            </w:pPr>
            <w:r w:rsidRPr="00AA78D1">
              <w:rPr>
                <w:rFonts w:cstheme="minorHAnsi"/>
              </w:rPr>
              <w:t>1.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Roboty edukacyjne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67298">
              <w:rPr>
                <w:rFonts w:cstheme="minorHAnsi"/>
                <w:sz w:val="18"/>
                <w:szCs w:val="18"/>
              </w:rPr>
              <w:t>SkriBot</w:t>
            </w:r>
            <w:proofErr w:type="spellEnd"/>
            <w:r w:rsidRPr="00567298">
              <w:rPr>
                <w:rFonts w:cstheme="minorHAnsi"/>
                <w:sz w:val="18"/>
                <w:szCs w:val="18"/>
              </w:rPr>
              <w:t xml:space="preserve"> to zestaw pozwalający na samodzielne stworzenie robota krok po kroku oraz naukę podstaw mechaniki, elektroniki i programowania na różnych poziomach zaawansowania. W odróżnieniu od innych robotów edukacyjnych nauka ze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SkriBotem</w:t>
            </w:r>
            <w:proofErr w:type="spellEnd"/>
            <w:r w:rsidRPr="00567298">
              <w:rPr>
                <w:rFonts w:cstheme="minorHAnsi"/>
                <w:sz w:val="18"/>
                <w:szCs w:val="18"/>
              </w:rPr>
              <w:t xml:space="preserve"> rozpoczyna się dużo wcześniej niż na etapie programowania:</w:t>
            </w:r>
            <w:r w:rsidRPr="00567298">
              <w:rPr>
                <w:rFonts w:cstheme="minorHAnsi"/>
                <w:sz w:val="18"/>
                <w:szCs w:val="18"/>
              </w:rPr>
              <w:br/>
              <w:t>• Konstruowanie - Tworząc konstrukcję robota, uczniowie nie tylko poznają świat inżynierii i rozwijają zdolności manualne, ale także uczą się organizacji pracy.</w:t>
            </w:r>
            <w:r w:rsidRPr="00567298">
              <w:rPr>
                <w:rFonts w:cstheme="minorHAnsi"/>
                <w:sz w:val="18"/>
                <w:szCs w:val="18"/>
              </w:rPr>
              <w:br/>
              <w:t>• Elektronika - Samodzielne podłączanie elementów elektronicznych pozwala zrozumieć działanie mikrokontrolerów i poznać podstawy elektroniki.</w:t>
            </w:r>
            <w:r w:rsidRPr="00567298">
              <w:rPr>
                <w:rFonts w:cstheme="minorHAnsi"/>
                <w:sz w:val="18"/>
                <w:szCs w:val="18"/>
              </w:rPr>
              <w:br/>
              <w:t>• Programowanie - Rozwój wiedzy i umiejętności programistycznych, niezależnie od poziomu zaawansowania, pozwala odkrywać i stosować w praktyce zróżnicowane technologie.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10szt.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Pr="00AA78D1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 xml:space="preserve">Klocki konstrukcyjne 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SkriKit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Klocki do samodzielnej konstrukcji rozwijające umiejętności manualne, myślenie i wyobraźnię przestrzenną. Pozytywnie wpływają na rozwój zdolności koncentracji, organizacji miejsca pracy, planowania i wykorzystania różnego rodzaju połączeń w praktyce. 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10szt.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 xml:space="preserve">Wirtualny kreator konstrukcji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Creator</w:t>
            </w:r>
            <w:proofErr w:type="spellEnd"/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Creatorze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znajdziecie odwzorowanie klocków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SkriKit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i wiele dodatkowych części konstrukcyjnych. Kątownik, śruba, nakrętka? To wszystko możecie dowolnie ze sobą zestawiać w tym wirtualnym kreatorze konstrukcji zintegrowanym z drukarką 3D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Skrinter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!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67298">
              <w:rPr>
                <w:rFonts w:cstheme="minorHAnsi"/>
                <w:sz w:val="18"/>
                <w:szCs w:val="18"/>
              </w:rPr>
              <w:t>Skriware</w:t>
            </w:r>
            <w:proofErr w:type="spellEnd"/>
            <w:r w:rsidRPr="0056729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Academy</w:t>
            </w:r>
            <w:proofErr w:type="spellEnd"/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• 24 e-kursy z zakresu nowoczesnych technologii, nauczania zdalnego i metodologii STEAM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• 86 gotowych scenariuszy lekcji na: matematykę,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fizykę,przyrodę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, geografię, biologię, chemię, technikę, informatykę i nauczanie wczesnoszkolne - zgodne z podstawą programową,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• 86 prezentacji multimedialnych dla uczniów,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• karty pracy dla uczniów,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• zintegrowana z Microsoft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Teams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i Google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Classroom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1komp.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Maty i Karty Edukacyjne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Maty i karty wspierające pracę z Pracownią Robotyki. 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1komp.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1410CD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 xml:space="preserve"> LEGO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Education</w:t>
            </w:r>
            <w:proofErr w:type="spellEnd"/>
            <w:r w:rsidRPr="00567298">
              <w:rPr>
                <w:rFonts w:cstheme="minorHAnsi"/>
                <w:sz w:val="18"/>
                <w:szCs w:val="18"/>
              </w:rPr>
              <w:t xml:space="preserve"> SPIKE™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Prime</w:t>
            </w:r>
            <w:proofErr w:type="spellEnd"/>
          </w:p>
        </w:tc>
        <w:tc>
          <w:tcPr>
            <w:tcW w:w="6237" w:type="dxa"/>
          </w:tcPr>
          <w:p w:rsidR="00115039" w:rsidRPr="00567298" w:rsidRDefault="00115039" w:rsidP="00B22C11">
            <w:pPr>
              <w:pStyle w:val="color-light-grey-2"/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 xml:space="preserve">Zestaw zamknięty w wygodnym, plastikowym pojemniku z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organizerem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>.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 xml:space="preserve">Ponad 500 kolorowych elementów LEGO®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Technic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>™, w tym zupełnie nowe, które nie pojawiały się wcześniej w żadnych zestawach LEGO: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• Rama 3x3 jest doskonałym elementem przestrzennym i pozwala na łatwą zmianę kierunku budowania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</w:r>
            <w:r w:rsidRPr="00567298">
              <w:rPr>
                <w:rFonts w:cstheme="minorHAnsi"/>
                <w:iCs/>
                <w:sz w:val="18"/>
                <w:szCs w:val="18"/>
              </w:rPr>
              <w:lastRenderedPageBreak/>
              <w:t xml:space="preserve">• Klocek 2x4 posiada otwory na osie krzyżowe, pozwalające na łączenie elementów LEGO®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Technic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>™ i LEGO® SYSTEM w celu tworzenia jeszcze bardziej kreatywnych projektów.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• Płytka podstawowa, stanowiąca doskonałą powierzchnię prototypową.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• Ramki, pozwalające na budowę większych modeli.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• Koła do łatwego montażu z silnikiem, zapewniają precyzyjne skręty i lepszą zwrotność.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• Klipsy do przewodów w różnych kolorach pozwalające utrzymać kable w ryzach.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 xml:space="preserve">skrzynka z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organizerem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 xml:space="preserve"> na części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 xml:space="preserve">Smart Hub z akumulatorem - Smart Hub wyposażony w 6 portów, matrycę LED 5x5, 6-osiowy żyroskop głośnik, Bluetooth i akumulator. Do zestawu dołączone są aż 3 silniki i 3 różne czujniki. Aplikacja SPIKE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App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 xml:space="preserve"> oparta o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Scratch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t>, współpracuje z systemami operacyjnymi iOS, Chrome, Windows 10, Mac i Android.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Sterownik jest zasilany akumulatorem, który jest ładowany za pomocą kabla USB (w zestawie)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duży silnik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2 mniejsze silniki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czujnik odległości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czujnik koloru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czujnik siły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materiały dla nauczyciela w języku polskim - ponad 400 gotowych lekcji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>528 elementów</w:t>
            </w:r>
          </w:p>
          <w:p w:rsidR="00115039" w:rsidRPr="00567298" w:rsidRDefault="00115039" w:rsidP="00B22C11">
            <w:pPr>
              <w:pStyle w:val="color-light-grey-2"/>
              <w:numPr>
                <w:ilvl w:val="0"/>
                <w:numId w:val="8"/>
              </w:numPr>
              <w:rPr>
                <w:rFonts w:cstheme="minorHAnsi"/>
                <w:iCs/>
                <w:sz w:val="18"/>
                <w:szCs w:val="18"/>
              </w:rPr>
            </w:pPr>
            <w:r w:rsidRPr="00567298">
              <w:rPr>
                <w:rFonts w:cstheme="minorHAnsi"/>
                <w:iCs/>
                <w:sz w:val="18"/>
                <w:szCs w:val="18"/>
              </w:rPr>
              <w:t xml:space="preserve">szkolenie przeprowadzane przez certyfikowanego instruktora LEGO® </w:t>
            </w:r>
            <w:proofErr w:type="spellStart"/>
            <w:r w:rsidRPr="00567298">
              <w:rPr>
                <w:rFonts w:cstheme="minorHAnsi"/>
                <w:iCs/>
                <w:sz w:val="18"/>
                <w:szCs w:val="18"/>
              </w:rPr>
              <w:t>Education</w:t>
            </w:r>
            <w:proofErr w:type="spellEnd"/>
            <w:r w:rsidRPr="00567298">
              <w:rPr>
                <w:rFonts w:cstheme="minorHAnsi"/>
                <w:iCs/>
                <w:sz w:val="18"/>
                <w:szCs w:val="18"/>
              </w:rPr>
              <w:br/>
              <w:t>dla 1 – 2 osób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opakowanie: pudełko z tworzywa sztucznego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wym. 42 x 31 x 15,5 cm</w:t>
            </w:r>
            <w:r w:rsidRPr="00567298">
              <w:rPr>
                <w:rFonts w:cstheme="minorHAnsi"/>
                <w:iCs/>
                <w:sz w:val="18"/>
                <w:szCs w:val="18"/>
              </w:rPr>
              <w:br/>
              <w:t>waga: 1,4 kg.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lastRenderedPageBreak/>
              <w:t>7 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1410CD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 xml:space="preserve">Zestaw Robot </w:t>
            </w:r>
            <w:proofErr w:type="spellStart"/>
            <w:r w:rsidRPr="00567298">
              <w:rPr>
                <w:rFonts w:cstheme="minorHAnsi"/>
                <w:sz w:val="18"/>
                <w:szCs w:val="18"/>
              </w:rPr>
              <w:t>Photon</w:t>
            </w:r>
            <w:proofErr w:type="spellEnd"/>
          </w:p>
        </w:tc>
        <w:tc>
          <w:tcPr>
            <w:tcW w:w="6237" w:type="dxa"/>
          </w:tcPr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Robot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wraz z ładowarką oraz przewodami, 3 szt.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Komplet 5 podręczników do nauki podstaw programowania oraz nauki podstaw Sztucznej Inteligencji, 1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kpl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Dostęp do internetowej bazy scenariuszy zajęć (interdyscyplinarnych, do nauki kodowania oraz zajęć z mikrokontrolerami)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Photon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Magic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Dongle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, 3 szt.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Zestaw 3 mat (smart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city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storytelling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, kratownica), 1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kpl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Zestaw akcesoriów do nauki sztucznej inteligencji, 1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kpl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Zestaw uchwytów do tabletów, 3 szt.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Zestaw Fiszek z symbolami z aplikacji (do nauki kodowania), 1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kpl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gwarancja powyżej 12 miesięcy – zestaw objęty jest 24-miesięczną gwarancją, z możliwością wydłużenia gwarancji na roboty do 5 lat,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autoryzowany serwis na terenie Polski, </w:t>
            </w:r>
          </w:p>
          <w:p w:rsidR="00115039" w:rsidRPr="00567298" w:rsidRDefault="00115039" w:rsidP="00B22C11">
            <w:pPr>
              <w:spacing w:after="240"/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aplikacje, instrukcja obsługi i wsparcie techniczne w języku polskim,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lastRenderedPageBreak/>
              <w:t>1komp.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1410CD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BECREO KIT – ZESTAW KONSTRUKCYJNY Z MIKROKONTROLEREM, CZUJNIKAMI I AKCESORIAMI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Podstawa konstrukcyjna (obszar roboczy)</w:t>
            </w:r>
          </w:p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12 plastikowych uchwytów do mocowania czujników i modułów na planszy oraz z klockami LEGO®</w:t>
            </w:r>
          </w:p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        Kabel USB do połączenia płytki z komputerem,</w:t>
            </w:r>
          </w:p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Zestaw 10 kabelków, w dwóch zestawach kolorystycznych do łączenia modułów elektronicznych z programowalną płytką i rozszerzeniem,</w:t>
            </w:r>
          </w:p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Adapter baterii AA,</w:t>
            </w:r>
          </w:p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Kartonowe pudełko z plastikowym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organizerem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 do porządkowania i przechowywania elementów zestawu,</w:t>
            </w:r>
          </w:p>
          <w:p w:rsidR="00115039" w:rsidRPr="00567298" w:rsidRDefault="00115039" w:rsidP="00B22C11">
            <w:pPr>
              <w:ind w:left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Zestaw 10 plansz dydaktycznych- kart pracy, tematycznych projektów dla uczniów do zrealizowania w formie nakładek na plastikową podstawę konstrukcyjną (obszar roboczy) o angażującej tematyce: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567298">
              <w:rPr>
                <w:rFonts w:ascii="Calibri" w:hAnsi="Calibri"/>
                <w:color w:val="000000"/>
                <w:sz w:val="18"/>
                <w:szCs w:val="18"/>
                <w:u w:val="single"/>
              </w:rPr>
              <w:t>Spis plansz: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1. Inteligentne miasto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2. Dworzec kolejowy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3. Parking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4. Bank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5. Inteligentny dom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6. Miły poranek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7. Stacja pogodowa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8. ZOO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9. Sport to zdrowie</w:t>
            </w: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br/>
              <w:t>10. Gorączka sobotniej nocy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6szt.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r w:rsidRPr="00567298">
              <w:rPr>
                <w:rFonts w:cstheme="minorHAnsi"/>
                <w:bCs/>
                <w:sz w:val="18"/>
                <w:szCs w:val="18"/>
              </w:rPr>
              <w:t>Klocki GIGO</w:t>
            </w:r>
          </w:p>
          <w:p w:rsidR="00115039" w:rsidRPr="00567298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r w:rsidRPr="00567298">
              <w:rPr>
                <w:rFonts w:cstheme="minorHAnsi"/>
                <w:bCs/>
                <w:sz w:val="18"/>
                <w:szCs w:val="18"/>
              </w:rPr>
              <w:t xml:space="preserve">Inteligentny sterownik 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Zestaw pozwalający  na tworzenie 20 różnych maszyn przy użyciu podstawowych zasad nauki i inżynierii automatyki przemysłowej; takie jak: przenośnik taśmowy, pazur mechaniczny, itp. Dzięki silnikom i pilotowi zdalnego sterowania modele mogą się poruszać.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1701" w:type="dxa"/>
          </w:tcPr>
          <w:p w:rsidR="00115039" w:rsidRPr="00567298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r w:rsidRPr="00567298">
              <w:rPr>
                <w:rFonts w:cstheme="minorHAnsi"/>
                <w:bCs/>
                <w:sz w:val="18"/>
                <w:szCs w:val="18"/>
              </w:rPr>
              <w:t>Klocki GIGO robot</w:t>
            </w:r>
          </w:p>
        </w:tc>
        <w:tc>
          <w:tcPr>
            <w:tcW w:w="6237" w:type="dxa"/>
          </w:tcPr>
          <w:p w:rsidR="00115039" w:rsidRPr="00567298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 xml:space="preserve">Zestaw umożliwiający stworzyć aż 20 różnych robotów, m. in. dźwig, lawetę, ramię </w:t>
            </w:r>
            <w:proofErr w:type="spellStart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robotyczne</w:t>
            </w:r>
            <w:proofErr w:type="spellEnd"/>
            <w:r w:rsidRPr="00567298">
              <w:rPr>
                <w:rFonts w:ascii="Calibri" w:hAnsi="Calibri"/>
                <w:color w:val="000000"/>
                <w:sz w:val="18"/>
                <w:szCs w:val="18"/>
              </w:rPr>
              <w:t>, itp. Dzięki silnikom i pilotowi zdalnego sterowania modele mogą się poruszać.</w:t>
            </w:r>
          </w:p>
        </w:tc>
        <w:tc>
          <w:tcPr>
            <w:tcW w:w="113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  <w:r w:rsidRPr="00567298">
              <w:rPr>
                <w:rFonts w:cstheme="minorHAnsi"/>
                <w:sz w:val="18"/>
                <w:szCs w:val="18"/>
              </w:rPr>
              <w:t>1szt.</w:t>
            </w:r>
          </w:p>
        </w:tc>
        <w:tc>
          <w:tcPr>
            <w:tcW w:w="1843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115039" w:rsidRPr="00567298" w:rsidRDefault="00115039" w:rsidP="00B22C1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5039" w:rsidRPr="00953548" w:rsidTr="00115039">
        <w:trPr>
          <w:trHeight w:val="70"/>
        </w:trPr>
        <w:tc>
          <w:tcPr>
            <w:tcW w:w="11483" w:type="dxa"/>
            <w:gridSpan w:val="5"/>
            <w:shd w:val="clear" w:color="auto" w:fill="auto"/>
          </w:tcPr>
          <w:p w:rsidR="00115039" w:rsidRDefault="00115039" w:rsidP="00B22C11">
            <w:pPr>
              <w:jc w:val="center"/>
              <w:rPr>
                <w:rFonts w:cstheme="minorHAnsi"/>
                <w:b/>
              </w:rPr>
            </w:pPr>
          </w:p>
          <w:p w:rsidR="00115039" w:rsidRPr="00953548" w:rsidRDefault="00115039" w:rsidP="0011503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SUMA BRUTTO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:rsidR="00115039" w:rsidRDefault="00115039" w:rsidP="00B22C11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</w:tr>
    </w:tbl>
    <w:p w:rsidR="00115039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Zadanie 3</w:t>
      </w:r>
    </w:p>
    <w:p w:rsidR="00115039" w:rsidRPr="0030620F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t>Zakup i dostawa</w:t>
      </w:r>
      <w:r w:rsidRPr="00586C27">
        <w:rPr>
          <w:rFonts w:eastAsia="Times New Roman"/>
          <w:b/>
          <w:lang w:eastAsia="pl-PL"/>
        </w:rPr>
        <w:t xml:space="preserve"> </w:t>
      </w:r>
      <w:r>
        <w:rPr>
          <w:rFonts w:eastAsia="Times New Roman"/>
          <w:b/>
          <w:sz w:val="24"/>
          <w:szCs w:val="24"/>
          <w:lang w:eastAsia="pl-PL"/>
        </w:rPr>
        <w:t>wyposażenia stanowisk do pracy</w:t>
      </w:r>
    </w:p>
    <w:p w:rsidR="00115039" w:rsidRPr="00DA46DF" w:rsidRDefault="00115039" w:rsidP="00115039">
      <w:pPr>
        <w:jc w:val="center"/>
        <w:rPr>
          <w:b/>
          <w:sz w:val="24"/>
        </w:rPr>
      </w:pPr>
    </w:p>
    <w:tbl>
      <w:tblPr>
        <w:tblStyle w:val="Tabela-Siatka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6237"/>
        <w:gridCol w:w="1134"/>
        <w:gridCol w:w="1843"/>
        <w:gridCol w:w="1984"/>
        <w:gridCol w:w="2126"/>
      </w:tblGrid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1701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Nazwa sprzętu</w:t>
            </w:r>
          </w:p>
        </w:tc>
        <w:tc>
          <w:tcPr>
            <w:tcW w:w="6237" w:type="dxa"/>
          </w:tcPr>
          <w:p w:rsidR="00115039" w:rsidRPr="00165D32" w:rsidRDefault="00115039" w:rsidP="00B22C1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5D32">
              <w:rPr>
                <w:rFonts w:cstheme="minorHAnsi"/>
                <w:b/>
                <w:sz w:val="18"/>
                <w:szCs w:val="18"/>
              </w:rPr>
              <w:t>Opis/dane techniczne</w:t>
            </w:r>
          </w:p>
        </w:tc>
        <w:tc>
          <w:tcPr>
            <w:tcW w:w="113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843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Cena brutto/szt.</w:t>
            </w:r>
          </w:p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Wartość brutto</w:t>
            </w:r>
          </w:p>
        </w:tc>
        <w:tc>
          <w:tcPr>
            <w:tcW w:w="2126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Uwagi</w:t>
            </w: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1410CD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01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Stół meblowy</w:t>
            </w:r>
          </w:p>
        </w:tc>
        <w:tc>
          <w:tcPr>
            <w:tcW w:w="6237" w:type="dxa"/>
          </w:tcPr>
          <w:p w:rsidR="00115039" w:rsidRPr="00C00EB9" w:rsidRDefault="00115039" w:rsidP="00B22C11">
            <w:pPr>
              <w:pStyle w:val="color-light-grey-2"/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Stół meblowy o wymiarach 130x50cm rozmiar 6, 2 os. Stelaż aluminiowy, oddzielne 4 nogi, blat klon, obrzeża ABS, zaokrąglone narożniki, uchwyt na plecak</w:t>
            </w:r>
          </w:p>
        </w:tc>
        <w:tc>
          <w:tcPr>
            <w:tcW w:w="113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30 szt.</w:t>
            </w:r>
          </w:p>
        </w:tc>
        <w:tc>
          <w:tcPr>
            <w:tcW w:w="1843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1410CD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Tablica</w:t>
            </w:r>
          </w:p>
        </w:tc>
        <w:tc>
          <w:tcPr>
            <w:tcW w:w="6237" w:type="dxa"/>
          </w:tcPr>
          <w:p w:rsidR="00115039" w:rsidRPr="00165D32" w:rsidRDefault="00115039" w:rsidP="00B22C11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Tablica biała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suchościeralna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 powierzchni magnetycznej, Ramka wykonana z profilu aluminiowego w kolorze srebrnym. Gwarancja 10 lat, wymiary 170x100cm.</w:t>
            </w:r>
          </w:p>
        </w:tc>
        <w:tc>
          <w:tcPr>
            <w:tcW w:w="113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3szt.</w:t>
            </w:r>
          </w:p>
        </w:tc>
        <w:tc>
          <w:tcPr>
            <w:tcW w:w="1843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</w:tr>
      <w:tr w:rsidR="00115039" w:rsidRPr="00953548" w:rsidTr="00B22C11">
        <w:trPr>
          <w:trHeight w:val="616"/>
        </w:trPr>
        <w:tc>
          <w:tcPr>
            <w:tcW w:w="11483" w:type="dxa"/>
            <w:gridSpan w:val="5"/>
            <w:shd w:val="clear" w:color="auto" w:fill="auto"/>
          </w:tcPr>
          <w:p w:rsidR="00115039" w:rsidRDefault="00115039" w:rsidP="00B22C11">
            <w:pPr>
              <w:jc w:val="center"/>
              <w:rPr>
                <w:rFonts w:cstheme="minorHAnsi"/>
                <w:b/>
              </w:rPr>
            </w:pPr>
          </w:p>
          <w:p w:rsidR="00115039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SUMA BRUTTO</w:t>
            </w:r>
          </w:p>
          <w:p w:rsidR="00115039" w:rsidRPr="00953548" w:rsidRDefault="00115039" w:rsidP="00B22C1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:rsidR="00115039" w:rsidRDefault="00115039" w:rsidP="00B22C11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</w:tr>
    </w:tbl>
    <w:p w:rsidR="00115039" w:rsidRDefault="00115039" w:rsidP="007D43CA">
      <w:pPr>
        <w:jc w:val="both"/>
        <w:rPr>
          <w:rFonts w:ascii="Cambria" w:hAnsi="Cambria"/>
          <w:sz w:val="24"/>
          <w:szCs w:val="24"/>
        </w:rPr>
      </w:pPr>
    </w:p>
    <w:p w:rsidR="00115039" w:rsidRDefault="00115039" w:rsidP="007D43CA">
      <w:pPr>
        <w:jc w:val="both"/>
        <w:rPr>
          <w:rFonts w:ascii="Cambria" w:hAnsi="Cambria"/>
          <w:sz w:val="24"/>
          <w:szCs w:val="24"/>
        </w:rPr>
      </w:pPr>
    </w:p>
    <w:p w:rsidR="00115039" w:rsidRDefault="00115039" w:rsidP="007D43CA">
      <w:pPr>
        <w:jc w:val="both"/>
        <w:rPr>
          <w:rFonts w:ascii="Cambria" w:hAnsi="Cambria"/>
          <w:sz w:val="24"/>
          <w:szCs w:val="24"/>
        </w:rPr>
      </w:pPr>
    </w:p>
    <w:p w:rsidR="00115039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t>Zadanie 4</w:t>
      </w:r>
    </w:p>
    <w:p w:rsidR="00115039" w:rsidRPr="0030620F" w:rsidRDefault="00115039" w:rsidP="00115039">
      <w:pPr>
        <w:jc w:val="center"/>
        <w:rPr>
          <w:b/>
          <w:sz w:val="24"/>
        </w:rPr>
      </w:pPr>
      <w:r>
        <w:rPr>
          <w:b/>
          <w:sz w:val="24"/>
        </w:rPr>
        <w:t>Zakup i dostawa</w:t>
      </w:r>
      <w:r w:rsidRPr="00586C27">
        <w:rPr>
          <w:rFonts w:eastAsia="Times New Roman"/>
          <w:b/>
          <w:lang w:eastAsia="pl-PL"/>
        </w:rPr>
        <w:t xml:space="preserve"> </w:t>
      </w:r>
      <w:r>
        <w:rPr>
          <w:rFonts w:eastAsia="Times New Roman"/>
          <w:b/>
          <w:sz w:val="24"/>
          <w:szCs w:val="24"/>
          <w:lang w:eastAsia="pl-PL"/>
        </w:rPr>
        <w:t>wyposażenia w pomocowe projektowe</w:t>
      </w:r>
    </w:p>
    <w:p w:rsidR="00115039" w:rsidRPr="00DA46DF" w:rsidRDefault="00115039" w:rsidP="00115039">
      <w:pPr>
        <w:jc w:val="center"/>
        <w:rPr>
          <w:b/>
          <w:sz w:val="24"/>
        </w:rPr>
      </w:pPr>
    </w:p>
    <w:tbl>
      <w:tblPr>
        <w:tblStyle w:val="Tabela-Siatka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6237"/>
        <w:gridCol w:w="1134"/>
        <w:gridCol w:w="1843"/>
        <w:gridCol w:w="1984"/>
        <w:gridCol w:w="2126"/>
      </w:tblGrid>
      <w:tr w:rsidR="00115039" w:rsidRPr="001E64CD" w:rsidTr="00B22C11">
        <w:trPr>
          <w:trHeight w:val="553"/>
        </w:trPr>
        <w:tc>
          <w:tcPr>
            <w:tcW w:w="568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1701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Nazwa sprzętu</w:t>
            </w:r>
          </w:p>
        </w:tc>
        <w:tc>
          <w:tcPr>
            <w:tcW w:w="6237" w:type="dxa"/>
          </w:tcPr>
          <w:p w:rsidR="00115039" w:rsidRPr="00165D32" w:rsidRDefault="00115039" w:rsidP="00B22C1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5D32">
              <w:rPr>
                <w:rFonts w:cstheme="minorHAnsi"/>
                <w:b/>
                <w:sz w:val="18"/>
                <w:szCs w:val="18"/>
              </w:rPr>
              <w:t>Opis/dane techniczne</w:t>
            </w:r>
          </w:p>
        </w:tc>
        <w:tc>
          <w:tcPr>
            <w:tcW w:w="113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843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Cena brutto/szt.</w:t>
            </w:r>
          </w:p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 w:rsidRPr="001E64CD">
              <w:rPr>
                <w:rFonts w:cstheme="minorHAnsi"/>
                <w:b/>
              </w:rPr>
              <w:t>Wartość brutto</w:t>
            </w:r>
          </w:p>
        </w:tc>
        <w:tc>
          <w:tcPr>
            <w:tcW w:w="2126" w:type="dxa"/>
          </w:tcPr>
          <w:p w:rsidR="00115039" w:rsidRPr="001E64CD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Uwagi</w:t>
            </w: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01" w:type="dxa"/>
          </w:tcPr>
          <w:p w:rsidR="00115039" w:rsidRPr="00BB36CD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BB36CD">
              <w:rPr>
                <w:rFonts w:cstheme="minorHAnsi"/>
                <w:bCs/>
                <w:sz w:val="18"/>
                <w:szCs w:val="18"/>
              </w:rPr>
              <w:t>LEGOm</w:t>
            </w:r>
            <w:proofErr w:type="spellEnd"/>
            <w:r w:rsidRPr="00BB36CD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BB36CD">
              <w:rPr>
                <w:rFonts w:cstheme="minorHAnsi"/>
                <w:bCs/>
                <w:sz w:val="18"/>
                <w:szCs w:val="18"/>
              </w:rPr>
              <w:t>Education</w:t>
            </w:r>
            <w:proofErr w:type="spellEnd"/>
            <w:r w:rsidRPr="00BB36CD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BB36CD">
              <w:rPr>
                <w:rFonts w:cstheme="minorHAnsi"/>
                <w:bCs/>
                <w:sz w:val="18"/>
                <w:szCs w:val="18"/>
              </w:rPr>
              <w:t>BricQ</w:t>
            </w:r>
            <w:proofErr w:type="spellEnd"/>
            <w:r w:rsidRPr="00BB36CD">
              <w:rPr>
                <w:rFonts w:cstheme="minorHAnsi"/>
                <w:bCs/>
                <w:sz w:val="18"/>
                <w:szCs w:val="18"/>
              </w:rPr>
              <w:t xml:space="preserve"> Motion </w:t>
            </w:r>
            <w:proofErr w:type="spellStart"/>
            <w:r w:rsidRPr="00BB36CD">
              <w:rPr>
                <w:rFonts w:cstheme="minorHAnsi"/>
                <w:bCs/>
                <w:sz w:val="18"/>
                <w:szCs w:val="18"/>
              </w:rPr>
              <w:t>Essential</w:t>
            </w:r>
            <w:proofErr w:type="spellEnd"/>
            <w:r w:rsidRPr="00BB36CD">
              <w:rPr>
                <w:rFonts w:cstheme="minorHAnsi"/>
                <w:bCs/>
                <w:sz w:val="18"/>
                <w:szCs w:val="18"/>
              </w:rPr>
              <w:t xml:space="preserve"> Pack</w:t>
            </w:r>
          </w:p>
          <w:p w:rsidR="00115039" w:rsidRDefault="00115039" w:rsidP="00B22C11">
            <w:pPr>
              <w:rPr>
                <w:rFonts w:cstheme="minorHAnsi"/>
              </w:rPr>
            </w:pPr>
          </w:p>
        </w:tc>
        <w:tc>
          <w:tcPr>
            <w:tcW w:w="6237" w:type="dxa"/>
          </w:tcPr>
          <w:p w:rsidR="00115039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W skład zestawu wchodzą: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• LEGO45401 LEGO® </w:t>
            </w:r>
            <w:proofErr w:type="spellStart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Education</w:t>
            </w:r>
            <w:proofErr w:type="spellEnd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BricQ</w:t>
            </w:r>
            <w:proofErr w:type="spellEnd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 xml:space="preserve"> Motion </w:t>
            </w:r>
            <w:proofErr w:type="spellStart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Essential</w:t>
            </w:r>
            <w:proofErr w:type="spellEnd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 xml:space="preserve"> Set, 1 szt.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• LEGO2000471 Personal Learning Kit - </w:t>
            </w:r>
            <w:proofErr w:type="spellStart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Primary</w:t>
            </w:r>
            <w:proofErr w:type="spellEnd"/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, 12 szt.</w:t>
            </w:r>
          </w:p>
          <w:p w:rsidR="00115039" w:rsidRPr="00352FCA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t>Plany zajęć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Filmy z przewodnikami dla nauczycieli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Filmy angażujące ucznia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Karty pracy ucznia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Przewidywalne kierunki uczniów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Wskazówki na ułatwienie lub rozszerzenie zajęć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Rozszerzenie lekcji o umiejętności humanistyczne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Rozszerzenie lekcji o umiejętności matematyczne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Dodatkowe zasoby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Kryteria ocen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Zasoby edukacyjne do nauczania hybrydowego</w:t>
            </w:r>
            <w:r w:rsidRPr="00D14BED">
              <w:rPr>
                <w:rFonts w:ascii="Calibri" w:hAnsi="Calibri"/>
                <w:color w:val="000000"/>
                <w:sz w:val="18"/>
                <w:szCs w:val="18"/>
              </w:rPr>
              <w:br/>
              <w:t>Instrukcję budowania</w:t>
            </w:r>
          </w:p>
        </w:tc>
        <w:tc>
          <w:tcPr>
            <w:tcW w:w="1134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1komp..</w:t>
            </w:r>
          </w:p>
        </w:tc>
        <w:tc>
          <w:tcPr>
            <w:tcW w:w="1843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</w:p>
        </w:tc>
        <w:tc>
          <w:tcPr>
            <w:tcW w:w="1701" w:type="dxa"/>
          </w:tcPr>
          <w:p w:rsidR="00115039" w:rsidRPr="00BB36CD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r w:rsidRPr="00BB36CD">
              <w:rPr>
                <w:rFonts w:cstheme="minorHAnsi"/>
                <w:bCs/>
                <w:sz w:val="18"/>
                <w:szCs w:val="18"/>
              </w:rPr>
              <w:t xml:space="preserve">Zestaw elektroniczny </w:t>
            </w:r>
            <w:proofErr w:type="spellStart"/>
            <w:r w:rsidRPr="00BB36CD">
              <w:rPr>
                <w:rFonts w:cstheme="minorHAnsi"/>
                <w:bCs/>
                <w:sz w:val="18"/>
                <w:szCs w:val="18"/>
              </w:rPr>
              <w:t>Boffin</w:t>
            </w:r>
            <w:proofErr w:type="spellEnd"/>
            <w:r w:rsidRPr="00BB36CD">
              <w:rPr>
                <w:rFonts w:cstheme="minorHAnsi"/>
                <w:bCs/>
                <w:sz w:val="18"/>
                <w:szCs w:val="18"/>
              </w:rPr>
              <w:t xml:space="preserve"> II 3D</w:t>
            </w:r>
          </w:p>
          <w:p w:rsidR="00115039" w:rsidRDefault="00115039" w:rsidP="00B22C1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:rsidR="00115039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Zestaw zawiera 60 części, z których możesz zbudować takie projekty: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telegraf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przewód cieczy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oświetlony tunel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fajerwerki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syrenę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- łunę 3D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+ 2 bonusowe projekty oświetlonego domu</w:t>
            </w:r>
          </w:p>
          <w:p w:rsidR="00115039" w:rsidRPr="00D14BE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Zawartość opakowania: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• siatka podstawowa duża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• 4 siatki podstawowe małe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• 60 części (okulary 3D, tranzystor, projektor, syrena i inne)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• instrukcja z obrazkami wszystkich projektów i części</w:t>
            </w:r>
          </w:p>
        </w:tc>
        <w:tc>
          <w:tcPr>
            <w:tcW w:w="1134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t>3szt.</w:t>
            </w:r>
          </w:p>
        </w:tc>
        <w:tc>
          <w:tcPr>
            <w:tcW w:w="1843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</w:tr>
      <w:tr w:rsidR="00115039" w:rsidRPr="00CA4010" w:rsidTr="00B22C11">
        <w:trPr>
          <w:trHeight w:val="616"/>
        </w:trPr>
        <w:tc>
          <w:tcPr>
            <w:tcW w:w="568" w:type="dxa"/>
          </w:tcPr>
          <w:p w:rsidR="00115039" w:rsidRPr="00BB36CD" w:rsidRDefault="00115039" w:rsidP="00B22C11">
            <w:pPr>
              <w:rPr>
                <w:rFonts w:cstheme="minorHAnsi"/>
              </w:rPr>
            </w:pPr>
            <w:r w:rsidRPr="00BB36CD">
              <w:rPr>
                <w:rFonts w:cstheme="minorHAnsi"/>
              </w:rPr>
              <w:t>3</w:t>
            </w:r>
          </w:p>
        </w:tc>
        <w:tc>
          <w:tcPr>
            <w:tcW w:w="1701" w:type="dxa"/>
          </w:tcPr>
          <w:p w:rsidR="00115039" w:rsidRPr="00BB36CD" w:rsidRDefault="00115039" w:rsidP="00B22C11">
            <w:pPr>
              <w:rPr>
                <w:rFonts w:cstheme="minorHAnsi"/>
                <w:bCs/>
                <w:sz w:val="18"/>
                <w:szCs w:val="18"/>
              </w:rPr>
            </w:pPr>
            <w:r w:rsidRPr="00BB36CD">
              <w:rPr>
                <w:rFonts w:cstheme="minorHAnsi"/>
                <w:bCs/>
                <w:sz w:val="18"/>
                <w:szCs w:val="18"/>
              </w:rPr>
              <w:t>Moduł WODA</w:t>
            </w:r>
          </w:p>
        </w:tc>
        <w:tc>
          <w:tcPr>
            <w:tcW w:w="6237" w:type="dxa"/>
          </w:tcPr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color w:val="000000"/>
                <w:sz w:val="18"/>
                <w:szCs w:val="18"/>
              </w:rPr>
              <w:t>Zawiera w</w:t>
            </w:r>
            <w:r w:rsidRPr="00BB36CD">
              <w:rPr>
                <w:rFonts w:ascii="Calibri" w:hAnsi="Calibri"/>
                <w:bCs/>
                <w:color w:val="000000"/>
                <w:sz w:val="18"/>
                <w:szCs w:val="18"/>
              </w:rPr>
              <w:t>alizkę z zestawem narzędzi potrzebnych do wykonania doświadczeń</w:t>
            </w:r>
          </w:p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  <w:u w:val="single"/>
              </w:rPr>
              <w:t>Zestaw narzędzi w walizce:</w:t>
            </w:r>
          </w:p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waga (1 szt.), 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multimetr (1 szt.), 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termometr (2 szt.), 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siarczan(VI) miedzi(II)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węglan sodu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siarczan(VI) magnezu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chlorek wapnia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barwnik czerwony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barwnik niebieski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manganian(VII) potasu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brzęczyk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laser/latarka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sonda termiczna (1 szt.)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mikroskop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probówka szklana (10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statyw na probówki (1 szt.),</w:t>
            </w:r>
          </w:p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zlewka szklana 100 ml (4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tkanina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gumka recepturka (10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pielucha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ścisk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gwoździe ocynkowane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gwoździe stalowe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śruby mosiężne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gwoździe </w:t>
            </w:r>
            <w:proofErr w:type="spellStart"/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omiedziowane</w:t>
            </w:r>
            <w:proofErr w:type="spellEnd"/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 xml:space="preserve">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szczotka do probówek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szczotka do cylindra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kamienne kostki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łapa drewniana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linijka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przewody czerwone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przewody (5 szt.),</w:t>
            </w:r>
          </w:p>
          <w:p w:rsidR="00115039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krokodylki czerwone (10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krokodylki (10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pipeta Pasteura (10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strzykawka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parowniczka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szalka </w:t>
            </w:r>
            <w:proofErr w:type="spellStart"/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Petriego</w:t>
            </w:r>
            <w:proofErr w:type="spellEnd"/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 xml:space="preserve">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szkiełko podstawowe z łezką (6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probówka wirówkowa duża (5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probówka wirówkowa mała (6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zlewka plastikowa 100 ml (4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zlewka plastikowa 250 ml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cylinder miarowy (1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bagietka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łyżeczka (2 szt.),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br/>
              <w:t>bateria 4,5 V (2 szt.)</w:t>
            </w:r>
          </w:p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30 scenariuszy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 pozwalających zbadać właściwości wody, podczas prowadzenia eksperymentów o różnym stopniu trudności. Każdy z nich uda się zrealizować podczas jednej lekcji. Każdy scenariusz to teczka z opisem doświadczeń ( karta dla nauczyciela (x 2), karta ucznia (x 15) i karty pracy dla ucznia (2X).</w:t>
            </w:r>
          </w:p>
          <w:p w:rsidR="00115039" w:rsidRPr="00BB36C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Zestaw materiałów dla nauczyciela 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– kołobrulion z informacjami organizacyjnymi i merytorycznymi. Zawiera on między innymi merytoryczne informacje o wodzie oraz materiały ekspertów dotyczące przeprowadzania doświadczeń w szkole.</w:t>
            </w:r>
          </w:p>
          <w:p w:rsidR="00115039" w:rsidRPr="00D14BED" w:rsidRDefault="00115039" w:rsidP="00B22C1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B36C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Pendrive </w:t>
            </w:r>
            <w:r w:rsidRPr="00BB36CD">
              <w:rPr>
                <w:rFonts w:ascii="Calibri" w:hAnsi="Calibri"/>
                <w:color w:val="000000"/>
                <w:sz w:val="18"/>
                <w:szCs w:val="18"/>
              </w:rPr>
              <w:t>z cyfrową kopią wszystkich kart dla nauczyciela i ucznia.</w:t>
            </w:r>
          </w:p>
        </w:tc>
        <w:tc>
          <w:tcPr>
            <w:tcW w:w="1134" w:type="dxa"/>
          </w:tcPr>
          <w:p w:rsidR="00115039" w:rsidRDefault="00115039" w:rsidP="00B22C1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3szt.</w:t>
            </w:r>
          </w:p>
        </w:tc>
        <w:tc>
          <w:tcPr>
            <w:tcW w:w="1843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15039" w:rsidRPr="00CA4010" w:rsidRDefault="00115039" w:rsidP="00B22C11">
            <w:pPr>
              <w:rPr>
                <w:rFonts w:cstheme="minorHAnsi"/>
              </w:rPr>
            </w:pPr>
          </w:p>
        </w:tc>
      </w:tr>
      <w:tr w:rsidR="00115039" w:rsidRPr="00953548" w:rsidTr="00B22C11">
        <w:trPr>
          <w:trHeight w:val="616"/>
        </w:trPr>
        <w:tc>
          <w:tcPr>
            <w:tcW w:w="11483" w:type="dxa"/>
            <w:gridSpan w:val="5"/>
            <w:shd w:val="clear" w:color="auto" w:fill="auto"/>
          </w:tcPr>
          <w:p w:rsidR="00115039" w:rsidRDefault="00115039" w:rsidP="00B22C11">
            <w:pPr>
              <w:jc w:val="center"/>
              <w:rPr>
                <w:rFonts w:cstheme="minorHAnsi"/>
                <w:b/>
              </w:rPr>
            </w:pPr>
          </w:p>
          <w:p w:rsidR="00115039" w:rsidRDefault="00115039" w:rsidP="00B22C1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SUMA BRUTTO</w:t>
            </w:r>
          </w:p>
          <w:p w:rsidR="00115039" w:rsidRPr="00953548" w:rsidRDefault="00115039" w:rsidP="00B22C1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:rsidR="00115039" w:rsidRDefault="00115039" w:rsidP="00B22C11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</w:tr>
    </w:tbl>
    <w:p w:rsidR="00115039" w:rsidRDefault="00115039" w:rsidP="007D43CA">
      <w:pPr>
        <w:jc w:val="both"/>
        <w:rPr>
          <w:rFonts w:ascii="Cambria" w:hAnsi="Cambria"/>
          <w:sz w:val="24"/>
          <w:szCs w:val="24"/>
        </w:rPr>
      </w:pPr>
    </w:p>
    <w:p w:rsidR="007D43CA" w:rsidRDefault="007D43CA" w:rsidP="007D43C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przypadku pomocy w których określono ich wymiar dopuszcza się odchylenie w granicach +/- 1 cm</w:t>
      </w:r>
    </w:p>
    <w:p w:rsidR="009B1E5F" w:rsidRPr="007D43CA" w:rsidRDefault="007D43CA" w:rsidP="007D43CA">
      <w:pPr>
        <w:jc w:val="both"/>
        <w:rPr>
          <w:rFonts w:ascii="Cambria" w:hAnsi="Cambria"/>
          <w:sz w:val="24"/>
          <w:szCs w:val="24"/>
        </w:rPr>
      </w:pPr>
      <w:r>
        <w:rPr>
          <w:sz w:val="24"/>
          <w:szCs w:val="24"/>
        </w:rPr>
        <w:t xml:space="preserve">Znaki towarowe oraz nazwy własne, które ewentualnie użyto w opisie pomocy służą jedynie określeniu parametrów lub zobrazowaniu danego produktu. </w:t>
      </w:r>
      <w:r>
        <w:rPr>
          <w:rFonts w:eastAsia="Times New Roman"/>
          <w:sz w:val="24"/>
        </w:rPr>
        <w:t xml:space="preserve">Kupujący </w:t>
      </w:r>
      <w:r>
        <w:rPr>
          <w:sz w:val="24"/>
          <w:szCs w:val="24"/>
        </w:rPr>
        <w:t xml:space="preserve">dopuszcza możliwość zaoferowania produktów równoważnych </w:t>
      </w:r>
      <w:r>
        <w:rPr>
          <w:rFonts w:eastAsia="Times New Roman"/>
          <w:sz w:val="24"/>
        </w:rPr>
        <w:t>o parametrach porównywalnych lub wyższych. W przypadku zaproponowania przez Sprzedającego w ofercie pomocy równoważnych, Sprzedający powinien wykazać, że oferowany przez niego towar jest równoważny i spełnia wymagania określone przez Kupującego.</w:t>
      </w:r>
    </w:p>
    <w:sectPr w:rsidR="009B1E5F" w:rsidRPr="007D43CA" w:rsidSect="007D43CA">
      <w:footerReference w:type="default" r:id="rId9"/>
      <w:pgSz w:w="16838" w:h="11906" w:orient="landscape"/>
      <w:pgMar w:top="720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F32" w:rsidRDefault="00397F32" w:rsidP="00E71BF6">
      <w:pPr>
        <w:spacing w:after="0" w:line="240" w:lineRule="auto"/>
      </w:pPr>
      <w:r>
        <w:separator/>
      </w:r>
    </w:p>
  </w:endnote>
  <w:endnote w:type="continuationSeparator" w:id="0">
    <w:p w:rsidR="00397F32" w:rsidRDefault="00397F32" w:rsidP="00E71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1079029"/>
      <w:docPartObj>
        <w:docPartGallery w:val="Page Numbers (Bottom of Page)"/>
        <w:docPartUnique/>
      </w:docPartObj>
    </w:sdtPr>
    <w:sdtEndPr/>
    <w:sdtContent>
      <w:p w:rsidR="00E71BF6" w:rsidRDefault="00E71BF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6DB">
          <w:rPr>
            <w:noProof/>
          </w:rPr>
          <w:t>1</w:t>
        </w:r>
        <w:r>
          <w:fldChar w:fldCharType="end"/>
        </w:r>
      </w:p>
    </w:sdtContent>
  </w:sdt>
  <w:p w:rsidR="00E71BF6" w:rsidRDefault="00E71B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F32" w:rsidRDefault="00397F32" w:rsidP="00E71BF6">
      <w:pPr>
        <w:spacing w:after="0" w:line="240" w:lineRule="auto"/>
      </w:pPr>
      <w:r>
        <w:separator/>
      </w:r>
    </w:p>
  </w:footnote>
  <w:footnote w:type="continuationSeparator" w:id="0">
    <w:p w:rsidR="00397F32" w:rsidRDefault="00397F32" w:rsidP="00E71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0081"/>
    <w:multiLevelType w:val="multilevel"/>
    <w:tmpl w:val="06A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F971A8"/>
    <w:multiLevelType w:val="multilevel"/>
    <w:tmpl w:val="FB0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3658DF"/>
    <w:multiLevelType w:val="multilevel"/>
    <w:tmpl w:val="412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DA377A"/>
    <w:multiLevelType w:val="hybridMultilevel"/>
    <w:tmpl w:val="F4343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56DE6"/>
    <w:multiLevelType w:val="multilevel"/>
    <w:tmpl w:val="9D7E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7B288D"/>
    <w:multiLevelType w:val="multilevel"/>
    <w:tmpl w:val="E5C0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640B87"/>
    <w:multiLevelType w:val="multilevel"/>
    <w:tmpl w:val="FC4E0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2B4523"/>
    <w:multiLevelType w:val="hybridMultilevel"/>
    <w:tmpl w:val="1148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A1"/>
    <w:rsid w:val="00015355"/>
    <w:rsid w:val="0001794C"/>
    <w:rsid w:val="00020B8A"/>
    <w:rsid w:val="000232D9"/>
    <w:rsid w:val="00023951"/>
    <w:rsid w:val="000430DB"/>
    <w:rsid w:val="00053E4D"/>
    <w:rsid w:val="00096060"/>
    <w:rsid w:val="000A01DE"/>
    <w:rsid w:val="000A3B18"/>
    <w:rsid w:val="000C3623"/>
    <w:rsid w:val="000C727E"/>
    <w:rsid w:val="000D13DE"/>
    <w:rsid w:val="000E1FD7"/>
    <w:rsid w:val="00115039"/>
    <w:rsid w:val="00126709"/>
    <w:rsid w:val="001410CD"/>
    <w:rsid w:val="00150F33"/>
    <w:rsid w:val="001538DB"/>
    <w:rsid w:val="00164C0D"/>
    <w:rsid w:val="00175023"/>
    <w:rsid w:val="00182378"/>
    <w:rsid w:val="00186317"/>
    <w:rsid w:val="001A40DF"/>
    <w:rsid w:val="001D63C9"/>
    <w:rsid w:val="001D76E8"/>
    <w:rsid w:val="001E64CD"/>
    <w:rsid w:val="001F2AE1"/>
    <w:rsid w:val="00210A72"/>
    <w:rsid w:val="00215D9E"/>
    <w:rsid w:val="00222D7A"/>
    <w:rsid w:val="00246621"/>
    <w:rsid w:val="002B1EC3"/>
    <w:rsid w:val="002C2F17"/>
    <w:rsid w:val="002C4A25"/>
    <w:rsid w:val="002C683B"/>
    <w:rsid w:val="002E06DB"/>
    <w:rsid w:val="0030620F"/>
    <w:rsid w:val="003728D9"/>
    <w:rsid w:val="00397F32"/>
    <w:rsid w:val="003A2350"/>
    <w:rsid w:val="003A6515"/>
    <w:rsid w:val="003C1FF9"/>
    <w:rsid w:val="003F2115"/>
    <w:rsid w:val="003F36D6"/>
    <w:rsid w:val="00445AF9"/>
    <w:rsid w:val="00471881"/>
    <w:rsid w:val="00483CF8"/>
    <w:rsid w:val="00485020"/>
    <w:rsid w:val="00485392"/>
    <w:rsid w:val="0049743E"/>
    <w:rsid w:val="00497648"/>
    <w:rsid w:val="004C33FD"/>
    <w:rsid w:val="004E701A"/>
    <w:rsid w:val="004F3653"/>
    <w:rsid w:val="00502710"/>
    <w:rsid w:val="00506550"/>
    <w:rsid w:val="00572BBB"/>
    <w:rsid w:val="00574795"/>
    <w:rsid w:val="00586C27"/>
    <w:rsid w:val="005A6BD0"/>
    <w:rsid w:val="005C050C"/>
    <w:rsid w:val="005C3644"/>
    <w:rsid w:val="005C55BB"/>
    <w:rsid w:val="005C7984"/>
    <w:rsid w:val="006001F6"/>
    <w:rsid w:val="00615C47"/>
    <w:rsid w:val="00665127"/>
    <w:rsid w:val="00682450"/>
    <w:rsid w:val="006973EA"/>
    <w:rsid w:val="006C28EB"/>
    <w:rsid w:val="006D1ACD"/>
    <w:rsid w:val="006D4711"/>
    <w:rsid w:val="006E74BE"/>
    <w:rsid w:val="007103B1"/>
    <w:rsid w:val="00737E16"/>
    <w:rsid w:val="007478FB"/>
    <w:rsid w:val="00786373"/>
    <w:rsid w:val="007A7467"/>
    <w:rsid w:val="007D43CA"/>
    <w:rsid w:val="007E14EA"/>
    <w:rsid w:val="007F1AB4"/>
    <w:rsid w:val="007F3CF9"/>
    <w:rsid w:val="00806001"/>
    <w:rsid w:val="008077BC"/>
    <w:rsid w:val="00812892"/>
    <w:rsid w:val="00850C63"/>
    <w:rsid w:val="00853DD5"/>
    <w:rsid w:val="0086152D"/>
    <w:rsid w:val="008745D1"/>
    <w:rsid w:val="008B7076"/>
    <w:rsid w:val="008C6615"/>
    <w:rsid w:val="008E709A"/>
    <w:rsid w:val="008F1D1D"/>
    <w:rsid w:val="00914217"/>
    <w:rsid w:val="0093237D"/>
    <w:rsid w:val="00941B34"/>
    <w:rsid w:val="0094402B"/>
    <w:rsid w:val="00950BCB"/>
    <w:rsid w:val="00953548"/>
    <w:rsid w:val="00980DE1"/>
    <w:rsid w:val="009876E9"/>
    <w:rsid w:val="009A653F"/>
    <w:rsid w:val="009B13BC"/>
    <w:rsid w:val="009B1E5F"/>
    <w:rsid w:val="009C343C"/>
    <w:rsid w:val="009D4F33"/>
    <w:rsid w:val="009F5DF2"/>
    <w:rsid w:val="009F79A4"/>
    <w:rsid w:val="00A019A3"/>
    <w:rsid w:val="00A05632"/>
    <w:rsid w:val="00A17B9D"/>
    <w:rsid w:val="00A5191C"/>
    <w:rsid w:val="00A57BC5"/>
    <w:rsid w:val="00A83CAC"/>
    <w:rsid w:val="00AA4DA1"/>
    <w:rsid w:val="00AB78D7"/>
    <w:rsid w:val="00B15E83"/>
    <w:rsid w:val="00B22AFE"/>
    <w:rsid w:val="00B60663"/>
    <w:rsid w:val="00B61430"/>
    <w:rsid w:val="00B66141"/>
    <w:rsid w:val="00B72830"/>
    <w:rsid w:val="00B9173E"/>
    <w:rsid w:val="00BC5A5A"/>
    <w:rsid w:val="00BC5C70"/>
    <w:rsid w:val="00BD0ABD"/>
    <w:rsid w:val="00BE16E8"/>
    <w:rsid w:val="00BE30DF"/>
    <w:rsid w:val="00C30708"/>
    <w:rsid w:val="00C65A19"/>
    <w:rsid w:val="00CA4010"/>
    <w:rsid w:val="00CB1482"/>
    <w:rsid w:val="00CB175B"/>
    <w:rsid w:val="00CB36A4"/>
    <w:rsid w:val="00CB43A4"/>
    <w:rsid w:val="00CC30ED"/>
    <w:rsid w:val="00CC3B96"/>
    <w:rsid w:val="00CC3C23"/>
    <w:rsid w:val="00CC5094"/>
    <w:rsid w:val="00D12430"/>
    <w:rsid w:val="00D25F2F"/>
    <w:rsid w:val="00D523CD"/>
    <w:rsid w:val="00D603B0"/>
    <w:rsid w:val="00D92353"/>
    <w:rsid w:val="00DA271E"/>
    <w:rsid w:val="00DA46DF"/>
    <w:rsid w:val="00DA5F8F"/>
    <w:rsid w:val="00DD17BF"/>
    <w:rsid w:val="00E055F7"/>
    <w:rsid w:val="00E32531"/>
    <w:rsid w:val="00E4208D"/>
    <w:rsid w:val="00E430E8"/>
    <w:rsid w:val="00E61153"/>
    <w:rsid w:val="00E71BF6"/>
    <w:rsid w:val="00E87F26"/>
    <w:rsid w:val="00E907DE"/>
    <w:rsid w:val="00E95360"/>
    <w:rsid w:val="00EA560F"/>
    <w:rsid w:val="00EB62B4"/>
    <w:rsid w:val="00ED01F6"/>
    <w:rsid w:val="00EE3B0D"/>
    <w:rsid w:val="00F0287F"/>
    <w:rsid w:val="00F067BC"/>
    <w:rsid w:val="00F07580"/>
    <w:rsid w:val="00F31D77"/>
    <w:rsid w:val="00F33A3D"/>
    <w:rsid w:val="00F41D8E"/>
    <w:rsid w:val="00F5195F"/>
    <w:rsid w:val="00F55026"/>
    <w:rsid w:val="00F62ABF"/>
    <w:rsid w:val="00F653E0"/>
    <w:rsid w:val="00F70A28"/>
    <w:rsid w:val="00F8230F"/>
    <w:rsid w:val="00F93223"/>
    <w:rsid w:val="00FB365B"/>
    <w:rsid w:val="00FC11CD"/>
    <w:rsid w:val="00FD0EF3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A40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E701A"/>
  </w:style>
  <w:style w:type="character" w:customStyle="1" w:styleId="Nagwek2Znak">
    <w:name w:val="Nagłówek 2 Znak"/>
    <w:basedOn w:val="Domylnaczcionkaakapitu"/>
    <w:link w:val="Nagwek2"/>
    <w:uiPriority w:val="9"/>
    <w:rsid w:val="00CA401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CA4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lor-light-grey-2">
    <w:name w:val="color-light-grey-2"/>
    <w:basedOn w:val="Normalny"/>
    <w:rsid w:val="00987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876E9"/>
    <w:rPr>
      <w:i/>
      <w:iCs/>
    </w:rPr>
  </w:style>
  <w:style w:type="paragraph" w:customStyle="1" w:styleId="fs-18">
    <w:name w:val="fs-18"/>
    <w:basedOn w:val="Normalny"/>
    <w:rsid w:val="00987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637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1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BF6"/>
  </w:style>
  <w:style w:type="paragraph" w:styleId="Stopka">
    <w:name w:val="footer"/>
    <w:basedOn w:val="Normalny"/>
    <w:link w:val="StopkaZnak"/>
    <w:uiPriority w:val="99"/>
    <w:unhideWhenUsed/>
    <w:rsid w:val="00E71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BF6"/>
  </w:style>
  <w:style w:type="paragraph" w:styleId="Akapitzlist">
    <w:name w:val="List Paragraph"/>
    <w:basedOn w:val="Normalny"/>
    <w:uiPriority w:val="34"/>
    <w:qFormat/>
    <w:rsid w:val="00506550"/>
    <w:pPr>
      <w:ind w:left="720"/>
      <w:contextualSpacing/>
    </w:pPr>
  </w:style>
  <w:style w:type="character" w:customStyle="1" w:styleId="qnmdr">
    <w:name w:val="_qnmdr"/>
    <w:basedOn w:val="Domylnaczcionkaakapitu"/>
    <w:rsid w:val="0094402B"/>
  </w:style>
  <w:style w:type="character" w:styleId="Pogrubienie">
    <w:name w:val="Strong"/>
    <w:basedOn w:val="Domylnaczcionkaakapitu"/>
    <w:uiPriority w:val="22"/>
    <w:qFormat/>
    <w:rsid w:val="0018631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F36D6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nhideWhenUsed/>
    <w:rsid w:val="001D76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76E8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A40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E701A"/>
  </w:style>
  <w:style w:type="character" w:customStyle="1" w:styleId="Nagwek2Znak">
    <w:name w:val="Nagłówek 2 Znak"/>
    <w:basedOn w:val="Domylnaczcionkaakapitu"/>
    <w:link w:val="Nagwek2"/>
    <w:uiPriority w:val="9"/>
    <w:rsid w:val="00CA401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CA4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lor-light-grey-2">
    <w:name w:val="color-light-grey-2"/>
    <w:basedOn w:val="Normalny"/>
    <w:rsid w:val="00987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876E9"/>
    <w:rPr>
      <w:i/>
      <w:iCs/>
    </w:rPr>
  </w:style>
  <w:style w:type="paragraph" w:customStyle="1" w:styleId="fs-18">
    <w:name w:val="fs-18"/>
    <w:basedOn w:val="Normalny"/>
    <w:rsid w:val="00987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637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1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BF6"/>
  </w:style>
  <w:style w:type="paragraph" w:styleId="Stopka">
    <w:name w:val="footer"/>
    <w:basedOn w:val="Normalny"/>
    <w:link w:val="StopkaZnak"/>
    <w:uiPriority w:val="99"/>
    <w:unhideWhenUsed/>
    <w:rsid w:val="00E71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BF6"/>
  </w:style>
  <w:style w:type="paragraph" w:styleId="Akapitzlist">
    <w:name w:val="List Paragraph"/>
    <w:basedOn w:val="Normalny"/>
    <w:uiPriority w:val="34"/>
    <w:qFormat/>
    <w:rsid w:val="00506550"/>
    <w:pPr>
      <w:ind w:left="720"/>
      <w:contextualSpacing/>
    </w:pPr>
  </w:style>
  <w:style w:type="character" w:customStyle="1" w:styleId="qnmdr">
    <w:name w:val="_qnmdr"/>
    <w:basedOn w:val="Domylnaczcionkaakapitu"/>
    <w:rsid w:val="0094402B"/>
  </w:style>
  <w:style w:type="character" w:styleId="Pogrubienie">
    <w:name w:val="Strong"/>
    <w:basedOn w:val="Domylnaczcionkaakapitu"/>
    <w:uiPriority w:val="22"/>
    <w:qFormat/>
    <w:rsid w:val="0018631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F36D6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nhideWhenUsed/>
    <w:rsid w:val="001D76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76E8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85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3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1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9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7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1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5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6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6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7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4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1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8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3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2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2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9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0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2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0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8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5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4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8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8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3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0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23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8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2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0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76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C7406-BB42-408D-A5A6-34432F95D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3704</Words>
  <Characters>22229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Waldowski</dc:creator>
  <cp:lastModifiedBy>Samsung</cp:lastModifiedBy>
  <cp:revision>14</cp:revision>
  <cp:lastPrinted>2021-12-03T09:00:00Z</cp:lastPrinted>
  <dcterms:created xsi:type="dcterms:W3CDTF">2021-12-01T10:55:00Z</dcterms:created>
  <dcterms:modified xsi:type="dcterms:W3CDTF">2021-12-03T10:35:00Z</dcterms:modified>
</cp:coreProperties>
</file>