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3F0E3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62D98">
        <w:rPr>
          <w:rFonts w:ascii="Arial" w:hAnsi="Arial" w:cs="Arial"/>
          <w:b/>
          <w:bCs/>
          <w:sz w:val="20"/>
          <w:szCs w:val="20"/>
        </w:rPr>
        <w:t>Zarządzenie Nr 60/2018</w:t>
      </w:r>
    </w:p>
    <w:p w14:paraId="053D35DF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62D98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84853CD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62D98">
        <w:rPr>
          <w:rFonts w:ascii="Arial" w:hAnsi="Arial" w:cs="Arial"/>
          <w:b/>
          <w:bCs/>
          <w:sz w:val="20"/>
          <w:szCs w:val="20"/>
        </w:rPr>
        <w:t>z dnia 31 października 2018 roku</w:t>
      </w:r>
    </w:p>
    <w:p w14:paraId="29C3A442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814813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62D98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67B6E168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62D98">
        <w:rPr>
          <w:rFonts w:ascii="Arial" w:hAnsi="Arial" w:cs="Arial"/>
          <w:b/>
          <w:bCs/>
          <w:sz w:val="20"/>
          <w:szCs w:val="20"/>
        </w:rPr>
        <w:t>Gminy Skąpe na 2018 rok</w:t>
      </w:r>
    </w:p>
    <w:p w14:paraId="6DF2512F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4216254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FC5D383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62D98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F62D9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62D98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F62D98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34FF566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86155C" w14:textId="77777777" w:rsidR="00F62D98" w:rsidRPr="00F62D98" w:rsidRDefault="00F62D98" w:rsidP="00F62D9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BEE32F4" w14:textId="77777777" w:rsidR="00F62D98" w:rsidRPr="00F62D98" w:rsidRDefault="00F62D98" w:rsidP="00F62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62D98">
        <w:rPr>
          <w:rFonts w:ascii="Arial" w:hAnsi="Arial" w:cs="Arial"/>
          <w:b/>
          <w:bCs/>
          <w:sz w:val="20"/>
          <w:szCs w:val="20"/>
        </w:rPr>
        <w:t>§ 1.</w:t>
      </w:r>
      <w:r w:rsidRPr="00F62D98">
        <w:rPr>
          <w:rFonts w:ascii="Arial" w:hAnsi="Arial" w:cs="Arial"/>
          <w:sz w:val="20"/>
          <w:szCs w:val="20"/>
        </w:rPr>
        <w:t xml:space="preserve"> W uchwale Nr XXXV/317/2017 Rady Gminy Skąpe z dnia 21 grudnia 2017 roku</w:t>
      </w:r>
      <w:r w:rsidRPr="00F62D98">
        <w:rPr>
          <w:rFonts w:ascii="Arial" w:hAnsi="Arial" w:cs="Arial"/>
          <w:sz w:val="20"/>
          <w:szCs w:val="20"/>
        </w:rPr>
        <w:br/>
        <w:t>w sprawie uchwały budżetowej Gminy Skąpe na 2018 rok wprowadza się następujące zmiany:</w:t>
      </w:r>
    </w:p>
    <w:p w14:paraId="3C258DE3" w14:textId="77777777" w:rsidR="00F62D98" w:rsidRPr="00F62D98" w:rsidRDefault="00F62D98" w:rsidP="00F62D9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62D98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F62D98">
        <w:rPr>
          <w:rFonts w:ascii="Arial" w:hAnsi="Arial" w:cs="Arial"/>
          <w:color w:val="000000"/>
          <w:sz w:val="20"/>
          <w:szCs w:val="20"/>
        </w:rPr>
        <w:br/>
        <w:t>ustala się dochody budżetu w kwocie 26.892.066,71 zł, w tym:</w:t>
      </w:r>
    </w:p>
    <w:p w14:paraId="07C10FBD" w14:textId="77777777" w:rsidR="00F62D98" w:rsidRPr="00F62D98" w:rsidRDefault="00F62D98" w:rsidP="00F62D9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F62D98">
        <w:rPr>
          <w:rFonts w:ascii="Arial" w:hAnsi="Arial" w:cs="Arial"/>
          <w:color w:val="000000"/>
          <w:sz w:val="20"/>
          <w:szCs w:val="20"/>
        </w:rPr>
        <w:t>- dochody bieżące       –  21.780.974,75 zł</w:t>
      </w:r>
    </w:p>
    <w:p w14:paraId="14858A13" w14:textId="77777777" w:rsidR="00F62D98" w:rsidRPr="00F62D98" w:rsidRDefault="00F62D98" w:rsidP="00F62D98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F62D98">
        <w:rPr>
          <w:rFonts w:ascii="Arial" w:hAnsi="Arial" w:cs="Arial"/>
          <w:color w:val="000000"/>
          <w:sz w:val="20"/>
          <w:szCs w:val="20"/>
        </w:rPr>
        <w:t>- dochody majątkowe  –    5.111.091,96 zł.</w:t>
      </w:r>
    </w:p>
    <w:p w14:paraId="620EA828" w14:textId="77777777" w:rsidR="00F62D98" w:rsidRPr="00F62D98" w:rsidRDefault="00F62D98" w:rsidP="00F62D9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62D98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F62D98">
        <w:rPr>
          <w:rFonts w:ascii="Arial" w:hAnsi="Arial" w:cs="Arial"/>
          <w:color w:val="000000"/>
          <w:sz w:val="20"/>
          <w:szCs w:val="20"/>
        </w:rPr>
        <w:br/>
        <w:t>ustala się wydatki budżetu w kwocie 33.781.326,71 zł, w tym:</w:t>
      </w:r>
    </w:p>
    <w:p w14:paraId="6755FBA4" w14:textId="77777777" w:rsidR="00F62D98" w:rsidRPr="00F62D98" w:rsidRDefault="00F62D98" w:rsidP="00F62D9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F62D98">
        <w:rPr>
          <w:rFonts w:ascii="Arial" w:hAnsi="Arial" w:cs="Arial"/>
          <w:color w:val="000000"/>
          <w:sz w:val="20"/>
          <w:szCs w:val="20"/>
        </w:rPr>
        <w:t>- wydatki bieżące      – 21.447.435,25 zł,</w:t>
      </w:r>
    </w:p>
    <w:p w14:paraId="68A3BF1B" w14:textId="77777777" w:rsidR="00F62D98" w:rsidRPr="00F62D98" w:rsidRDefault="00F62D98" w:rsidP="00F62D9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F62D98">
        <w:rPr>
          <w:rFonts w:ascii="Arial" w:hAnsi="Arial" w:cs="Arial"/>
          <w:color w:val="000000"/>
          <w:sz w:val="20"/>
          <w:szCs w:val="20"/>
        </w:rPr>
        <w:t>- wydatki majątkowe – 12.333.891,46 zł.</w:t>
      </w:r>
    </w:p>
    <w:p w14:paraId="6CE76AAA" w14:textId="77777777" w:rsidR="00F62D98" w:rsidRPr="00F62D98" w:rsidRDefault="00F62D98" w:rsidP="00F62D9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62D98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F62D98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2018 rok, zgodnie z załącznikiem nr 3 do Zarządzenia.</w:t>
      </w:r>
    </w:p>
    <w:p w14:paraId="04F3DF44" w14:textId="77777777" w:rsidR="00F62D98" w:rsidRPr="00F62D98" w:rsidRDefault="00F62D98" w:rsidP="00F62D98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1AC8EF93" w14:textId="77777777" w:rsidR="00F62D98" w:rsidRPr="00F62D98" w:rsidRDefault="00F62D98" w:rsidP="00F62D9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62D98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F62D98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299B92E6" w14:textId="77777777" w:rsidR="00F62D98" w:rsidRPr="00F62D98" w:rsidRDefault="00F62D98" w:rsidP="00F62D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05F59BF" w14:textId="77777777" w:rsidR="00F62D98" w:rsidRPr="00F62D98" w:rsidRDefault="00F62D98" w:rsidP="00F62D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66628FD" w14:textId="77777777" w:rsidR="007D07F4" w:rsidRDefault="007D07F4">
      <w:bookmarkStart w:id="0" w:name="_GoBack"/>
      <w:bookmarkEnd w:id="0"/>
    </w:p>
    <w:sectPr w:rsidR="007D07F4" w:rsidSect="0051009D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9A"/>
    <w:rsid w:val="003261E2"/>
    <w:rsid w:val="003E5C9A"/>
    <w:rsid w:val="00546076"/>
    <w:rsid w:val="007D07F4"/>
    <w:rsid w:val="008F2303"/>
    <w:rsid w:val="00CC44E7"/>
    <w:rsid w:val="00F6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76120-3FE7-47BD-9A7D-BF6A1406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62D9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2018-11-06T05:32:00Z</dcterms:created>
  <dcterms:modified xsi:type="dcterms:W3CDTF">2018-11-06T05:32:00Z</dcterms:modified>
</cp:coreProperties>
</file>