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BE5" w:rsidRDefault="005C3BE5" w:rsidP="005C3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C3BE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Informacja o osiągniętych przez Gminę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Repki</w:t>
      </w:r>
      <w:r w:rsidRPr="005C3BE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2014 r. poziomach recyklingu, przygotowania do ponownego użycia i odzysku innymi metodami oraz ograniczenia masy odpadów komunalnych ulegających biodegradacji przekazywanych do składowania.</w:t>
      </w:r>
    </w:p>
    <w:p w:rsidR="005C3BE5" w:rsidRDefault="005C3BE5" w:rsidP="005C3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D3103" w:rsidRDefault="008D3103" w:rsidP="005C3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C3BE5" w:rsidRDefault="005C3BE5" w:rsidP="005C3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3070"/>
        <w:gridCol w:w="3071"/>
        <w:gridCol w:w="3071"/>
      </w:tblGrid>
      <w:tr w:rsidR="005C3BE5" w:rsidTr="00C312F9">
        <w:trPr>
          <w:trHeight w:val="1029"/>
        </w:trPr>
        <w:tc>
          <w:tcPr>
            <w:tcW w:w="9212" w:type="dxa"/>
            <w:gridSpan w:val="3"/>
            <w:vAlign w:val="center"/>
          </w:tcPr>
          <w:p w:rsidR="005C3BE5" w:rsidRP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Osiągnięte przez Gminę Repki poziomy recyklingu w 2014 r.</w:t>
            </w:r>
          </w:p>
        </w:tc>
      </w:tr>
      <w:tr w:rsidR="005C3BE5" w:rsidTr="00C312F9">
        <w:trPr>
          <w:trHeight w:val="3964"/>
        </w:trPr>
        <w:tc>
          <w:tcPr>
            <w:tcW w:w="3070" w:type="dxa"/>
          </w:tcPr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C3BE5" w:rsidRP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Osiągnięty poziom</w:t>
            </w:r>
          </w:p>
          <w:p w:rsidR="005C3BE5" w:rsidRP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ograniczenia masy odpadów</w:t>
            </w:r>
          </w:p>
          <w:p w:rsidR="005C3BE5" w:rsidRP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komunalnych ulegających</w:t>
            </w:r>
          </w:p>
          <w:p w:rsidR="005C3BE5" w:rsidRP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biodegradacji kierowanych</w:t>
            </w:r>
          </w:p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składowania TR</w:t>
            </w:r>
            <w:r w:rsidR="00B176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[%]</w:t>
            </w:r>
          </w:p>
          <w:p w:rsidR="005C3BE5" w:rsidRDefault="005C3BE5" w:rsidP="005C3B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C312F9" w:rsidRDefault="00C312F9" w:rsidP="00C3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8D3103" w:rsidRDefault="008D3103" w:rsidP="00C312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5C3BE5" w:rsidRPr="005C3BE5" w:rsidRDefault="005C3BE5" w:rsidP="008D3103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</w:t>
            </w:r>
            <w:r w:rsidRPr="00C31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=</w:t>
            </w:r>
            <w:r w:rsidR="00C31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24,86 %</w:t>
            </w:r>
          </w:p>
          <w:p w:rsidR="005C3BE5" w:rsidRPr="005C3BE5" w:rsidRDefault="005C3BE5" w:rsidP="005C3B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C3BE5" w:rsidRPr="005C3BE5" w:rsidRDefault="005C3BE5" w:rsidP="005C3B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71" w:type="dxa"/>
          </w:tcPr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C3BE5" w:rsidRP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Osiągnięty poziom </w:t>
            </w: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recyklingu, przygotowania do ponownego użycia następujących frakcji</w:t>
            </w:r>
          </w:p>
          <w:p w:rsidR="005C3BE5" w:rsidRP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odpadów komunalnych: </w:t>
            </w: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papieru, metali, tworzyw sztucznych i szkła P</w:t>
            </w:r>
            <w:r w:rsidR="008D31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pmts [%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]</w:t>
            </w:r>
          </w:p>
          <w:p w:rsidR="005C3BE5" w:rsidRDefault="005C3BE5" w:rsidP="008D310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8D3103" w:rsidRDefault="008D3103" w:rsidP="00C312F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  <w:p w:rsidR="005C3BE5" w:rsidRPr="00C312F9" w:rsidRDefault="005C3BE5" w:rsidP="00C31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P</w:t>
            </w:r>
            <w:r w:rsidR="008D3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Pr="005C3B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pmts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Pr="005C3B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=</w:t>
            </w:r>
            <w:r w:rsidR="00C312F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="00C31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22,88 %</w:t>
            </w:r>
          </w:p>
        </w:tc>
        <w:tc>
          <w:tcPr>
            <w:tcW w:w="3071" w:type="dxa"/>
          </w:tcPr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C3BE5" w:rsidRP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Osiągnięty poziom</w:t>
            </w:r>
          </w:p>
          <w:p w:rsidR="005C3BE5" w:rsidRPr="005C3BE5" w:rsidRDefault="005C3BE5" w:rsidP="00C312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recyklingu, przygotowania do</w:t>
            </w:r>
            <w:r w:rsidR="00C312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ponownego użycia i odzysku</w:t>
            </w:r>
            <w:r w:rsidR="00C312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innymi metodami innych niż</w:t>
            </w:r>
            <w:r w:rsidR="00C312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niebezpieczne odpadów</w:t>
            </w:r>
            <w:r w:rsidR="00C312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budowlanych i</w:t>
            </w:r>
          </w:p>
          <w:p w:rsidR="005C3BE5" w:rsidRP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rozbiórkowych (%)</w:t>
            </w:r>
          </w:p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C312F9" w:rsidRDefault="00C312F9" w:rsidP="005C3BE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  <w:p w:rsidR="008D3103" w:rsidRDefault="008D3103" w:rsidP="005C3BE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  <w:p w:rsidR="005C3BE5" w:rsidRPr="00C312F9" w:rsidRDefault="005C3BE5" w:rsidP="005C3B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Pbr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Pr="005C3B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=</w:t>
            </w:r>
            <w:r w:rsidR="00C312F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="00C31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 ustalono</w:t>
            </w:r>
          </w:p>
        </w:tc>
      </w:tr>
      <w:tr w:rsidR="005C3BE5" w:rsidTr="00E66AEC">
        <w:trPr>
          <w:trHeight w:val="2933"/>
        </w:trPr>
        <w:tc>
          <w:tcPr>
            <w:tcW w:w="3070" w:type="dxa"/>
            <w:vAlign w:val="center"/>
          </w:tcPr>
          <w:p w:rsidR="005C3BE5" w:rsidRDefault="005C3BE5" w:rsidP="00E66AEC">
            <w:pPr>
              <w:jc w:val="center"/>
              <w:rPr>
                <w:rFonts w:ascii="Times New Roman" w:hAnsi="Times New Roman" w:cs="Times New Roman"/>
              </w:rPr>
            </w:pPr>
          </w:p>
          <w:p w:rsidR="008D3103" w:rsidRDefault="008D3103" w:rsidP="00E66A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BE5" w:rsidRPr="00B17672" w:rsidRDefault="005C3BE5" w:rsidP="00E66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72">
              <w:rPr>
                <w:rFonts w:ascii="Times New Roman" w:hAnsi="Times New Roman" w:cs="Times New Roman"/>
                <w:sz w:val="24"/>
                <w:szCs w:val="24"/>
              </w:rPr>
              <w:t>Tr [%] ≤ 50%</w:t>
            </w:r>
          </w:p>
          <w:p w:rsidR="005C3BE5" w:rsidRPr="005C3BE5" w:rsidRDefault="005C3BE5" w:rsidP="00E66A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C3BE5" w:rsidRPr="005C3BE5" w:rsidRDefault="005C3BE5" w:rsidP="00E66A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Jeżeli Tr = 50% lub T r&lt;50% poziom ograniczenia masy odpadów komunalnych ulegających biodegradacji</w:t>
            </w:r>
          </w:p>
          <w:p w:rsidR="005C3BE5" w:rsidRPr="005C3BE5" w:rsidRDefault="005C3BE5" w:rsidP="00E66A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C3B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przekazywanych do składowania w roku </w:t>
            </w:r>
            <w:r w:rsidRPr="00C312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5C3B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rozliczeniowym został osiągnięty</w:t>
            </w:r>
            <w:r w:rsidRPr="00C312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5C3BE5" w:rsidRDefault="005C3BE5" w:rsidP="00E66A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71" w:type="dxa"/>
            <w:vAlign w:val="center"/>
          </w:tcPr>
          <w:p w:rsidR="00C312F9" w:rsidRDefault="00C312F9" w:rsidP="00E66A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C312F9" w:rsidRPr="00B17672" w:rsidRDefault="00C312F9" w:rsidP="00E66A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76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 pmts [%] ≥ 14</w:t>
            </w:r>
          </w:p>
          <w:p w:rsidR="00C312F9" w:rsidRDefault="00C312F9" w:rsidP="00E66A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C312F9" w:rsidRPr="00C312F9" w:rsidRDefault="00C312F9" w:rsidP="00E66A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312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Jeżeli P pmts =14 lub P pmts &gt; 14 poziom recyklingu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312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przygotowania do ponownego użycia papieru, metali, tworzyw sztucznych i</w:t>
            </w:r>
          </w:p>
          <w:p w:rsidR="00C312F9" w:rsidRPr="00C312F9" w:rsidRDefault="00C312F9" w:rsidP="00E66A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312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szkła w roku rozliczeniowym został osiągnięty.</w:t>
            </w:r>
          </w:p>
          <w:p w:rsidR="005C3BE5" w:rsidRDefault="005C3BE5" w:rsidP="00E66A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71" w:type="dxa"/>
          </w:tcPr>
          <w:p w:rsidR="005C3BE5" w:rsidRDefault="005C3BE5" w:rsidP="005C3B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312F9" w:rsidTr="00C312F9">
        <w:trPr>
          <w:trHeight w:val="875"/>
        </w:trPr>
        <w:tc>
          <w:tcPr>
            <w:tcW w:w="9212" w:type="dxa"/>
            <w:gridSpan w:val="3"/>
            <w:vAlign w:val="center"/>
          </w:tcPr>
          <w:p w:rsidR="00C312F9" w:rsidRPr="00C312F9" w:rsidRDefault="00C312F9" w:rsidP="00C312F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C312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Powyższe poziomy odzysku mieszczą się w granicach wymaganych przepisami prawa na dany rok kalendarzowy.</w:t>
            </w:r>
          </w:p>
          <w:p w:rsidR="00C312F9" w:rsidRDefault="00C312F9" w:rsidP="00C31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5C3BE5" w:rsidRPr="005C3BE5" w:rsidRDefault="005C3BE5" w:rsidP="005C3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E4F11" w:rsidRDefault="006E4F11"/>
    <w:sectPr w:rsidR="006E4F11" w:rsidSect="006E4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3BE5"/>
    <w:rsid w:val="005C3BE5"/>
    <w:rsid w:val="005D6976"/>
    <w:rsid w:val="006E4F11"/>
    <w:rsid w:val="008D3103"/>
    <w:rsid w:val="00A84A6F"/>
    <w:rsid w:val="00B17672"/>
    <w:rsid w:val="00C312F9"/>
    <w:rsid w:val="00CC5DB0"/>
    <w:rsid w:val="00DF374E"/>
    <w:rsid w:val="00E66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4F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3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5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2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8</cp:revision>
  <dcterms:created xsi:type="dcterms:W3CDTF">2016-07-12T07:34:00Z</dcterms:created>
  <dcterms:modified xsi:type="dcterms:W3CDTF">2016-07-13T08:25:00Z</dcterms:modified>
</cp:coreProperties>
</file>