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1" w14:textId="77777777" w:rsidR="002A3A8B" w:rsidRPr="00593D41" w:rsidRDefault="002A3A8B">
      <w:pPr>
        <w:pStyle w:val="Tytu"/>
        <w:pBdr>
          <w:bottom w:val="none" w:sz="0" w:space="0" w:color="000000"/>
        </w:pBdr>
        <w:spacing w:after="0"/>
        <w:jc w:val="right"/>
        <w:rPr>
          <w:rFonts w:ascii="Tahoma" w:eastAsia="Tahoma" w:hAnsi="Tahoma" w:cs="Tahoma"/>
          <w:color w:val="000000"/>
          <w:sz w:val="20"/>
          <w:szCs w:val="20"/>
        </w:rPr>
      </w:pPr>
    </w:p>
    <w:p w14:paraId="00000002" w14:textId="0DEB1451" w:rsidR="002A3A8B" w:rsidRPr="00593D41" w:rsidRDefault="002021A4">
      <w:pPr>
        <w:pStyle w:val="Tytu"/>
        <w:pBdr>
          <w:bottom w:val="none" w:sz="0" w:space="0" w:color="000000"/>
        </w:pBdr>
        <w:spacing w:after="0"/>
        <w:jc w:val="right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color w:val="000000"/>
          <w:sz w:val="20"/>
          <w:szCs w:val="20"/>
        </w:rPr>
        <w:t xml:space="preserve">Załącznik nr 3 do Zaproszenia do składania ofert </w:t>
      </w:r>
    </w:p>
    <w:p w14:paraId="00000003" w14:textId="77777777" w:rsidR="002A3A8B" w:rsidRPr="00593D41" w:rsidRDefault="002A3A8B">
      <w:pPr>
        <w:pStyle w:val="Tytu"/>
        <w:pBdr>
          <w:bottom w:val="none" w:sz="0" w:space="0" w:color="000000"/>
        </w:pBdr>
        <w:spacing w:after="0"/>
        <w:rPr>
          <w:rFonts w:ascii="Tahoma" w:eastAsia="Tahoma" w:hAnsi="Tahoma" w:cs="Tahoma"/>
          <w:color w:val="000000"/>
          <w:sz w:val="20"/>
          <w:szCs w:val="20"/>
        </w:rPr>
      </w:pPr>
    </w:p>
    <w:p w14:paraId="00000004" w14:textId="77777777" w:rsidR="002A3A8B" w:rsidRPr="00593D41" w:rsidRDefault="002A3A8B">
      <w:pPr>
        <w:pStyle w:val="Tytu"/>
        <w:pBdr>
          <w:bottom w:val="none" w:sz="0" w:space="0" w:color="000000"/>
        </w:pBdr>
        <w:spacing w:after="0"/>
        <w:rPr>
          <w:rFonts w:ascii="Tahoma" w:eastAsia="Tahoma" w:hAnsi="Tahoma" w:cs="Tahoma"/>
          <w:color w:val="000000"/>
          <w:sz w:val="20"/>
          <w:szCs w:val="20"/>
        </w:rPr>
      </w:pPr>
    </w:p>
    <w:p w14:paraId="00000005" w14:textId="77777777" w:rsidR="002A3A8B" w:rsidRPr="00593D41" w:rsidRDefault="002A3A8B">
      <w:pPr>
        <w:pStyle w:val="Tytu"/>
        <w:pBdr>
          <w:bottom w:val="none" w:sz="0" w:space="0" w:color="000000"/>
        </w:pBdr>
        <w:spacing w:after="0"/>
        <w:rPr>
          <w:rFonts w:ascii="Tahoma" w:eastAsia="Tahoma" w:hAnsi="Tahoma" w:cs="Tahoma"/>
          <w:color w:val="000000"/>
          <w:sz w:val="20"/>
          <w:szCs w:val="20"/>
        </w:rPr>
      </w:pPr>
    </w:p>
    <w:p w14:paraId="00000006" w14:textId="77777777" w:rsidR="002A3A8B" w:rsidRPr="00593D41" w:rsidRDefault="002A3A8B">
      <w:pPr>
        <w:pStyle w:val="Tytu"/>
        <w:pBdr>
          <w:bottom w:val="none" w:sz="0" w:space="0" w:color="000000"/>
        </w:pBdr>
        <w:spacing w:after="0"/>
        <w:rPr>
          <w:rFonts w:ascii="Tahoma" w:eastAsia="Tahoma" w:hAnsi="Tahoma" w:cs="Tahoma"/>
          <w:color w:val="000000"/>
          <w:sz w:val="20"/>
          <w:szCs w:val="20"/>
        </w:rPr>
      </w:pPr>
    </w:p>
    <w:p w14:paraId="00000007" w14:textId="77777777" w:rsidR="002A3A8B" w:rsidRPr="00593D41" w:rsidRDefault="002A3A8B">
      <w:pPr>
        <w:pStyle w:val="Tytu"/>
        <w:pBdr>
          <w:bottom w:val="none" w:sz="0" w:space="0" w:color="000000"/>
        </w:pBdr>
        <w:spacing w:after="0"/>
        <w:rPr>
          <w:rFonts w:ascii="Tahoma" w:eastAsia="Tahoma" w:hAnsi="Tahoma" w:cs="Tahoma"/>
          <w:color w:val="000000"/>
          <w:sz w:val="20"/>
          <w:szCs w:val="20"/>
        </w:rPr>
      </w:pPr>
    </w:p>
    <w:p w14:paraId="00000008" w14:textId="77777777" w:rsidR="002A3A8B" w:rsidRPr="00593D41" w:rsidRDefault="002A3A8B">
      <w:pPr>
        <w:pStyle w:val="Tytu"/>
        <w:pBdr>
          <w:bottom w:val="none" w:sz="0" w:space="0" w:color="000000"/>
        </w:pBdr>
        <w:spacing w:after="0"/>
        <w:rPr>
          <w:rFonts w:ascii="Tahoma" w:eastAsia="Tahoma" w:hAnsi="Tahoma" w:cs="Tahoma"/>
          <w:color w:val="000000"/>
          <w:sz w:val="20"/>
          <w:szCs w:val="20"/>
        </w:rPr>
      </w:pPr>
    </w:p>
    <w:p w14:paraId="00000009" w14:textId="77777777" w:rsidR="002A3A8B" w:rsidRPr="00593D41" w:rsidRDefault="002A3A8B">
      <w:pPr>
        <w:pStyle w:val="Tytu"/>
        <w:pBdr>
          <w:bottom w:val="none" w:sz="0" w:space="0" w:color="000000"/>
        </w:pBdr>
        <w:spacing w:after="0"/>
        <w:rPr>
          <w:rFonts w:ascii="Tahoma" w:eastAsia="Tahoma" w:hAnsi="Tahoma" w:cs="Tahoma"/>
          <w:color w:val="000000"/>
          <w:sz w:val="20"/>
          <w:szCs w:val="20"/>
        </w:rPr>
      </w:pPr>
    </w:p>
    <w:p w14:paraId="0000000A" w14:textId="77777777" w:rsidR="002A3A8B" w:rsidRPr="00593D41" w:rsidRDefault="002A3A8B">
      <w:pPr>
        <w:pStyle w:val="Tytu"/>
        <w:pBdr>
          <w:bottom w:val="none" w:sz="0" w:space="0" w:color="000000"/>
        </w:pBdr>
        <w:spacing w:after="0"/>
        <w:rPr>
          <w:rFonts w:ascii="Tahoma" w:eastAsia="Tahoma" w:hAnsi="Tahoma" w:cs="Tahoma"/>
          <w:color w:val="000000"/>
          <w:sz w:val="20"/>
          <w:szCs w:val="20"/>
        </w:rPr>
      </w:pPr>
    </w:p>
    <w:p w14:paraId="0000000B" w14:textId="77777777" w:rsidR="002A3A8B" w:rsidRPr="00593D41" w:rsidRDefault="002A3A8B">
      <w:pPr>
        <w:pStyle w:val="Tytu"/>
        <w:pBdr>
          <w:bottom w:val="none" w:sz="0" w:space="0" w:color="000000"/>
        </w:pBdr>
        <w:spacing w:after="0"/>
        <w:rPr>
          <w:rFonts w:ascii="Tahoma" w:eastAsia="Tahoma" w:hAnsi="Tahoma" w:cs="Tahoma"/>
          <w:color w:val="000000"/>
          <w:sz w:val="20"/>
          <w:szCs w:val="20"/>
        </w:rPr>
      </w:pPr>
    </w:p>
    <w:p w14:paraId="0000000C" w14:textId="77777777" w:rsidR="002A3A8B" w:rsidRPr="00593D41" w:rsidRDefault="002A3A8B">
      <w:pPr>
        <w:pStyle w:val="Tytu"/>
        <w:pBdr>
          <w:bottom w:val="none" w:sz="0" w:space="0" w:color="000000"/>
        </w:pBdr>
        <w:spacing w:after="0"/>
        <w:jc w:val="center"/>
        <w:rPr>
          <w:rFonts w:ascii="Tahoma" w:eastAsia="Tahoma" w:hAnsi="Tahoma" w:cs="Tahoma"/>
          <w:color w:val="000000"/>
          <w:sz w:val="20"/>
          <w:szCs w:val="20"/>
          <w:u w:val="single"/>
        </w:rPr>
      </w:pPr>
    </w:p>
    <w:p w14:paraId="0000000D" w14:textId="77777777" w:rsidR="002A3A8B" w:rsidRPr="00593D41" w:rsidRDefault="00935354">
      <w:pPr>
        <w:pStyle w:val="Tytu"/>
        <w:pBdr>
          <w:bottom w:val="none" w:sz="0" w:space="0" w:color="000000"/>
        </w:pBdr>
        <w:spacing w:after="0"/>
        <w:jc w:val="center"/>
        <w:rPr>
          <w:rFonts w:ascii="Tahoma" w:eastAsia="Tahoma" w:hAnsi="Tahoma" w:cs="Tahoma"/>
          <w:color w:val="000000"/>
          <w:sz w:val="36"/>
          <w:szCs w:val="36"/>
          <w:u w:val="single"/>
        </w:rPr>
      </w:pPr>
      <w:r w:rsidRPr="00593D41">
        <w:rPr>
          <w:rFonts w:ascii="Tahoma" w:eastAsia="Tahoma" w:hAnsi="Tahoma" w:cs="Tahoma"/>
          <w:color w:val="000000"/>
          <w:sz w:val="36"/>
          <w:szCs w:val="36"/>
          <w:u w:val="single"/>
        </w:rPr>
        <w:t xml:space="preserve">OPIS PRZEDMIOTU ZAMÓWIENIA </w:t>
      </w:r>
    </w:p>
    <w:p w14:paraId="0000000E" w14:textId="77777777" w:rsidR="002A3A8B" w:rsidRPr="00593D41" w:rsidRDefault="002A3A8B">
      <w:pPr>
        <w:pStyle w:val="Tytu"/>
        <w:pBdr>
          <w:bottom w:val="none" w:sz="0" w:space="0" w:color="000000"/>
        </w:pBdr>
        <w:spacing w:after="0"/>
        <w:rPr>
          <w:rFonts w:ascii="Tahoma" w:eastAsia="Tahoma" w:hAnsi="Tahoma" w:cs="Tahoma"/>
          <w:color w:val="000000"/>
          <w:sz w:val="20"/>
          <w:szCs w:val="20"/>
          <w:u w:val="single"/>
        </w:rPr>
      </w:pPr>
    </w:p>
    <w:p w14:paraId="0000000F" w14:textId="77777777" w:rsidR="002A3A8B" w:rsidRPr="00593D41" w:rsidRDefault="002A3A8B">
      <w:pPr>
        <w:pStyle w:val="Tytu"/>
        <w:pBdr>
          <w:bottom w:val="none" w:sz="0" w:space="0" w:color="000000"/>
        </w:pBdr>
        <w:jc w:val="center"/>
        <w:rPr>
          <w:rFonts w:ascii="Tahoma" w:eastAsia="Tahoma" w:hAnsi="Tahoma" w:cs="Tahoma"/>
          <w:color w:val="000000"/>
          <w:sz w:val="20"/>
          <w:szCs w:val="20"/>
          <w:u w:val="single"/>
        </w:rPr>
      </w:pPr>
    </w:p>
    <w:p w14:paraId="00000010" w14:textId="77777777" w:rsidR="002A3A8B" w:rsidRPr="00593D41" w:rsidRDefault="002A3A8B">
      <w:pPr>
        <w:rPr>
          <w:rFonts w:ascii="Tahoma" w:eastAsia="Tahoma" w:hAnsi="Tahoma" w:cs="Tahoma"/>
          <w:sz w:val="20"/>
          <w:szCs w:val="20"/>
        </w:rPr>
      </w:pPr>
    </w:p>
    <w:p w14:paraId="00000011" w14:textId="77777777" w:rsidR="002A3A8B" w:rsidRPr="00593D41" w:rsidRDefault="002A3A8B">
      <w:pPr>
        <w:rPr>
          <w:rFonts w:ascii="Tahoma" w:eastAsia="Tahoma" w:hAnsi="Tahoma" w:cs="Tahoma"/>
          <w:sz w:val="20"/>
          <w:szCs w:val="20"/>
        </w:rPr>
      </w:pPr>
    </w:p>
    <w:p w14:paraId="00000012" w14:textId="77777777" w:rsidR="002A3A8B" w:rsidRPr="00593D41" w:rsidRDefault="002A3A8B">
      <w:pPr>
        <w:rPr>
          <w:rFonts w:ascii="Tahoma" w:eastAsia="Tahoma" w:hAnsi="Tahoma" w:cs="Tahoma"/>
          <w:sz w:val="20"/>
          <w:szCs w:val="20"/>
        </w:rPr>
      </w:pPr>
    </w:p>
    <w:p w14:paraId="00000013" w14:textId="77777777" w:rsidR="002A3A8B" w:rsidRPr="00593D41" w:rsidRDefault="002A3A8B">
      <w:pPr>
        <w:rPr>
          <w:rFonts w:ascii="Tahoma" w:eastAsia="Tahoma" w:hAnsi="Tahoma" w:cs="Tahoma"/>
          <w:sz w:val="20"/>
          <w:szCs w:val="20"/>
        </w:rPr>
      </w:pPr>
    </w:p>
    <w:p w14:paraId="00000014" w14:textId="77777777" w:rsidR="002A3A8B" w:rsidRPr="00593D41" w:rsidRDefault="002A3A8B">
      <w:pPr>
        <w:rPr>
          <w:rFonts w:ascii="Tahoma" w:eastAsia="Tahoma" w:hAnsi="Tahoma" w:cs="Tahoma"/>
          <w:sz w:val="20"/>
          <w:szCs w:val="20"/>
        </w:rPr>
      </w:pPr>
    </w:p>
    <w:p w14:paraId="00000015" w14:textId="77777777" w:rsidR="002A3A8B" w:rsidRPr="00593D41" w:rsidRDefault="002A3A8B">
      <w:pPr>
        <w:rPr>
          <w:rFonts w:ascii="Tahoma" w:eastAsia="Tahoma" w:hAnsi="Tahoma" w:cs="Tahoma"/>
          <w:sz w:val="20"/>
          <w:szCs w:val="20"/>
        </w:rPr>
      </w:pPr>
    </w:p>
    <w:p w14:paraId="00000016" w14:textId="77777777" w:rsidR="002A3A8B" w:rsidRPr="00593D41" w:rsidRDefault="002A3A8B">
      <w:pPr>
        <w:rPr>
          <w:rFonts w:ascii="Tahoma" w:eastAsia="Tahoma" w:hAnsi="Tahoma" w:cs="Tahoma"/>
          <w:sz w:val="20"/>
          <w:szCs w:val="20"/>
        </w:rPr>
      </w:pPr>
    </w:p>
    <w:p w14:paraId="00000017" w14:textId="77777777" w:rsidR="002A3A8B" w:rsidRPr="00593D41" w:rsidRDefault="002A3A8B">
      <w:pPr>
        <w:rPr>
          <w:rFonts w:ascii="Tahoma" w:eastAsia="Tahoma" w:hAnsi="Tahoma" w:cs="Tahoma"/>
          <w:sz w:val="20"/>
          <w:szCs w:val="20"/>
        </w:rPr>
      </w:pPr>
    </w:p>
    <w:p w14:paraId="00000018" w14:textId="77777777" w:rsidR="002A3A8B" w:rsidRPr="00593D41" w:rsidRDefault="002A3A8B">
      <w:pPr>
        <w:rPr>
          <w:rFonts w:ascii="Tahoma" w:eastAsia="Tahoma" w:hAnsi="Tahoma" w:cs="Tahoma"/>
          <w:sz w:val="20"/>
          <w:szCs w:val="20"/>
        </w:rPr>
      </w:pPr>
    </w:p>
    <w:p w14:paraId="00000019" w14:textId="77777777" w:rsidR="002A3A8B" w:rsidRPr="00593D41" w:rsidRDefault="002A3A8B">
      <w:pPr>
        <w:rPr>
          <w:rFonts w:ascii="Tahoma" w:eastAsia="Tahoma" w:hAnsi="Tahoma" w:cs="Tahoma"/>
          <w:sz w:val="20"/>
          <w:szCs w:val="20"/>
        </w:rPr>
      </w:pPr>
    </w:p>
    <w:p w14:paraId="0000001A" w14:textId="77777777" w:rsidR="002A3A8B" w:rsidRPr="00593D41" w:rsidRDefault="002A3A8B">
      <w:pPr>
        <w:jc w:val="center"/>
        <w:rPr>
          <w:rFonts w:ascii="Tahoma" w:eastAsia="Tahoma" w:hAnsi="Tahoma" w:cs="Tahoma"/>
          <w:sz w:val="20"/>
          <w:szCs w:val="20"/>
        </w:rPr>
      </w:pPr>
    </w:p>
    <w:p w14:paraId="0000001B" w14:textId="77777777" w:rsidR="002A3A8B" w:rsidRPr="00593D41" w:rsidRDefault="002A3A8B">
      <w:pPr>
        <w:pBdr>
          <w:top w:val="nil"/>
          <w:left w:val="nil"/>
          <w:bottom w:val="nil"/>
          <w:right w:val="nil"/>
          <w:between w:val="nil"/>
        </w:pBdr>
        <w:rPr>
          <w:rFonts w:ascii="Tahoma" w:eastAsia="Tahoma" w:hAnsi="Tahoma" w:cs="Tahoma"/>
          <w:color w:val="000000"/>
          <w:sz w:val="20"/>
          <w:szCs w:val="20"/>
        </w:rPr>
      </w:pPr>
    </w:p>
    <w:p w14:paraId="0000001C" w14:textId="77777777" w:rsidR="002A3A8B" w:rsidRPr="00593D41" w:rsidRDefault="00935354">
      <w:pPr>
        <w:rPr>
          <w:rFonts w:ascii="Tahoma" w:eastAsia="Tahoma" w:hAnsi="Tahoma" w:cs="Tahoma"/>
          <w:sz w:val="20"/>
          <w:szCs w:val="20"/>
        </w:rPr>
      </w:pPr>
      <w:r w:rsidRPr="00593D41">
        <w:rPr>
          <w:rFonts w:ascii="Tahoma" w:hAnsi="Tahoma" w:cs="Tahoma"/>
          <w:sz w:val="20"/>
          <w:szCs w:val="20"/>
        </w:rPr>
        <w:br w:type="page"/>
      </w:r>
    </w:p>
    <w:p w14:paraId="0000001D" w14:textId="77777777" w:rsidR="002A3A8B" w:rsidRPr="00593D41" w:rsidRDefault="002A3A8B">
      <w:pPr>
        <w:pBdr>
          <w:top w:val="nil"/>
          <w:left w:val="nil"/>
          <w:bottom w:val="nil"/>
          <w:right w:val="nil"/>
          <w:between w:val="nil"/>
        </w:pBdr>
        <w:rPr>
          <w:rFonts w:ascii="Tahoma" w:eastAsia="Tahoma" w:hAnsi="Tahoma" w:cs="Tahoma"/>
          <w:b/>
          <w:color w:val="000000"/>
          <w:sz w:val="20"/>
          <w:szCs w:val="20"/>
          <w:u w:val="single"/>
        </w:rPr>
      </w:pPr>
    </w:p>
    <w:p w14:paraId="0000001E" w14:textId="77777777" w:rsidR="002A3A8B" w:rsidRPr="00593D41" w:rsidRDefault="002A3A8B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right" w:pos="8656"/>
        </w:tabs>
        <w:spacing w:after="100"/>
        <w:rPr>
          <w:rFonts w:ascii="Tahoma" w:eastAsia="Tahoma" w:hAnsi="Tahoma" w:cs="Tahoma"/>
          <w:b/>
          <w:color w:val="000000"/>
          <w:sz w:val="20"/>
          <w:szCs w:val="20"/>
        </w:rPr>
      </w:pPr>
    </w:p>
    <w:p w14:paraId="0000001F" w14:textId="77777777" w:rsidR="002A3A8B" w:rsidRPr="00593D41" w:rsidRDefault="00935354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right" w:pos="8656"/>
        </w:tabs>
        <w:spacing w:after="100"/>
        <w:rPr>
          <w:rFonts w:ascii="Tahoma" w:eastAsia="Tahoma" w:hAnsi="Tahoma" w:cs="Tahoma"/>
          <w:b/>
          <w:color w:val="000000"/>
          <w:sz w:val="20"/>
          <w:szCs w:val="20"/>
        </w:rPr>
      </w:pPr>
      <w:r w:rsidRPr="00593D41">
        <w:rPr>
          <w:rFonts w:ascii="Tahoma" w:eastAsia="Tahoma" w:hAnsi="Tahoma" w:cs="Tahoma"/>
          <w:b/>
          <w:color w:val="000000"/>
          <w:sz w:val="20"/>
          <w:szCs w:val="20"/>
        </w:rPr>
        <w:t xml:space="preserve">SPIS TREŚCI </w:t>
      </w:r>
    </w:p>
    <w:sdt>
      <w:sdtPr>
        <w:rPr>
          <w:rFonts w:ascii="Tahoma" w:hAnsi="Tahoma" w:cs="Tahoma"/>
          <w:b w:val="0"/>
          <w:bCs w:val="0"/>
          <w:sz w:val="20"/>
          <w:szCs w:val="20"/>
        </w:rPr>
        <w:id w:val="-1549828281"/>
        <w:docPartObj>
          <w:docPartGallery w:val="Table of Contents"/>
          <w:docPartUnique/>
        </w:docPartObj>
      </w:sdtPr>
      <w:sdtEndPr/>
      <w:sdtContent>
        <w:p w14:paraId="45579CF4" w14:textId="77777777" w:rsidR="003637AB" w:rsidRDefault="00935354">
          <w:pPr>
            <w:pStyle w:val="Spistreci1"/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r w:rsidRPr="00593D41">
            <w:rPr>
              <w:rFonts w:ascii="Tahoma" w:hAnsi="Tahoma" w:cs="Tahoma"/>
              <w:sz w:val="20"/>
              <w:szCs w:val="20"/>
            </w:rPr>
            <w:fldChar w:fldCharType="begin"/>
          </w:r>
          <w:r w:rsidRPr="00593D41">
            <w:rPr>
              <w:rFonts w:ascii="Tahoma" w:hAnsi="Tahoma" w:cs="Tahoma"/>
              <w:sz w:val="20"/>
              <w:szCs w:val="20"/>
            </w:rPr>
            <w:instrText xml:space="preserve"> TOC \h \u \z </w:instrText>
          </w:r>
          <w:r w:rsidRPr="00593D41">
            <w:rPr>
              <w:rFonts w:ascii="Tahoma" w:hAnsi="Tahoma" w:cs="Tahoma"/>
              <w:sz w:val="20"/>
              <w:szCs w:val="20"/>
            </w:rPr>
            <w:fldChar w:fldCharType="separate"/>
          </w:r>
          <w:hyperlink w:anchor="_Toc134599236" w:history="1">
            <w:r w:rsidR="003637AB" w:rsidRPr="00C925D8">
              <w:rPr>
                <w:rStyle w:val="Hipercze"/>
                <w:rFonts w:ascii="Tahoma" w:eastAsia="Tahoma" w:hAnsi="Tahoma" w:cs="Tahoma"/>
                <w:noProof/>
              </w:rPr>
              <w:t>Wstęp</w:t>
            </w:r>
            <w:r w:rsidR="003637AB">
              <w:rPr>
                <w:noProof/>
                <w:webHidden/>
              </w:rPr>
              <w:tab/>
            </w:r>
            <w:r w:rsidR="003637AB">
              <w:rPr>
                <w:noProof/>
                <w:webHidden/>
              </w:rPr>
              <w:fldChar w:fldCharType="begin"/>
            </w:r>
            <w:r w:rsidR="003637AB">
              <w:rPr>
                <w:noProof/>
                <w:webHidden/>
              </w:rPr>
              <w:instrText xml:space="preserve"> PAGEREF _Toc134599236 \h </w:instrText>
            </w:r>
            <w:r w:rsidR="003637AB">
              <w:rPr>
                <w:noProof/>
                <w:webHidden/>
              </w:rPr>
            </w:r>
            <w:r w:rsidR="003637AB">
              <w:rPr>
                <w:noProof/>
                <w:webHidden/>
              </w:rPr>
              <w:fldChar w:fldCharType="separate"/>
            </w:r>
            <w:r w:rsidR="003637AB">
              <w:rPr>
                <w:noProof/>
                <w:webHidden/>
              </w:rPr>
              <w:t>3</w:t>
            </w:r>
            <w:r w:rsidR="003637AB">
              <w:rPr>
                <w:noProof/>
                <w:webHidden/>
              </w:rPr>
              <w:fldChar w:fldCharType="end"/>
            </w:r>
          </w:hyperlink>
        </w:p>
        <w:p w14:paraId="4D2D034C" w14:textId="77777777" w:rsidR="003637AB" w:rsidRDefault="00F23451">
          <w:pPr>
            <w:pStyle w:val="Spistreci1"/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134599237" w:history="1">
            <w:r w:rsidR="003637AB" w:rsidRPr="00C925D8">
              <w:rPr>
                <w:rStyle w:val="Hipercze"/>
                <w:rFonts w:ascii="Tahoma" w:eastAsia="Tahoma" w:hAnsi="Tahoma" w:cs="Tahoma"/>
                <w:noProof/>
              </w:rPr>
              <w:t>Wymagania minimalne</w:t>
            </w:r>
            <w:r w:rsidR="003637AB">
              <w:rPr>
                <w:noProof/>
                <w:webHidden/>
              </w:rPr>
              <w:tab/>
            </w:r>
            <w:r w:rsidR="003637AB">
              <w:rPr>
                <w:noProof/>
                <w:webHidden/>
              </w:rPr>
              <w:fldChar w:fldCharType="begin"/>
            </w:r>
            <w:r w:rsidR="003637AB">
              <w:rPr>
                <w:noProof/>
                <w:webHidden/>
              </w:rPr>
              <w:instrText xml:space="preserve"> PAGEREF _Toc134599237 \h </w:instrText>
            </w:r>
            <w:r w:rsidR="003637AB">
              <w:rPr>
                <w:noProof/>
                <w:webHidden/>
              </w:rPr>
            </w:r>
            <w:r w:rsidR="003637AB">
              <w:rPr>
                <w:noProof/>
                <w:webHidden/>
              </w:rPr>
              <w:fldChar w:fldCharType="separate"/>
            </w:r>
            <w:r w:rsidR="003637AB">
              <w:rPr>
                <w:noProof/>
                <w:webHidden/>
              </w:rPr>
              <w:t>4</w:t>
            </w:r>
            <w:r w:rsidR="003637AB">
              <w:rPr>
                <w:noProof/>
                <w:webHidden/>
              </w:rPr>
              <w:fldChar w:fldCharType="end"/>
            </w:r>
          </w:hyperlink>
        </w:p>
        <w:p w14:paraId="52E45F76" w14:textId="77777777" w:rsidR="003637AB" w:rsidRDefault="00F23451">
          <w:pPr>
            <w:pStyle w:val="Spistreci1"/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134599238" w:history="1">
            <w:r w:rsidR="003637AB" w:rsidRPr="00C925D8">
              <w:rPr>
                <w:rStyle w:val="Hipercze"/>
                <w:rFonts w:ascii="Tahoma" w:eastAsia="Tahoma" w:hAnsi="Tahoma" w:cs="Tahoma"/>
                <w:noProof/>
              </w:rPr>
              <w:t>Sprzęt o parametrach równoważnych lub lepszych.</w:t>
            </w:r>
            <w:r w:rsidR="003637AB">
              <w:rPr>
                <w:noProof/>
                <w:webHidden/>
              </w:rPr>
              <w:tab/>
            </w:r>
            <w:r w:rsidR="003637AB">
              <w:rPr>
                <w:noProof/>
                <w:webHidden/>
              </w:rPr>
              <w:fldChar w:fldCharType="begin"/>
            </w:r>
            <w:r w:rsidR="003637AB">
              <w:rPr>
                <w:noProof/>
                <w:webHidden/>
              </w:rPr>
              <w:instrText xml:space="preserve"> PAGEREF _Toc134599238 \h </w:instrText>
            </w:r>
            <w:r w:rsidR="003637AB">
              <w:rPr>
                <w:noProof/>
                <w:webHidden/>
              </w:rPr>
            </w:r>
            <w:r w:rsidR="003637AB">
              <w:rPr>
                <w:noProof/>
                <w:webHidden/>
              </w:rPr>
              <w:fldChar w:fldCharType="separate"/>
            </w:r>
            <w:r w:rsidR="003637AB">
              <w:rPr>
                <w:noProof/>
                <w:webHidden/>
              </w:rPr>
              <w:t>4</w:t>
            </w:r>
            <w:r w:rsidR="003637AB">
              <w:rPr>
                <w:noProof/>
                <w:webHidden/>
              </w:rPr>
              <w:fldChar w:fldCharType="end"/>
            </w:r>
          </w:hyperlink>
        </w:p>
        <w:p w14:paraId="1E2F1E71" w14:textId="77777777" w:rsidR="003637AB" w:rsidRDefault="00F23451">
          <w:pPr>
            <w:pStyle w:val="Spistreci2"/>
            <w:tabs>
              <w:tab w:val="right" w:leader="dot" w:pos="977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34599239" w:history="1">
            <w:r w:rsidR="003637AB" w:rsidRPr="00C925D8">
              <w:rPr>
                <w:rStyle w:val="Hipercze"/>
                <w:rFonts w:ascii="Tahoma" w:eastAsia="Tahoma" w:hAnsi="Tahoma" w:cs="Tahoma"/>
                <w:noProof/>
              </w:rPr>
              <w:t>System serwerowy</w:t>
            </w:r>
            <w:r w:rsidR="003637AB">
              <w:rPr>
                <w:noProof/>
                <w:webHidden/>
              </w:rPr>
              <w:tab/>
            </w:r>
            <w:r w:rsidR="003637AB">
              <w:rPr>
                <w:noProof/>
                <w:webHidden/>
              </w:rPr>
              <w:fldChar w:fldCharType="begin"/>
            </w:r>
            <w:r w:rsidR="003637AB">
              <w:rPr>
                <w:noProof/>
                <w:webHidden/>
              </w:rPr>
              <w:instrText xml:space="preserve"> PAGEREF _Toc134599239 \h </w:instrText>
            </w:r>
            <w:r w:rsidR="003637AB">
              <w:rPr>
                <w:noProof/>
                <w:webHidden/>
              </w:rPr>
            </w:r>
            <w:r w:rsidR="003637AB">
              <w:rPr>
                <w:noProof/>
                <w:webHidden/>
              </w:rPr>
              <w:fldChar w:fldCharType="separate"/>
            </w:r>
            <w:r w:rsidR="003637AB">
              <w:rPr>
                <w:noProof/>
                <w:webHidden/>
              </w:rPr>
              <w:t>4</w:t>
            </w:r>
            <w:r w:rsidR="003637AB">
              <w:rPr>
                <w:noProof/>
                <w:webHidden/>
              </w:rPr>
              <w:fldChar w:fldCharType="end"/>
            </w:r>
          </w:hyperlink>
        </w:p>
        <w:p w14:paraId="10AF9019" w14:textId="77777777" w:rsidR="003637AB" w:rsidRDefault="00F23451">
          <w:pPr>
            <w:pStyle w:val="Spistreci2"/>
            <w:tabs>
              <w:tab w:val="right" w:leader="dot" w:pos="977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34599240" w:history="1">
            <w:r w:rsidR="003637AB" w:rsidRPr="00C925D8">
              <w:rPr>
                <w:rStyle w:val="Hipercze"/>
                <w:rFonts w:ascii="Tahoma" w:eastAsia="Tahoma" w:hAnsi="Tahoma" w:cs="Tahoma"/>
                <w:noProof/>
              </w:rPr>
              <w:t>UPS</w:t>
            </w:r>
            <w:r w:rsidR="003637AB">
              <w:rPr>
                <w:noProof/>
                <w:webHidden/>
              </w:rPr>
              <w:tab/>
            </w:r>
            <w:r w:rsidR="003637AB">
              <w:rPr>
                <w:noProof/>
                <w:webHidden/>
              </w:rPr>
              <w:fldChar w:fldCharType="begin"/>
            </w:r>
            <w:r w:rsidR="003637AB">
              <w:rPr>
                <w:noProof/>
                <w:webHidden/>
              </w:rPr>
              <w:instrText xml:space="preserve"> PAGEREF _Toc134599240 \h </w:instrText>
            </w:r>
            <w:r w:rsidR="003637AB">
              <w:rPr>
                <w:noProof/>
                <w:webHidden/>
              </w:rPr>
            </w:r>
            <w:r w:rsidR="003637AB">
              <w:rPr>
                <w:noProof/>
                <w:webHidden/>
              </w:rPr>
              <w:fldChar w:fldCharType="separate"/>
            </w:r>
            <w:r w:rsidR="003637AB">
              <w:rPr>
                <w:noProof/>
                <w:webHidden/>
              </w:rPr>
              <w:t>8</w:t>
            </w:r>
            <w:r w:rsidR="003637AB">
              <w:rPr>
                <w:noProof/>
                <w:webHidden/>
              </w:rPr>
              <w:fldChar w:fldCharType="end"/>
            </w:r>
          </w:hyperlink>
        </w:p>
        <w:p w14:paraId="3A37C7A7" w14:textId="77777777" w:rsidR="003637AB" w:rsidRDefault="00F23451">
          <w:pPr>
            <w:pStyle w:val="Spistreci2"/>
            <w:tabs>
              <w:tab w:val="right" w:leader="dot" w:pos="977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34599241" w:history="1">
            <w:r w:rsidR="003637AB" w:rsidRPr="00C925D8">
              <w:rPr>
                <w:rStyle w:val="Hipercze"/>
                <w:rFonts w:ascii="Tahoma" w:eastAsia="Tahoma" w:hAnsi="Tahoma" w:cs="Tahoma"/>
                <w:noProof/>
              </w:rPr>
              <w:t>Przełącznik typ I</w:t>
            </w:r>
            <w:r w:rsidR="003637AB">
              <w:rPr>
                <w:noProof/>
                <w:webHidden/>
              </w:rPr>
              <w:tab/>
            </w:r>
            <w:r w:rsidR="003637AB">
              <w:rPr>
                <w:noProof/>
                <w:webHidden/>
              </w:rPr>
              <w:fldChar w:fldCharType="begin"/>
            </w:r>
            <w:r w:rsidR="003637AB">
              <w:rPr>
                <w:noProof/>
                <w:webHidden/>
              </w:rPr>
              <w:instrText xml:space="preserve"> PAGEREF _Toc134599241 \h </w:instrText>
            </w:r>
            <w:r w:rsidR="003637AB">
              <w:rPr>
                <w:noProof/>
                <w:webHidden/>
              </w:rPr>
            </w:r>
            <w:r w:rsidR="003637AB">
              <w:rPr>
                <w:noProof/>
                <w:webHidden/>
              </w:rPr>
              <w:fldChar w:fldCharType="separate"/>
            </w:r>
            <w:r w:rsidR="003637AB">
              <w:rPr>
                <w:noProof/>
                <w:webHidden/>
              </w:rPr>
              <w:t>9</w:t>
            </w:r>
            <w:r w:rsidR="003637AB">
              <w:rPr>
                <w:noProof/>
                <w:webHidden/>
              </w:rPr>
              <w:fldChar w:fldCharType="end"/>
            </w:r>
          </w:hyperlink>
        </w:p>
        <w:p w14:paraId="08F330D5" w14:textId="77777777" w:rsidR="003637AB" w:rsidRDefault="00F23451">
          <w:pPr>
            <w:pStyle w:val="Spistreci2"/>
            <w:tabs>
              <w:tab w:val="right" w:leader="dot" w:pos="977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34599242" w:history="1">
            <w:r w:rsidR="003637AB" w:rsidRPr="00C925D8">
              <w:rPr>
                <w:rStyle w:val="Hipercze"/>
                <w:rFonts w:ascii="Tahoma" w:eastAsia="Tahoma" w:hAnsi="Tahoma" w:cs="Tahoma"/>
                <w:noProof/>
              </w:rPr>
              <w:t>Przełącznik typ II</w:t>
            </w:r>
            <w:r w:rsidR="003637AB">
              <w:rPr>
                <w:noProof/>
                <w:webHidden/>
              </w:rPr>
              <w:tab/>
            </w:r>
            <w:r w:rsidR="003637AB">
              <w:rPr>
                <w:noProof/>
                <w:webHidden/>
              </w:rPr>
              <w:fldChar w:fldCharType="begin"/>
            </w:r>
            <w:r w:rsidR="003637AB">
              <w:rPr>
                <w:noProof/>
                <w:webHidden/>
              </w:rPr>
              <w:instrText xml:space="preserve"> PAGEREF _Toc134599242 \h </w:instrText>
            </w:r>
            <w:r w:rsidR="003637AB">
              <w:rPr>
                <w:noProof/>
                <w:webHidden/>
              </w:rPr>
            </w:r>
            <w:r w:rsidR="003637AB">
              <w:rPr>
                <w:noProof/>
                <w:webHidden/>
              </w:rPr>
              <w:fldChar w:fldCharType="separate"/>
            </w:r>
            <w:r w:rsidR="003637AB">
              <w:rPr>
                <w:noProof/>
                <w:webHidden/>
              </w:rPr>
              <w:t>11</w:t>
            </w:r>
            <w:r w:rsidR="003637AB">
              <w:rPr>
                <w:noProof/>
                <w:webHidden/>
              </w:rPr>
              <w:fldChar w:fldCharType="end"/>
            </w:r>
          </w:hyperlink>
        </w:p>
        <w:p w14:paraId="74A502B7" w14:textId="77777777" w:rsidR="003637AB" w:rsidRDefault="00F23451">
          <w:pPr>
            <w:pStyle w:val="Spistreci1"/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134599243" w:history="1">
            <w:r w:rsidR="003637AB" w:rsidRPr="00C925D8">
              <w:rPr>
                <w:rStyle w:val="Hipercze"/>
                <w:rFonts w:ascii="Tahoma" w:eastAsia="Tahoma" w:hAnsi="Tahoma" w:cs="Tahoma"/>
                <w:noProof/>
              </w:rPr>
              <w:t>Wymagania dodatkowe</w:t>
            </w:r>
            <w:r w:rsidR="003637AB">
              <w:rPr>
                <w:noProof/>
                <w:webHidden/>
              </w:rPr>
              <w:tab/>
            </w:r>
            <w:r w:rsidR="003637AB">
              <w:rPr>
                <w:noProof/>
                <w:webHidden/>
              </w:rPr>
              <w:fldChar w:fldCharType="begin"/>
            </w:r>
            <w:r w:rsidR="003637AB">
              <w:rPr>
                <w:noProof/>
                <w:webHidden/>
              </w:rPr>
              <w:instrText xml:space="preserve"> PAGEREF _Toc134599243 \h </w:instrText>
            </w:r>
            <w:r w:rsidR="003637AB">
              <w:rPr>
                <w:noProof/>
                <w:webHidden/>
              </w:rPr>
            </w:r>
            <w:r w:rsidR="003637AB">
              <w:rPr>
                <w:noProof/>
                <w:webHidden/>
              </w:rPr>
              <w:fldChar w:fldCharType="separate"/>
            </w:r>
            <w:r w:rsidR="003637AB">
              <w:rPr>
                <w:noProof/>
                <w:webHidden/>
              </w:rPr>
              <w:t>12</w:t>
            </w:r>
            <w:r w:rsidR="003637AB">
              <w:rPr>
                <w:noProof/>
                <w:webHidden/>
              </w:rPr>
              <w:fldChar w:fldCharType="end"/>
            </w:r>
          </w:hyperlink>
        </w:p>
        <w:p w14:paraId="0000002E" w14:textId="18E536CA" w:rsidR="002A3A8B" w:rsidRPr="00593D41" w:rsidRDefault="00935354">
          <w:pPr>
            <w:rPr>
              <w:rFonts w:ascii="Tahoma" w:eastAsia="Tahoma" w:hAnsi="Tahoma" w:cs="Tahoma"/>
              <w:sz w:val="20"/>
              <w:szCs w:val="20"/>
            </w:rPr>
          </w:pPr>
          <w:r w:rsidRPr="00593D41">
            <w:rPr>
              <w:rFonts w:ascii="Tahoma" w:hAnsi="Tahoma" w:cs="Tahoma"/>
              <w:sz w:val="20"/>
              <w:szCs w:val="20"/>
            </w:rPr>
            <w:fldChar w:fldCharType="end"/>
          </w:r>
        </w:p>
      </w:sdtContent>
    </w:sdt>
    <w:p w14:paraId="0000002F" w14:textId="77777777" w:rsidR="002A3A8B" w:rsidRPr="00593D41" w:rsidRDefault="00935354">
      <w:pPr>
        <w:rPr>
          <w:rFonts w:ascii="Tahoma" w:eastAsia="Tahoma" w:hAnsi="Tahoma" w:cs="Tahoma"/>
          <w:sz w:val="20"/>
          <w:szCs w:val="20"/>
        </w:rPr>
      </w:pPr>
      <w:r w:rsidRPr="00593D41">
        <w:rPr>
          <w:rFonts w:ascii="Tahoma" w:hAnsi="Tahoma" w:cs="Tahoma"/>
          <w:sz w:val="20"/>
          <w:szCs w:val="20"/>
        </w:rPr>
        <w:br w:type="page"/>
      </w:r>
    </w:p>
    <w:p w14:paraId="00000030" w14:textId="77777777" w:rsidR="002A3A8B" w:rsidRPr="00593D41" w:rsidRDefault="002A3A8B">
      <w:pPr>
        <w:pStyle w:val="Nagwek1"/>
        <w:rPr>
          <w:rFonts w:ascii="Tahoma" w:eastAsia="Tahoma" w:hAnsi="Tahoma" w:cs="Tahoma"/>
          <w:b/>
          <w:color w:val="000000"/>
          <w:sz w:val="20"/>
          <w:szCs w:val="20"/>
        </w:rPr>
      </w:pPr>
    </w:p>
    <w:p w14:paraId="00000031" w14:textId="77777777" w:rsidR="002A3A8B" w:rsidRPr="00593D41" w:rsidRDefault="002A3A8B">
      <w:pPr>
        <w:pStyle w:val="Nagwek1"/>
        <w:rPr>
          <w:rFonts w:ascii="Tahoma" w:eastAsia="Tahoma" w:hAnsi="Tahoma" w:cs="Tahoma"/>
          <w:b/>
          <w:color w:val="000000"/>
          <w:sz w:val="20"/>
          <w:szCs w:val="20"/>
        </w:rPr>
      </w:pPr>
    </w:p>
    <w:p w14:paraId="00000032" w14:textId="77777777" w:rsidR="002A3A8B" w:rsidRPr="00593D41" w:rsidRDefault="00935354">
      <w:pPr>
        <w:pStyle w:val="Nagwek1"/>
        <w:rPr>
          <w:rFonts w:ascii="Tahoma" w:eastAsia="Tahoma" w:hAnsi="Tahoma" w:cs="Tahoma"/>
          <w:b/>
          <w:color w:val="000000"/>
          <w:sz w:val="20"/>
          <w:szCs w:val="20"/>
        </w:rPr>
      </w:pPr>
      <w:bookmarkStart w:id="0" w:name="_Toc134599236"/>
      <w:r w:rsidRPr="00593D41">
        <w:rPr>
          <w:rFonts w:ascii="Tahoma" w:eastAsia="Tahoma" w:hAnsi="Tahoma" w:cs="Tahoma"/>
          <w:b/>
          <w:color w:val="000000"/>
          <w:sz w:val="20"/>
          <w:szCs w:val="20"/>
        </w:rPr>
        <w:t>Wstęp</w:t>
      </w:r>
      <w:bookmarkEnd w:id="0"/>
    </w:p>
    <w:p w14:paraId="00000033" w14:textId="77777777" w:rsidR="002A3A8B" w:rsidRPr="00593D41" w:rsidRDefault="002A3A8B">
      <w:pPr>
        <w:jc w:val="both"/>
        <w:rPr>
          <w:rFonts w:ascii="Tahoma" w:eastAsia="Tahoma" w:hAnsi="Tahoma" w:cs="Tahoma"/>
          <w:sz w:val="20"/>
          <w:szCs w:val="20"/>
        </w:rPr>
      </w:pPr>
    </w:p>
    <w:p w14:paraId="00000034" w14:textId="73BA2FCC" w:rsidR="002A3A8B" w:rsidRPr="00593D41" w:rsidRDefault="00935354">
      <w:pPr>
        <w:spacing w:line="360" w:lineRule="auto"/>
        <w:jc w:val="both"/>
        <w:rPr>
          <w:rFonts w:ascii="Tahoma" w:eastAsia="Tahoma" w:hAnsi="Tahoma" w:cs="Tahoma"/>
          <w:sz w:val="20"/>
          <w:szCs w:val="20"/>
        </w:rPr>
      </w:pPr>
      <w:r w:rsidRPr="00593D41">
        <w:rPr>
          <w:rFonts w:ascii="Tahoma" w:eastAsia="Tahoma" w:hAnsi="Tahoma" w:cs="Tahoma"/>
          <w:sz w:val="20"/>
          <w:szCs w:val="20"/>
        </w:rPr>
        <w:t>Niniejszy dokument określa minimalne wymagania dla przedmiotu zamówienia dotyczącego realizacji projektu pn.: „Cyfrow</w:t>
      </w:r>
      <w:r w:rsidR="001C7B2A" w:rsidRPr="00593D41">
        <w:rPr>
          <w:rFonts w:ascii="Tahoma" w:eastAsia="Tahoma" w:hAnsi="Tahoma" w:cs="Tahoma"/>
          <w:sz w:val="20"/>
          <w:szCs w:val="20"/>
        </w:rPr>
        <w:t>y Powiat</w:t>
      </w:r>
      <w:r w:rsidRPr="00593D41">
        <w:rPr>
          <w:rFonts w:ascii="Tahoma" w:eastAsia="Tahoma" w:hAnsi="Tahoma" w:cs="Tahoma"/>
          <w:sz w:val="20"/>
          <w:szCs w:val="20"/>
        </w:rPr>
        <w:t>” realizowan</w:t>
      </w:r>
      <w:r w:rsidR="001C7B2A" w:rsidRPr="00593D41">
        <w:rPr>
          <w:rFonts w:ascii="Tahoma" w:eastAsia="Tahoma" w:hAnsi="Tahoma" w:cs="Tahoma"/>
          <w:sz w:val="20"/>
          <w:szCs w:val="20"/>
        </w:rPr>
        <w:t>y</w:t>
      </w:r>
      <w:r w:rsidRPr="00593D41">
        <w:rPr>
          <w:rFonts w:ascii="Tahoma" w:eastAsia="Tahoma" w:hAnsi="Tahoma" w:cs="Tahoma"/>
          <w:sz w:val="20"/>
          <w:szCs w:val="20"/>
        </w:rPr>
        <w:t xml:space="preserve"> przez </w:t>
      </w:r>
      <w:r w:rsidR="001C7B2A" w:rsidRPr="00593D41">
        <w:rPr>
          <w:rFonts w:ascii="Tahoma" w:eastAsia="Tahoma" w:hAnsi="Tahoma" w:cs="Tahoma"/>
          <w:sz w:val="20"/>
          <w:szCs w:val="20"/>
        </w:rPr>
        <w:t>Powiat Świebodzin.</w:t>
      </w:r>
    </w:p>
    <w:p w14:paraId="00000035" w14:textId="77777777" w:rsidR="002A3A8B" w:rsidRPr="00593D41" w:rsidRDefault="002A3A8B">
      <w:pPr>
        <w:spacing w:line="360" w:lineRule="auto"/>
        <w:jc w:val="both"/>
        <w:rPr>
          <w:rFonts w:ascii="Tahoma" w:eastAsia="Tahoma" w:hAnsi="Tahoma" w:cs="Tahoma"/>
          <w:sz w:val="20"/>
          <w:szCs w:val="20"/>
        </w:rPr>
      </w:pPr>
    </w:p>
    <w:p w14:paraId="00000036" w14:textId="78A5C2EA" w:rsidR="002A3A8B" w:rsidRPr="00593D41" w:rsidRDefault="00935354">
      <w:pPr>
        <w:spacing w:line="360" w:lineRule="auto"/>
        <w:jc w:val="both"/>
        <w:rPr>
          <w:rFonts w:ascii="Tahoma" w:eastAsia="Tahoma" w:hAnsi="Tahoma" w:cs="Tahoma"/>
          <w:sz w:val="20"/>
          <w:szCs w:val="20"/>
        </w:rPr>
      </w:pPr>
      <w:r w:rsidRPr="00593D41">
        <w:rPr>
          <w:rFonts w:ascii="Tahoma" w:eastAsia="Tahoma" w:hAnsi="Tahoma" w:cs="Tahoma"/>
          <w:sz w:val="20"/>
          <w:szCs w:val="20"/>
        </w:rPr>
        <w:t>Zakup jest finansowany ze środków Europejskiego Funduszu Rozwoju Regionalnego w ramach Programu Operacyjnego Polska Cyfrowa na lata 2014-2020 Osi Priorytetowej V Rozwój cyfrowy JST oraz wzmocnienie cyfrowej odporności na zagrożenia REACT-EU działania 5.1 Rozwój cyfrowy JST oraz wzmocnienie cyfrowej odporności na zagrożenia, dotyczący realizacji projektu grantowego „Cyfrow</w:t>
      </w:r>
      <w:r w:rsidR="001C7B2A" w:rsidRPr="00593D41">
        <w:rPr>
          <w:rFonts w:ascii="Tahoma" w:eastAsia="Tahoma" w:hAnsi="Tahoma" w:cs="Tahoma"/>
          <w:sz w:val="20"/>
          <w:szCs w:val="20"/>
        </w:rPr>
        <w:t xml:space="preserve">y Powiat” </w:t>
      </w:r>
      <w:r w:rsidRPr="00593D41">
        <w:rPr>
          <w:rFonts w:ascii="Tahoma" w:eastAsia="Tahoma" w:hAnsi="Tahoma" w:cs="Tahoma"/>
          <w:sz w:val="20"/>
          <w:szCs w:val="20"/>
        </w:rPr>
        <w:t xml:space="preserve">dla </w:t>
      </w:r>
      <w:r w:rsidR="001C7B2A" w:rsidRPr="00593D41">
        <w:rPr>
          <w:rFonts w:ascii="Tahoma" w:eastAsia="Tahoma" w:hAnsi="Tahoma" w:cs="Tahoma"/>
          <w:sz w:val="20"/>
          <w:szCs w:val="20"/>
        </w:rPr>
        <w:t>Powiatu Świebodzińskiego</w:t>
      </w:r>
      <w:r w:rsidR="002021A4">
        <w:rPr>
          <w:rFonts w:ascii="Tahoma" w:eastAsia="Tahoma" w:hAnsi="Tahoma" w:cs="Tahoma"/>
          <w:sz w:val="20"/>
          <w:szCs w:val="20"/>
        </w:rPr>
        <w:t>.</w:t>
      </w:r>
    </w:p>
    <w:p w14:paraId="00000037" w14:textId="77777777" w:rsidR="002A3A8B" w:rsidRPr="00593D41" w:rsidRDefault="00935354">
      <w:pPr>
        <w:spacing w:after="160" w:line="360" w:lineRule="auto"/>
        <w:rPr>
          <w:rFonts w:ascii="Tahoma" w:eastAsia="Tahoma" w:hAnsi="Tahoma" w:cs="Tahoma"/>
          <w:sz w:val="20"/>
          <w:szCs w:val="20"/>
        </w:rPr>
      </w:pPr>
      <w:r w:rsidRPr="00593D41">
        <w:rPr>
          <w:rFonts w:ascii="Tahoma" w:hAnsi="Tahoma" w:cs="Tahoma"/>
          <w:sz w:val="20"/>
          <w:szCs w:val="20"/>
        </w:rPr>
        <w:br w:type="page"/>
      </w:r>
    </w:p>
    <w:p w14:paraId="00000038" w14:textId="77777777" w:rsidR="002A3A8B" w:rsidRPr="00593D41" w:rsidRDefault="002A3A8B">
      <w:pPr>
        <w:spacing w:after="160"/>
        <w:rPr>
          <w:rFonts w:ascii="Tahoma" w:eastAsia="Tahoma" w:hAnsi="Tahoma" w:cs="Tahoma"/>
          <w:sz w:val="20"/>
          <w:szCs w:val="20"/>
        </w:rPr>
      </w:pPr>
    </w:p>
    <w:p w14:paraId="2553B485" w14:textId="77777777" w:rsidR="002021A4" w:rsidRPr="00731490" w:rsidRDefault="00935354" w:rsidP="002021A4">
      <w:pPr>
        <w:pStyle w:val="Nagwek1"/>
        <w:rPr>
          <w:rFonts w:ascii="Arial Narrow" w:hAnsi="Arial Narrow"/>
          <w:sz w:val="28"/>
          <w:szCs w:val="28"/>
        </w:rPr>
      </w:pPr>
      <w:bookmarkStart w:id="1" w:name="_Toc134599237"/>
      <w:r w:rsidRPr="00731490">
        <w:rPr>
          <w:rFonts w:ascii="Tahoma" w:eastAsia="Tahoma" w:hAnsi="Tahoma" w:cs="Tahoma"/>
          <w:b/>
          <w:color w:val="000000"/>
          <w:sz w:val="28"/>
          <w:szCs w:val="28"/>
        </w:rPr>
        <w:t>Wymagania minimalne</w:t>
      </w:r>
      <w:bookmarkEnd w:id="1"/>
      <w:r w:rsidR="002021A4" w:rsidRPr="00731490">
        <w:rPr>
          <w:rFonts w:ascii="Arial Narrow" w:hAnsi="Arial Narrow"/>
          <w:sz w:val="28"/>
          <w:szCs w:val="28"/>
        </w:rPr>
        <w:t xml:space="preserve"> </w:t>
      </w:r>
    </w:p>
    <w:p w14:paraId="3A51C40D" w14:textId="17412364" w:rsidR="002021A4" w:rsidRPr="00731490" w:rsidRDefault="002021A4" w:rsidP="002021A4">
      <w:pPr>
        <w:pStyle w:val="Nagwek1"/>
        <w:rPr>
          <w:rFonts w:ascii="Tahoma" w:eastAsia="Tahoma" w:hAnsi="Tahoma" w:cs="Tahoma"/>
          <w:b/>
          <w:color w:val="000000"/>
          <w:sz w:val="28"/>
          <w:szCs w:val="28"/>
        </w:rPr>
      </w:pPr>
      <w:bookmarkStart w:id="2" w:name="_Toc134599238"/>
      <w:r w:rsidRPr="00731490">
        <w:rPr>
          <w:rFonts w:ascii="Tahoma" w:eastAsia="Tahoma" w:hAnsi="Tahoma" w:cs="Tahoma"/>
          <w:b/>
          <w:color w:val="000000"/>
          <w:sz w:val="28"/>
          <w:szCs w:val="28"/>
        </w:rPr>
        <w:t>Sprzęt o parametrach równoważnych lub lepszych.</w:t>
      </w:r>
      <w:bookmarkEnd w:id="2"/>
    </w:p>
    <w:p w14:paraId="0000003B" w14:textId="05CDFC94" w:rsidR="002A3A8B" w:rsidRPr="00593D41" w:rsidRDefault="002A3A8B">
      <w:pPr>
        <w:pStyle w:val="Nagwek1"/>
        <w:rPr>
          <w:rFonts w:ascii="Tahoma" w:eastAsia="Tahoma" w:hAnsi="Tahoma" w:cs="Tahoma"/>
          <w:b/>
          <w:color w:val="000000"/>
          <w:sz w:val="20"/>
          <w:szCs w:val="20"/>
        </w:rPr>
      </w:pPr>
    </w:p>
    <w:p w14:paraId="0000003C" w14:textId="77777777" w:rsidR="002A3A8B" w:rsidRPr="00593D41" w:rsidRDefault="002A3A8B">
      <w:pPr>
        <w:spacing w:after="160"/>
        <w:rPr>
          <w:rFonts w:ascii="Tahoma" w:eastAsia="Tahoma" w:hAnsi="Tahoma" w:cs="Tahoma"/>
          <w:sz w:val="20"/>
          <w:szCs w:val="20"/>
        </w:rPr>
      </w:pPr>
    </w:p>
    <w:p w14:paraId="50A8EB4F" w14:textId="77777777" w:rsidR="005B1BE2" w:rsidRDefault="005B1BE2" w:rsidP="005B1BE2">
      <w:pPr>
        <w:pStyle w:val="Nagwek2"/>
        <w:rPr>
          <w:rFonts w:ascii="Tahoma" w:eastAsia="Tahoma" w:hAnsi="Tahoma" w:cs="Tahoma"/>
          <w:sz w:val="20"/>
          <w:szCs w:val="20"/>
        </w:rPr>
      </w:pPr>
      <w:bookmarkStart w:id="3" w:name="_Toc134599239"/>
      <w:r>
        <w:rPr>
          <w:rFonts w:ascii="Tahoma" w:eastAsia="Tahoma" w:hAnsi="Tahoma" w:cs="Tahoma"/>
          <w:sz w:val="20"/>
          <w:szCs w:val="20"/>
        </w:rPr>
        <w:t>System serwerowy</w:t>
      </w:r>
      <w:bookmarkEnd w:id="3"/>
    </w:p>
    <w:p w14:paraId="7B581A53" w14:textId="77777777" w:rsidR="005B1BE2" w:rsidRDefault="005B1BE2" w:rsidP="005B1BE2">
      <w:pPr>
        <w:rPr>
          <w:rFonts w:ascii="Tahoma" w:eastAsia="Tahoma" w:hAnsi="Tahoma" w:cs="Tahoma"/>
          <w:sz w:val="20"/>
          <w:szCs w:val="20"/>
        </w:rPr>
      </w:pPr>
    </w:p>
    <w:tbl>
      <w:tblPr>
        <w:tblW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306"/>
        <w:gridCol w:w="7465"/>
      </w:tblGrid>
      <w:tr w:rsidR="005B1BE2" w14:paraId="1E6B3A34" w14:textId="77777777" w:rsidTr="005B1BE2">
        <w:trPr>
          <w:trHeight w:val="403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DF6E02E" w14:textId="77777777" w:rsidR="005B1BE2" w:rsidRDefault="005B1BE2">
            <w:pPr>
              <w:jc w:val="center"/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  <w:p w14:paraId="030332A3" w14:textId="77777777" w:rsidR="005B1BE2" w:rsidRDefault="005B1BE2">
            <w:pPr>
              <w:jc w:val="center"/>
              <w:rPr>
                <w:rFonts w:ascii="Tahoma" w:eastAsia="Tahoma" w:hAnsi="Tahoma" w:cs="Tahoma"/>
                <w:b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sz w:val="20"/>
                <w:szCs w:val="20"/>
              </w:rPr>
              <w:t>Nazwa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CBA3650" w14:textId="77777777" w:rsidR="005B1BE2" w:rsidRDefault="005B1BE2">
            <w:pP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  <w:p w14:paraId="7EC25D26" w14:textId="77777777" w:rsidR="005B1BE2" w:rsidRDefault="005B1BE2">
            <w:pPr>
              <w:jc w:val="center"/>
              <w:rPr>
                <w:rFonts w:ascii="Tahoma" w:eastAsia="Tahoma" w:hAnsi="Tahoma" w:cs="Tahoma"/>
                <w:b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sz w:val="20"/>
                <w:szCs w:val="20"/>
              </w:rPr>
              <w:t>Minimalne wymagania dla sprzętu</w:t>
            </w:r>
          </w:p>
          <w:p w14:paraId="017C7398" w14:textId="77777777" w:rsidR="005B1BE2" w:rsidRDefault="005B1BE2">
            <w:pP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</w:tr>
      <w:tr w:rsidR="005B1BE2" w14:paraId="64F7EC4C" w14:textId="77777777" w:rsidTr="005B1BE2">
        <w:trPr>
          <w:trHeight w:val="70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A4A846" w14:textId="77777777" w:rsidR="005B1BE2" w:rsidRDefault="005B1BE2">
            <w:pPr>
              <w:jc w:val="center"/>
              <w:rPr>
                <w:rFonts w:ascii="Tahoma" w:eastAsia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Obudowa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D83A11" w14:textId="77777777" w:rsidR="005B1BE2" w:rsidRDefault="005B1BE2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 xml:space="preserve">Obudowa </w:t>
            </w:r>
            <w:proofErr w:type="spellStart"/>
            <w:r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  <w:t>Rack</w:t>
            </w:r>
            <w:proofErr w:type="spellEnd"/>
            <w:r>
              <w:rPr>
                <w:rFonts w:ascii="Tahoma" w:hAnsi="Tahoma" w:cs="Tahoma"/>
                <w:color w:val="000000"/>
                <w:sz w:val="20"/>
                <w:szCs w:val="20"/>
              </w:rPr>
              <w:t xml:space="preserve"> o wysokości </w:t>
            </w:r>
            <w:r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  <w:t>max 2U</w:t>
            </w:r>
            <w:r>
              <w:rPr>
                <w:rFonts w:ascii="Tahoma" w:hAnsi="Tahoma" w:cs="Tahoma"/>
                <w:color w:val="000000"/>
                <w:sz w:val="20"/>
                <w:szCs w:val="20"/>
              </w:rPr>
              <w:t xml:space="preserve"> z możliwością instalacji do </w:t>
            </w:r>
            <w:r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  <w:t xml:space="preserve">8 dysków </w:t>
            </w:r>
            <w:r w:rsidRPr="00BD1B26">
              <w:rPr>
                <w:rFonts w:ascii="Tahoma" w:hAnsi="Tahoma" w:cs="Tahoma"/>
                <w:b/>
                <w:bCs/>
                <w:sz w:val="20"/>
                <w:szCs w:val="20"/>
              </w:rPr>
              <w:t>3.5"</w:t>
            </w:r>
            <w:r w:rsidRPr="00BD1B26">
              <w:rPr>
                <w:rFonts w:ascii="Tahoma" w:hAnsi="Tahoma" w:cs="Tahoma"/>
                <w:sz w:val="20"/>
                <w:szCs w:val="20"/>
              </w:rPr>
              <w:t xml:space="preserve"> </w:t>
            </w:r>
            <w:r>
              <w:rPr>
                <w:rFonts w:ascii="Tahoma" w:hAnsi="Tahoma" w:cs="Tahoma"/>
                <w:color w:val="000000"/>
                <w:sz w:val="20"/>
                <w:szCs w:val="20"/>
              </w:rPr>
              <w:t xml:space="preserve">Hot-Plug </w:t>
            </w:r>
            <w:r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  <w:t>wraz z kompletem wysuwanych szyn</w:t>
            </w:r>
            <w:r>
              <w:rPr>
                <w:rFonts w:ascii="Tahoma" w:hAnsi="Tahoma" w:cs="Tahoma"/>
                <w:color w:val="000000"/>
                <w:sz w:val="20"/>
                <w:szCs w:val="20"/>
              </w:rPr>
              <w:t xml:space="preserve"> umożliwiających montaż w szafie </w:t>
            </w:r>
            <w:proofErr w:type="spellStart"/>
            <w:r>
              <w:rPr>
                <w:rFonts w:ascii="Tahoma" w:hAnsi="Tahoma" w:cs="Tahoma"/>
                <w:color w:val="000000"/>
                <w:sz w:val="20"/>
                <w:szCs w:val="20"/>
              </w:rPr>
              <w:t>rack</w:t>
            </w:r>
            <w:proofErr w:type="spellEnd"/>
            <w:r>
              <w:rPr>
                <w:rFonts w:ascii="Tahoma" w:hAnsi="Tahoma" w:cs="Tahoma"/>
                <w:color w:val="000000"/>
                <w:sz w:val="20"/>
                <w:szCs w:val="20"/>
              </w:rPr>
              <w:t xml:space="preserve"> i wysuwanie serwera do celów serwisowych </w:t>
            </w:r>
            <w:r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  <w:t>oraz organizatorem do kabli</w:t>
            </w:r>
            <w:r>
              <w:rPr>
                <w:rFonts w:ascii="Tahoma" w:hAnsi="Tahoma" w:cs="Tahoma"/>
                <w:color w:val="000000"/>
                <w:sz w:val="20"/>
                <w:szCs w:val="20"/>
              </w:rPr>
              <w:t xml:space="preserve">. </w:t>
            </w:r>
          </w:p>
          <w:p w14:paraId="6F387BF2" w14:textId="77777777" w:rsidR="005B1BE2" w:rsidRDefault="005B1BE2">
            <w:pPr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 xml:space="preserve">Obudowa z możliwością wyposażenia w </w:t>
            </w:r>
            <w:r>
              <w:rPr>
                <w:rFonts w:ascii="Tahoma" w:hAnsi="Tahoma" w:cs="Tahoma"/>
                <w:color w:val="000000" w:themeColor="text1"/>
                <w:sz w:val="20"/>
                <w:szCs w:val="20"/>
              </w:rPr>
              <w:t>kartę umożliwiającą dostęp bezpośredni poprzez urządzenia mobilne - serwer musi posiadać możliwość konfiguracji oraz monitoringu najważniejszych komponentów serwera przy użyciu dedykowanej aplikacji mobilnej min. (Android/ Apple iOS) przy użyciu jednego z protokołów BLE/ WIFI.</w:t>
            </w:r>
          </w:p>
        </w:tc>
      </w:tr>
      <w:tr w:rsidR="005B1BE2" w14:paraId="228DE8BD" w14:textId="77777777" w:rsidTr="005B1BE2">
        <w:trPr>
          <w:trHeight w:val="70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310358" w14:textId="77777777" w:rsidR="005B1BE2" w:rsidRDefault="005B1BE2">
            <w:pPr>
              <w:jc w:val="center"/>
              <w:rPr>
                <w:rFonts w:ascii="Tahoma" w:eastAsia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Płyta główna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59F160" w14:textId="77777777" w:rsidR="005B1BE2" w:rsidRDefault="005B1BE2">
            <w:pPr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Płyta główna z możliwością zainstalowania minimum dwóch procesorów Intel 3rd Gen. Płyta główna musi być zaprojektowana przez producenta serwera i oznaczona jego znakiem firmowym.</w:t>
            </w:r>
          </w:p>
        </w:tc>
      </w:tr>
      <w:tr w:rsidR="005B1BE2" w14:paraId="620E4202" w14:textId="77777777" w:rsidTr="005B1BE2">
        <w:trPr>
          <w:trHeight w:val="70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264DB0" w14:textId="77777777" w:rsidR="005B1BE2" w:rsidRDefault="005B1BE2">
            <w:pPr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Chipset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7F272B" w14:textId="77777777" w:rsidR="005B1BE2" w:rsidRDefault="005B1BE2">
            <w:pPr>
              <w:rPr>
                <w:rStyle w:val="pointnormal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Dedykowany przez producenta procesora do pracy w serwerach dwuprocesorowych</w:t>
            </w:r>
          </w:p>
        </w:tc>
      </w:tr>
      <w:tr w:rsidR="005B1BE2" w14:paraId="33986DF8" w14:textId="77777777" w:rsidTr="005B1BE2">
        <w:trPr>
          <w:trHeight w:val="70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073911" w14:textId="77777777" w:rsidR="005B1BE2" w:rsidRDefault="005B1BE2">
            <w:pPr>
              <w:jc w:val="center"/>
              <w:rPr>
                <w:b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Procesor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25220F" w14:textId="77777777" w:rsidR="005B1BE2" w:rsidRDefault="005B1BE2">
            <w:pPr>
              <w:rPr>
                <w:rFonts w:ascii="Tahoma" w:hAnsi="Tahoma" w:cs="Tahoma"/>
                <w:sz w:val="20"/>
                <w:szCs w:val="20"/>
              </w:rPr>
            </w:pPr>
            <w:bookmarkStart w:id="4" w:name="_Hlk128483587"/>
            <w:r>
              <w:rPr>
                <w:rFonts w:ascii="Tahoma" w:hAnsi="Tahoma" w:cs="Tahoma"/>
                <w:sz w:val="20"/>
                <w:szCs w:val="20"/>
              </w:rPr>
              <w:t xml:space="preserve">Zainstalowany jeden procesor 8-rdzeniowy klasy x86, min. 2.8GHz, dedykowany do pracy z zaoferowanym serwerem umożliwiający osiągnięcie wyniku min. 134 w teście SPECrate2017_int_base, dostępnym na stronie www.spec.org dla konfiguracji dwuprocesorowej </w:t>
            </w:r>
            <w:r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 xml:space="preserve">- </w:t>
            </w:r>
            <w:r>
              <w:rPr>
                <w:rFonts w:ascii="Tahoma" w:eastAsia="Tahoma" w:hAnsi="Tahoma" w:cs="Tahoma"/>
                <w:sz w:val="20"/>
                <w:szCs w:val="20"/>
              </w:rPr>
              <w:t xml:space="preserve">wydruk należy </w:t>
            </w:r>
            <w:sdt>
              <w:sdtPr>
                <w:tag w:val="goog_rdk_0"/>
                <w:id w:val="-1451858314"/>
              </w:sdtPr>
              <w:sdtEndPr/>
              <w:sdtContent/>
            </w:sdt>
            <w:r>
              <w:rPr>
                <w:rFonts w:ascii="Tahoma" w:eastAsia="Tahoma" w:hAnsi="Tahoma" w:cs="Tahoma"/>
                <w:sz w:val="20"/>
                <w:szCs w:val="20"/>
              </w:rPr>
              <w:t>dołączyć do oferty. Dopuszcza się wydruk w języku angielskim.</w:t>
            </w:r>
            <w:bookmarkEnd w:id="4"/>
          </w:p>
        </w:tc>
      </w:tr>
      <w:tr w:rsidR="005B1BE2" w14:paraId="060D0DCE" w14:textId="77777777" w:rsidTr="005B1BE2">
        <w:trPr>
          <w:trHeight w:val="70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BF98BC" w14:textId="77777777" w:rsidR="005B1BE2" w:rsidRDefault="005B1BE2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RAM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5355BD" w14:textId="77777777" w:rsidR="005B1BE2" w:rsidRDefault="005B1BE2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64GB DDR4 RDIMM 3200MT/s, na płycie głównej powinno znajdować się minimum 16 slotów przeznaczonych do instalacji pamięci. Płyta główna powinna obsługiwać do 1TB pamięci RAM.</w:t>
            </w:r>
          </w:p>
        </w:tc>
      </w:tr>
      <w:tr w:rsidR="005B1BE2" w14:paraId="54ABBFE9" w14:textId="77777777" w:rsidTr="005B1BE2">
        <w:trPr>
          <w:trHeight w:val="70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D738A8" w14:textId="77777777" w:rsidR="005B1BE2" w:rsidRDefault="005B1BE2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Zabezpieczenia pamięci RAM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A54DF1" w14:textId="77777777" w:rsidR="005B1BE2" w:rsidRDefault="005B1BE2">
            <w:pPr>
              <w:rPr>
                <w:rStyle w:val="pointnormal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Advanced ECC, Memory </w:t>
            </w:r>
            <w:proofErr w:type="spellStart"/>
            <w:r>
              <w:rPr>
                <w:rFonts w:ascii="Tahoma" w:hAnsi="Tahoma" w:cs="Tahoma"/>
                <w:sz w:val="20"/>
                <w:szCs w:val="20"/>
              </w:rPr>
              <w:t>Page</w:t>
            </w:r>
            <w:proofErr w:type="spellEnd"/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0"/>
                <w:szCs w:val="20"/>
              </w:rPr>
              <w:t>Retire</w:t>
            </w:r>
            <w:proofErr w:type="spellEnd"/>
            <w:r>
              <w:rPr>
                <w:rFonts w:ascii="Tahoma" w:hAnsi="Tahoma" w:cs="Tahoma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ahoma" w:hAnsi="Tahoma" w:cs="Tahoma"/>
                <w:sz w:val="20"/>
                <w:szCs w:val="20"/>
              </w:rPr>
              <w:t>Fault</w:t>
            </w:r>
            <w:proofErr w:type="spellEnd"/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0"/>
                <w:szCs w:val="20"/>
              </w:rPr>
              <w:t>Resilient</w:t>
            </w:r>
            <w:proofErr w:type="spellEnd"/>
            <w:r>
              <w:rPr>
                <w:rFonts w:ascii="Tahoma" w:hAnsi="Tahoma" w:cs="Tahoma"/>
                <w:sz w:val="20"/>
                <w:szCs w:val="20"/>
              </w:rPr>
              <w:t xml:space="preserve"> Memory, Memory </w:t>
            </w:r>
            <w:proofErr w:type="spellStart"/>
            <w:r>
              <w:rPr>
                <w:rFonts w:ascii="Tahoma" w:hAnsi="Tahoma" w:cs="Tahoma"/>
                <w:sz w:val="20"/>
                <w:szCs w:val="20"/>
              </w:rPr>
              <w:t>Self-Healing</w:t>
            </w:r>
            <w:proofErr w:type="spellEnd"/>
            <w:r>
              <w:rPr>
                <w:rFonts w:ascii="Tahoma" w:hAnsi="Tahoma" w:cs="Tahoma"/>
                <w:sz w:val="20"/>
                <w:szCs w:val="20"/>
              </w:rPr>
              <w:t xml:space="preserve"> lub PPR, </w:t>
            </w:r>
            <w:proofErr w:type="spellStart"/>
            <w:r>
              <w:rPr>
                <w:rFonts w:ascii="Tahoma" w:hAnsi="Tahoma" w:cs="Tahoma"/>
                <w:sz w:val="20"/>
                <w:szCs w:val="20"/>
              </w:rPr>
              <w:t>Partial</w:t>
            </w:r>
            <w:proofErr w:type="spellEnd"/>
            <w:r>
              <w:rPr>
                <w:rFonts w:ascii="Tahoma" w:hAnsi="Tahoma" w:cs="Tahoma"/>
                <w:sz w:val="20"/>
                <w:szCs w:val="20"/>
              </w:rPr>
              <w:t xml:space="preserve"> Cache Line Sparing</w:t>
            </w:r>
          </w:p>
        </w:tc>
      </w:tr>
      <w:tr w:rsidR="005B1BE2" w14:paraId="4DE45A5D" w14:textId="77777777" w:rsidTr="005B1BE2">
        <w:trPr>
          <w:trHeight w:val="70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EE31AC" w14:textId="77777777" w:rsidR="005B1BE2" w:rsidRDefault="005B1BE2">
            <w:pPr>
              <w:jc w:val="center"/>
              <w:rPr>
                <w:b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Gniazda PCI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F48021" w14:textId="77777777" w:rsidR="005B1BE2" w:rsidRDefault="005B1BE2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 xml:space="preserve">- minimum dwa </w:t>
            </w:r>
            <w:proofErr w:type="spellStart"/>
            <w:r>
              <w:rPr>
                <w:rFonts w:ascii="Tahoma" w:hAnsi="Tahoma" w:cs="Tahoma"/>
                <w:color w:val="000000"/>
                <w:sz w:val="20"/>
                <w:szCs w:val="20"/>
              </w:rPr>
              <w:t>sloty</w:t>
            </w:r>
            <w:proofErr w:type="spellEnd"/>
            <w:r>
              <w:rPr>
                <w:rFonts w:ascii="Tahoma" w:hAnsi="Tahoma" w:cs="Tahoma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 w:cs="Tahoma"/>
                <w:color w:val="000000"/>
                <w:sz w:val="20"/>
                <w:szCs w:val="20"/>
              </w:rPr>
              <w:t>PCIe</w:t>
            </w:r>
            <w:proofErr w:type="spellEnd"/>
            <w:r>
              <w:rPr>
                <w:rFonts w:ascii="Tahoma" w:hAnsi="Tahoma" w:cs="Tahoma"/>
                <w:color w:val="000000"/>
                <w:sz w:val="20"/>
                <w:szCs w:val="20"/>
              </w:rPr>
              <w:t xml:space="preserve"> z czego przynajmniej jeden generacji 4 </w:t>
            </w:r>
          </w:p>
        </w:tc>
      </w:tr>
      <w:tr w:rsidR="005B1BE2" w14:paraId="26711E14" w14:textId="77777777" w:rsidTr="005B1BE2">
        <w:trPr>
          <w:trHeight w:val="70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6B7C99" w14:textId="77777777" w:rsidR="005B1BE2" w:rsidRDefault="005B1BE2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Interfejsy sieciowe/FC/SAS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97D91D" w14:textId="77777777" w:rsidR="005B1BE2" w:rsidRDefault="005B1BE2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Wbudowane min. </w:t>
            </w:r>
            <w:r>
              <w:rPr>
                <w:rFonts w:ascii="Tahoma" w:hAnsi="Tahoma" w:cs="Tahoma"/>
                <w:color w:val="000000"/>
                <w:sz w:val="20"/>
                <w:szCs w:val="20"/>
              </w:rPr>
              <w:t xml:space="preserve">2 interfejsy sieciowe 1Gb Ethernet w standardzie </w:t>
            </w:r>
            <w:proofErr w:type="spellStart"/>
            <w:r>
              <w:rPr>
                <w:rFonts w:ascii="Tahoma" w:hAnsi="Tahoma" w:cs="Tahoma"/>
                <w:color w:val="000000"/>
                <w:sz w:val="20"/>
                <w:szCs w:val="20"/>
              </w:rPr>
              <w:t>BaseT</w:t>
            </w:r>
            <w:proofErr w:type="spellEnd"/>
            <w:r>
              <w:rPr>
                <w:rFonts w:ascii="Tahoma" w:hAnsi="Tahoma" w:cs="Tahoma"/>
                <w:color w:val="000000"/>
                <w:sz w:val="20"/>
                <w:szCs w:val="20"/>
              </w:rPr>
              <w:t xml:space="preserve"> oraz min. 2 interfejsy sieciowe 10Gb Ethernet w standardzie SFP+ (porty nie mogą być osiągnięte poprzez karty w slotach </w:t>
            </w:r>
            <w:proofErr w:type="spellStart"/>
            <w:r>
              <w:rPr>
                <w:rFonts w:ascii="Tahoma" w:hAnsi="Tahoma" w:cs="Tahoma"/>
                <w:color w:val="000000"/>
                <w:sz w:val="20"/>
                <w:szCs w:val="20"/>
              </w:rPr>
              <w:t>PCIe</w:t>
            </w:r>
            <w:proofErr w:type="spellEnd"/>
            <w:r>
              <w:rPr>
                <w:rFonts w:ascii="Tahoma" w:hAnsi="Tahoma" w:cs="Tahoma"/>
                <w:color w:val="000000"/>
                <w:sz w:val="20"/>
                <w:szCs w:val="20"/>
              </w:rPr>
              <w:t>)</w:t>
            </w:r>
          </w:p>
        </w:tc>
      </w:tr>
      <w:tr w:rsidR="005B1BE2" w14:paraId="4A0CF3DA" w14:textId="77777777" w:rsidTr="005B1BE2">
        <w:trPr>
          <w:trHeight w:val="70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9BB85C" w14:textId="77777777" w:rsidR="005B1BE2" w:rsidRDefault="005B1BE2">
            <w:pPr>
              <w:jc w:val="center"/>
              <w:rPr>
                <w:rFonts w:ascii="Tahoma" w:eastAsia="Tahoma" w:hAnsi="Tahoma" w:cs="Tahoma"/>
                <w:b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Dyski twarde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FC8C1E" w14:textId="77777777" w:rsidR="005B1BE2" w:rsidRDefault="005B1BE2">
            <w:pPr>
              <w:rPr>
                <w:rFonts w:ascii="Tahoma" w:hAnsi="Tahoma" w:cs="Tahoma"/>
                <w:sz w:val="20"/>
                <w:szCs w:val="20"/>
                <w:lang w:val="de-DE"/>
              </w:rPr>
            </w:pPr>
            <w:proofErr w:type="spellStart"/>
            <w:r>
              <w:rPr>
                <w:rFonts w:ascii="Tahoma" w:hAnsi="Tahoma" w:cs="Tahoma"/>
                <w:sz w:val="20"/>
                <w:szCs w:val="20"/>
                <w:lang w:val="de-DE"/>
              </w:rPr>
              <w:t>Zainstalowane</w:t>
            </w:r>
            <w:proofErr w:type="spellEnd"/>
            <w:r>
              <w:rPr>
                <w:rFonts w:ascii="Tahoma" w:hAnsi="Tahoma" w:cs="Tahoma"/>
                <w:sz w:val="20"/>
                <w:szCs w:val="20"/>
                <w:lang w:val="de-DE"/>
              </w:rPr>
              <w:t xml:space="preserve">: </w:t>
            </w:r>
          </w:p>
          <w:p w14:paraId="5F984DE9" w14:textId="77777777" w:rsidR="005B1BE2" w:rsidRDefault="005B1BE2" w:rsidP="005B1BE2">
            <w:pPr>
              <w:pStyle w:val="Akapitzlist"/>
              <w:numPr>
                <w:ilvl w:val="0"/>
                <w:numId w:val="37"/>
              </w:numPr>
              <w:rPr>
                <w:rFonts w:ascii="Tahoma" w:hAnsi="Tahoma" w:cs="Tahoma"/>
                <w:sz w:val="20"/>
                <w:szCs w:val="20"/>
                <w:lang w:val="de-DE"/>
              </w:rPr>
            </w:pPr>
            <w:r>
              <w:rPr>
                <w:rFonts w:ascii="Tahoma" w:hAnsi="Tahoma" w:cs="Tahoma"/>
                <w:sz w:val="20"/>
                <w:szCs w:val="20"/>
                <w:lang w:val="de-DE"/>
              </w:rPr>
              <w:t xml:space="preserve">4x </w:t>
            </w:r>
            <w:proofErr w:type="spellStart"/>
            <w:r>
              <w:rPr>
                <w:rFonts w:ascii="Tahoma" w:hAnsi="Tahoma" w:cs="Tahoma"/>
                <w:sz w:val="20"/>
                <w:szCs w:val="20"/>
                <w:lang w:val="de-DE"/>
              </w:rPr>
              <w:t>dysk</w:t>
            </w:r>
            <w:proofErr w:type="spellEnd"/>
            <w:r>
              <w:rPr>
                <w:rFonts w:ascii="Tahoma" w:hAnsi="Tahoma" w:cs="Tahoma"/>
                <w:sz w:val="20"/>
                <w:szCs w:val="20"/>
                <w:lang w:val="de-DE"/>
              </w:rPr>
              <w:t xml:space="preserve"> SSD SATA o </w:t>
            </w:r>
            <w:proofErr w:type="spellStart"/>
            <w:r>
              <w:rPr>
                <w:rFonts w:ascii="Tahoma" w:hAnsi="Tahoma" w:cs="Tahoma"/>
                <w:sz w:val="20"/>
                <w:szCs w:val="20"/>
                <w:lang w:val="de-DE"/>
              </w:rPr>
              <w:t>pojemności</w:t>
            </w:r>
            <w:proofErr w:type="spellEnd"/>
            <w:r>
              <w:rPr>
                <w:rFonts w:ascii="Tahoma" w:hAnsi="Tahoma" w:cs="Tahoma"/>
                <w:sz w:val="20"/>
                <w:szCs w:val="20"/>
                <w:lang w:val="de-DE"/>
              </w:rPr>
              <w:t xml:space="preserve"> min. </w:t>
            </w:r>
            <w:r w:rsidRPr="00BD1B26">
              <w:rPr>
                <w:rFonts w:ascii="Tahoma" w:hAnsi="Tahoma" w:cs="Tahoma"/>
                <w:b/>
                <w:bCs/>
                <w:sz w:val="20"/>
                <w:szCs w:val="20"/>
                <w:lang w:val="de-DE"/>
              </w:rPr>
              <w:t>960GB</w:t>
            </w:r>
            <w:r w:rsidRPr="00BD1B26">
              <w:rPr>
                <w:rFonts w:ascii="Tahoma" w:hAnsi="Tahoma" w:cs="Tahoma"/>
                <w:sz w:val="20"/>
                <w:szCs w:val="20"/>
                <w:lang w:val="de-DE"/>
              </w:rPr>
              <w:t xml:space="preserve">, </w:t>
            </w:r>
            <w:r>
              <w:rPr>
                <w:rFonts w:ascii="Tahoma" w:hAnsi="Tahoma" w:cs="Tahoma"/>
                <w:sz w:val="20"/>
                <w:szCs w:val="20"/>
                <w:lang w:val="de-DE"/>
              </w:rPr>
              <w:t>6Gbps, Hot-Plug</w:t>
            </w:r>
          </w:p>
          <w:p w14:paraId="70F1DCE0" w14:textId="77777777" w:rsidR="005B1BE2" w:rsidRDefault="005B1BE2" w:rsidP="005B1BE2">
            <w:pPr>
              <w:pStyle w:val="Akapitzlist"/>
              <w:numPr>
                <w:ilvl w:val="0"/>
                <w:numId w:val="37"/>
              </w:numPr>
              <w:rPr>
                <w:rFonts w:ascii="Tahoma" w:hAnsi="Tahoma" w:cs="Tahoma"/>
                <w:sz w:val="20"/>
                <w:szCs w:val="20"/>
                <w:lang w:val="de-DE"/>
              </w:rPr>
            </w:pPr>
            <w:r>
              <w:rPr>
                <w:rFonts w:ascii="Tahoma" w:hAnsi="Tahoma" w:cs="Tahoma"/>
                <w:sz w:val="20"/>
                <w:szCs w:val="20"/>
                <w:lang w:val="de-DE"/>
              </w:rPr>
              <w:t xml:space="preserve">2 x </w:t>
            </w:r>
            <w:proofErr w:type="spellStart"/>
            <w:r>
              <w:rPr>
                <w:rFonts w:ascii="Tahoma" w:hAnsi="Tahoma" w:cs="Tahoma"/>
                <w:sz w:val="20"/>
                <w:szCs w:val="20"/>
                <w:lang w:val="de-DE"/>
              </w:rPr>
              <w:t>dysk</w:t>
            </w:r>
            <w:proofErr w:type="spellEnd"/>
            <w:r>
              <w:rPr>
                <w:rFonts w:ascii="Tahoma" w:hAnsi="Tahoma" w:cs="Tahoma"/>
                <w:sz w:val="20"/>
                <w:szCs w:val="20"/>
                <w:lang w:val="de-DE"/>
              </w:rPr>
              <w:t xml:space="preserve"> HDD SATA o </w:t>
            </w:r>
            <w:proofErr w:type="spellStart"/>
            <w:r>
              <w:rPr>
                <w:rFonts w:ascii="Tahoma" w:hAnsi="Tahoma" w:cs="Tahoma"/>
                <w:sz w:val="20"/>
                <w:szCs w:val="20"/>
                <w:lang w:val="de-DE"/>
              </w:rPr>
              <w:t>pojemności</w:t>
            </w:r>
            <w:proofErr w:type="spellEnd"/>
            <w:r>
              <w:rPr>
                <w:rFonts w:ascii="Tahoma" w:hAnsi="Tahoma" w:cs="Tahoma"/>
                <w:sz w:val="20"/>
                <w:szCs w:val="20"/>
                <w:lang w:val="de-DE"/>
              </w:rPr>
              <w:t xml:space="preserve"> min. 4T, 6Gbps, Hot-Plug </w:t>
            </w:r>
          </w:p>
          <w:p w14:paraId="09B37989" w14:textId="77777777" w:rsidR="005B1BE2" w:rsidRDefault="005B1BE2">
            <w:pPr>
              <w:rPr>
                <w:rFonts w:ascii="Tahoma" w:hAnsi="Tahoma" w:cs="Tahoma"/>
                <w:sz w:val="20"/>
                <w:szCs w:val="20"/>
                <w:lang w:val="de-DE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Możliwość instalacji dwóch dysków M.2 SATA o pojemności min. 480GB Hot-Plug z możliwością konfiguracji RAID 1.</w:t>
            </w:r>
          </w:p>
          <w:p w14:paraId="454A2F7F" w14:textId="77777777" w:rsidR="005B1BE2" w:rsidRDefault="005B1BE2">
            <w:pPr>
              <w:jc w:val="both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ahoma" w:hAnsi="Tahoma" w:cs="Tahoma"/>
                <w:color w:val="000000"/>
                <w:sz w:val="20"/>
                <w:szCs w:val="20"/>
                <w:lang w:val="de-DE"/>
              </w:rPr>
              <w:t>Możliwość</w:t>
            </w:r>
            <w:proofErr w:type="spellEnd"/>
            <w:r>
              <w:rPr>
                <w:rFonts w:ascii="Tahoma" w:hAnsi="Tahoma" w:cs="Tahoma"/>
                <w:color w:val="000000"/>
                <w:sz w:val="20"/>
                <w:szCs w:val="20"/>
                <w:lang w:val="de-DE"/>
              </w:rPr>
              <w:t xml:space="preserve"> </w:t>
            </w:r>
            <w:proofErr w:type="spellStart"/>
            <w:r>
              <w:rPr>
                <w:rFonts w:ascii="Tahoma" w:hAnsi="Tahoma" w:cs="Tahoma"/>
                <w:color w:val="000000"/>
                <w:sz w:val="20"/>
                <w:szCs w:val="20"/>
                <w:lang w:val="de-DE"/>
              </w:rPr>
              <w:t>zainstalowania</w:t>
            </w:r>
            <w:proofErr w:type="spellEnd"/>
            <w:r>
              <w:rPr>
                <w:rFonts w:ascii="Tahoma" w:hAnsi="Tahoma" w:cs="Tahoma"/>
                <w:color w:val="000000"/>
                <w:sz w:val="20"/>
                <w:szCs w:val="20"/>
                <w:lang w:val="de-DE"/>
              </w:rPr>
              <w:t xml:space="preserve"> </w:t>
            </w:r>
            <w:r>
              <w:rPr>
                <w:rFonts w:ascii="Tahoma" w:hAnsi="Tahoma" w:cs="Tahoma"/>
                <w:color w:val="000000"/>
                <w:sz w:val="20"/>
                <w:szCs w:val="20"/>
              </w:rPr>
              <w:t xml:space="preserve">dedykowanego modułu dla </w:t>
            </w:r>
            <w:proofErr w:type="spellStart"/>
            <w:r>
              <w:rPr>
                <w:rFonts w:ascii="Tahoma" w:hAnsi="Tahoma" w:cs="Tahoma"/>
                <w:color w:val="000000"/>
                <w:sz w:val="20"/>
                <w:szCs w:val="20"/>
              </w:rPr>
              <w:t>hypervisora</w:t>
            </w:r>
            <w:proofErr w:type="spellEnd"/>
            <w:r>
              <w:rPr>
                <w:rFonts w:ascii="Tahoma" w:hAnsi="Tahoma" w:cs="Tahoma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 w:cs="Tahoma"/>
                <w:color w:val="000000"/>
                <w:sz w:val="20"/>
                <w:szCs w:val="20"/>
              </w:rPr>
              <w:t>wirtualizacyjnego</w:t>
            </w:r>
            <w:proofErr w:type="spellEnd"/>
            <w:r>
              <w:rPr>
                <w:rFonts w:ascii="Tahoma" w:hAnsi="Tahoma" w:cs="Tahoma"/>
                <w:color w:val="000000"/>
                <w:sz w:val="20"/>
                <w:szCs w:val="20"/>
              </w:rPr>
              <w:t xml:space="preserve">, wyposażony w 2 nośniki typu </w:t>
            </w:r>
            <w:proofErr w:type="spellStart"/>
            <w:r>
              <w:rPr>
                <w:rFonts w:ascii="Tahoma" w:hAnsi="Tahoma" w:cs="Tahoma"/>
                <w:color w:val="000000"/>
                <w:sz w:val="20"/>
                <w:szCs w:val="20"/>
              </w:rPr>
              <w:t>flash</w:t>
            </w:r>
            <w:proofErr w:type="spellEnd"/>
            <w:r>
              <w:rPr>
                <w:rFonts w:ascii="Tahoma" w:hAnsi="Tahoma" w:cs="Tahoma"/>
                <w:color w:val="000000"/>
                <w:sz w:val="20"/>
                <w:szCs w:val="20"/>
              </w:rPr>
              <w:t xml:space="preserve"> o pojemności min. 64GB, z możliwością konfiguracji zabezpieczenia synchronizacji pomiędzy nośnikami z poziomu BIOS serwera, rozwiązanie nie może powodować zmniejszenia ilości wnęk na dyski twarde.</w:t>
            </w:r>
          </w:p>
        </w:tc>
      </w:tr>
      <w:tr w:rsidR="005B1BE2" w14:paraId="5866A197" w14:textId="77777777" w:rsidTr="005B1BE2">
        <w:trPr>
          <w:trHeight w:val="70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F3CE6E" w14:textId="77777777" w:rsidR="005B1BE2" w:rsidRDefault="005B1BE2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lastRenderedPageBreak/>
              <w:t>Kontroler RAID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4342CE" w14:textId="77777777" w:rsidR="005B1BE2" w:rsidRDefault="005B1BE2">
            <w:pPr>
              <w:rPr>
                <w:rFonts w:ascii="Tahoma" w:hAnsi="Tahoma" w:cs="Tahoma"/>
                <w:sz w:val="20"/>
                <w:szCs w:val="20"/>
                <w:lang w:val="de-DE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 xml:space="preserve">Sprzętowy kontroler dyskowy posiadający min. 8GB nieulotnej pamięci cache, </w:t>
            </w:r>
            <w:r>
              <w:rPr>
                <w:rFonts w:ascii="Tahoma" w:hAnsi="Tahoma" w:cs="Tahoma"/>
                <w:sz w:val="20"/>
                <w:szCs w:val="20"/>
              </w:rPr>
              <w:t xml:space="preserve">umożliwiający konfigurację </w:t>
            </w:r>
            <w:r>
              <w:rPr>
                <w:rFonts w:ascii="Tahoma" w:hAnsi="Tahoma" w:cs="Tahoma"/>
                <w:color w:val="000000"/>
                <w:sz w:val="20"/>
                <w:szCs w:val="20"/>
              </w:rPr>
              <w:t>poziomów RAID: 0, 1, 5, 6, 10, 50, 60. Wsparcie dla dysków SED.</w:t>
            </w:r>
          </w:p>
        </w:tc>
      </w:tr>
      <w:tr w:rsidR="005B1BE2" w14:paraId="53B93820" w14:textId="77777777" w:rsidTr="005B1BE2">
        <w:trPr>
          <w:trHeight w:val="70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520601" w14:textId="77777777" w:rsidR="005B1BE2" w:rsidRDefault="005B1BE2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System operacyjny/System wirtualizacji/dodatkowe oprogramowanie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BD40A3" w14:textId="77777777" w:rsidR="005B1BE2" w:rsidRDefault="005B1BE2">
            <w:pPr>
              <w:pStyle w:val="Default"/>
              <w:rPr>
                <w:rFonts w:ascii="Tahoma" w:hAnsi="Tahoma" w:cs="Tahoma"/>
                <w:sz w:val="20"/>
                <w:szCs w:val="20"/>
                <w:lang w:val="pl-PL"/>
              </w:rPr>
            </w:pPr>
            <w:r>
              <w:rPr>
                <w:rFonts w:ascii="Tahoma" w:hAnsi="Tahoma" w:cs="Tahoma"/>
                <w:sz w:val="20"/>
                <w:szCs w:val="20"/>
                <w:lang w:val="pl-PL"/>
              </w:rPr>
              <w:t>Microsoft Windows Serwer 2022 Standard wraz z:</w:t>
            </w:r>
          </w:p>
          <w:p w14:paraId="3C6572D3" w14:textId="77777777" w:rsidR="005B1BE2" w:rsidRPr="00BD1B26" w:rsidRDefault="005B1BE2" w:rsidP="005B1BE2">
            <w:pPr>
              <w:pStyle w:val="Default"/>
              <w:numPr>
                <w:ilvl w:val="0"/>
                <w:numId w:val="38"/>
              </w:numPr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BD1B26">
              <w:rPr>
                <w:rFonts w:ascii="Tahoma" w:hAnsi="Tahoma" w:cs="Tahoma"/>
                <w:b/>
                <w:bCs/>
                <w:color w:val="auto"/>
                <w:sz w:val="20"/>
                <w:szCs w:val="20"/>
              </w:rPr>
              <w:t>80 x</w:t>
            </w:r>
            <w:r w:rsidRPr="00BD1B26">
              <w:rPr>
                <w:rFonts w:ascii="Tahoma" w:hAnsi="Tahoma" w:cs="Tahoma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BD1B26">
              <w:rPr>
                <w:rFonts w:ascii="Tahoma" w:hAnsi="Tahoma" w:cs="Tahoma"/>
                <w:color w:val="auto"/>
                <w:sz w:val="20"/>
                <w:szCs w:val="20"/>
              </w:rPr>
              <w:t>licencja</w:t>
            </w:r>
            <w:proofErr w:type="spellEnd"/>
            <w:r w:rsidRPr="00BD1B26">
              <w:rPr>
                <w:rFonts w:ascii="Tahoma" w:hAnsi="Tahoma" w:cs="Tahoma"/>
                <w:color w:val="auto"/>
                <w:sz w:val="20"/>
                <w:szCs w:val="20"/>
              </w:rPr>
              <w:t xml:space="preserve"> Windows Server 2022 User CALs</w:t>
            </w:r>
          </w:p>
          <w:p w14:paraId="1AF2D8AE" w14:textId="77777777" w:rsidR="005B1BE2" w:rsidRPr="00BD1B26" w:rsidRDefault="005B1BE2" w:rsidP="005B1BE2">
            <w:pPr>
              <w:pStyle w:val="Default"/>
              <w:numPr>
                <w:ilvl w:val="0"/>
                <w:numId w:val="38"/>
              </w:numPr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BD1B26">
              <w:rPr>
                <w:rFonts w:ascii="Tahoma" w:hAnsi="Tahoma" w:cs="Tahoma"/>
                <w:color w:val="auto"/>
                <w:sz w:val="20"/>
                <w:szCs w:val="20"/>
              </w:rPr>
              <w:t xml:space="preserve">Microsoft SQL Server </w:t>
            </w:r>
            <w:r w:rsidRPr="00BD1B26">
              <w:rPr>
                <w:rFonts w:ascii="Tahoma" w:hAnsi="Tahoma" w:cs="Tahoma"/>
                <w:b/>
                <w:bCs/>
                <w:color w:val="auto"/>
                <w:sz w:val="20"/>
                <w:szCs w:val="20"/>
              </w:rPr>
              <w:t>2022</w:t>
            </w:r>
            <w:r w:rsidRPr="00BD1B26">
              <w:rPr>
                <w:rFonts w:ascii="Tahoma" w:hAnsi="Tahoma" w:cs="Tahoma"/>
                <w:color w:val="auto"/>
                <w:sz w:val="20"/>
                <w:szCs w:val="20"/>
              </w:rPr>
              <w:t xml:space="preserve"> Standard, OEM </w:t>
            </w:r>
            <w:proofErr w:type="spellStart"/>
            <w:r w:rsidRPr="00BD1B26">
              <w:rPr>
                <w:rFonts w:ascii="Tahoma" w:hAnsi="Tahoma" w:cs="Tahoma"/>
                <w:color w:val="auto"/>
                <w:sz w:val="20"/>
                <w:szCs w:val="20"/>
              </w:rPr>
              <w:t>wraz</w:t>
            </w:r>
            <w:proofErr w:type="spellEnd"/>
            <w:r w:rsidRPr="00BD1B26">
              <w:rPr>
                <w:rFonts w:ascii="Tahoma" w:hAnsi="Tahoma" w:cs="Tahoma"/>
                <w:color w:val="auto"/>
                <w:sz w:val="20"/>
                <w:szCs w:val="20"/>
              </w:rPr>
              <w:t xml:space="preserve"> z:</w:t>
            </w:r>
          </w:p>
          <w:p w14:paraId="716F3E62" w14:textId="41EDA7F6" w:rsidR="005B1BE2" w:rsidRDefault="005D4692" w:rsidP="005D4692">
            <w:pPr>
              <w:pStyle w:val="Default"/>
              <w:ind w:left="720"/>
              <w:rPr>
                <w:rFonts w:ascii="Tahoma" w:hAnsi="Tahoma" w:cs="Tahoma"/>
                <w:sz w:val="20"/>
                <w:szCs w:val="20"/>
              </w:rPr>
            </w:pPr>
            <w:r w:rsidRPr="005D4692">
              <w:rPr>
                <w:rFonts w:ascii="Tahoma" w:hAnsi="Tahoma" w:cs="Tahoma"/>
                <w:sz w:val="20"/>
                <w:szCs w:val="20"/>
              </w:rPr>
              <w:t xml:space="preserve">Microsoft SQL Server 2022 Standard, OEM </w:t>
            </w:r>
            <w:proofErr w:type="spellStart"/>
            <w:r w:rsidRPr="005D4692">
              <w:rPr>
                <w:rFonts w:ascii="Tahoma" w:hAnsi="Tahoma" w:cs="Tahoma"/>
                <w:sz w:val="20"/>
                <w:szCs w:val="20"/>
              </w:rPr>
              <w:t>wraz</w:t>
            </w:r>
            <w:proofErr w:type="spellEnd"/>
            <w:r w:rsidRPr="005D4692">
              <w:rPr>
                <w:rFonts w:ascii="Tahoma" w:hAnsi="Tahoma" w:cs="Tahoma"/>
                <w:sz w:val="20"/>
                <w:szCs w:val="20"/>
              </w:rPr>
              <w:t xml:space="preserve"> z </w:t>
            </w:r>
            <w:proofErr w:type="spellStart"/>
            <w:r w:rsidRPr="005D4692">
              <w:rPr>
                <w:rFonts w:ascii="Tahoma" w:hAnsi="Tahoma" w:cs="Tahoma"/>
                <w:sz w:val="20"/>
                <w:szCs w:val="20"/>
              </w:rPr>
              <w:t>wbudowanymi</w:t>
            </w:r>
            <w:proofErr w:type="spellEnd"/>
            <w:r w:rsidRPr="005D4692">
              <w:rPr>
                <w:rFonts w:ascii="Tahoma" w:hAnsi="Tahoma" w:cs="Tahoma"/>
                <w:sz w:val="20"/>
                <w:szCs w:val="20"/>
              </w:rPr>
              <w:t xml:space="preserve"> 5 x USER CALs</w:t>
            </w:r>
          </w:p>
        </w:tc>
      </w:tr>
      <w:tr w:rsidR="005B1BE2" w14:paraId="4401D2B9" w14:textId="77777777" w:rsidTr="005B1BE2">
        <w:trPr>
          <w:trHeight w:val="70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AB0DA7" w14:textId="77777777" w:rsidR="005B1BE2" w:rsidRDefault="005B1BE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Tahoma" w:hAnsi="Tahoma" w:cs="Tahoma"/>
                <w:b/>
                <w:sz w:val="20"/>
                <w:szCs w:val="20"/>
                <w:lang w:val="de-DE"/>
              </w:rPr>
              <w:t>Wbudowane</w:t>
            </w:r>
            <w:proofErr w:type="spellEnd"/>
            <w:r>
              <w:rPr>
                <w:rFonts w:ascii="Tahoma" w:hAnsi="Tahoma" w:cs="Tahoma"/>
                <w:b/>
                <w:sz w:val="20"/>
                <w:szCs w:val="20"/>
                <w:lang w:val="de-DE"/>
              </w:rPr>
              <w:t xml:space="preserve"> </w:t>
            </w:r>
            <w:proofErr w:type="spellStart"/>
            <w:r>
              <w:rPr>
                <w:rFonts w:ascii="Tahoma" w:hAnsi="Tahoma" w:cs="Tahoma"/>
                <w:b/>
                <w:sz w:val="20"/>
                <w:szCs w:val="20"/>
                <w:lang w:val="de-DE"/>
              </w:rPr>
              <w:t>porty</w:t>
            </w:r>
            <w:proofErr w:type="spellEnd"/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3773F8" w14:textId="77777777" w:rsidR="005B1BE2" w:rsidRDefault="005B1BE2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Przednie: min. 1x VGA, min. 1x USB 2.0, min. 1x micro-USB dedykowane dla karty zarządzającej,</w:t>
            </w:r>
          </w:p>
          <w:p w14:paraId="6E68C2B0" w14:textId="77777777" w:rsidR="005B1BE2" w:rsidRDefault="005B1BE2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Tylne: min. 1x VGA, min. 2x USB w tym 1x USB 3.0,</w:t>
            </w:r>
          </w:p>
        </w:tc>
      </w:tr>
      <w:tr w:rsidR="005B1BE2" w14:paraId="51CB9A3B" w14:textId="77777777" w:rsidTr="005B1BE2">
        <w:trPr>
          <w:trHeight w:val="70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FDD58E" w14:textId="77777777" w:rsidR="005B1BE2" w:rsidRDefault="005B1BE2">
            <w:pPr>
              <w:jc w:val="center"/>
              <w:rPr>
                <w:rFonts w:ascii="Tahoma" w:hAnsi="Tahoma" w:cs="Tahoma"/>
                <w:b/>
                <w:sz w:val="20"/>
                <w:szCs w:val="20"/>
                <w:lang w:val="de-DE"/>
              </w:rPr>
            </w:pPr>
            <w:r>
              <w:rPr>
                <w:rFonts w:ascii="Tahoma" w:hAnsi="Tahoma" w:cs="Tahoma"/>
                <w:b/>
                <w:sz w:val="20"/>
                <w:szCs w:val="20"/>
                <w:lang w:val="de-DE"/>
              </w:rPr>
              <w:t>Video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F673F6" w14:textId="77777777" w:rsidR="005B1BE2" w:rsidRDefault="005B1BE2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Zintegrowana karta graficzna umożliwiająca wyświetlenie rozdzielczości min. 1920x1200</w:t>
            </w:r>
          </w:p>
        </w:tc>
      </w:tr>
      <w:tr w:rsidR="005B1BE2" w14:paraId="3CEC4678" w14:textId="77777777" w:rsidTr="005B1BE2">
        <w:trPr>
          <w:trHeight w:val="70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E89890" w14:textId="77777777" w:rsidR="005B1BE2" w:rsidRDefault="005B1BE2">
            <w:pPr>
              <w:jc w:val="center"/>
              <w:rPr>
                <w:rFonts w:ascii="Tahoma" w:hAnsi="Tahoma" w:cs="Tahoma"/>
                <w:b/>
                <w:sz w:val="20"/>
                <w:szCs w:val="20"/>
                <w:lang w:val="de-DE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Zasilacze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317899" w14:textId="77777777" w:rsidR="005B1BE2" w:rsidRDefault="005B1BE2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Redundantne, Hot-Plug min. 800W każdy</w:t>
            </w:r>
          </w:p>
        </w:tc>
      </w:tr>
      <w:tr w:rsidR="005B1BE2" w14:paraId="57EC1219" w14:textId="77777777" w:rsidTr="005B1BE2">
        <w:trPr>
          <w:trHeight w:val="70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584EF9" w14:textId="77777777" w:rsidR="005B1BE2" w:rsidRDefault="005B1BE2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Bezpieczeństwo</w:t>
            </w:r>
            <w:r>
              <w:rPr>
                <w:rFonts w:ascii="Tahoma" w:hAnsi="Tahoma" w:cs="Tahoma"/>
                <w:sz w:val="20"/>
                <w:szCs w:val="20"/>
                <w:lang w:eastAsia="zh-CN"/>
              </w:rPr>
              <w:t xml:space="preserve"> 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DA7715" w14:textId="77777777" w:rsidR="005B1BE2" w:rsidRDefault="005B1BE2" w:rsidP="005B1BE2">
            <w:pPr>
              <w:pStyle w:val="Akapitzlist"/>
              <w:numPr>
                <w:ilvl w:val="0"/>
                <w:numId w:val="39"/>
              </w:numPr>
              <w:textAlignment w:val="baseline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 xml:space="preserve">Zatrzask górnej pokrywy oraz blokada na ramce </w:t>
            </w:r>
            <w:proofErr w:type="spellStart"/>
            <w:r>
              <w:rPr>
                <w:rFonts w:ascii="Tahoma" w:hAnsi="Tahoma" w:cs="Tahoma"/>
                <w:color w:val="000000"/>
                <w:sz w:val="20"/>
                <w:szCs w:val="20"/>
              </w:rPr>
              <w:t>panela</w:t>
            </w:r>
            <w:proofErr w:type="spellEnd"/>
            <w:r>
              <w:rPr>
                <w:rFonts w:ascii="Tahoma" w:hAnsi="Tahoma" w:cs="Tahoma"/>
                <w:color w:val="000000"/>
                <w:sz w:val="20"/>
                <w:szCs w:val="20"/>
              </w:rPr>
              <w:t xml:space="preserve"> zamykana na klucz służąca do ochrony nieautoryzowanego dostępu do dysków twardych. </w:t>
            </w:r>
          </w:p>
          <w:p w14:paraId="1D172531" w14:textId="77777777" w:rsidR="005B1BE2" w:rsidRDefault="005B1BE2" w:rsidP="005B1BE2">
            <w:pPr>
              <w:pStyle w:val="Akapitzlist"/>
              <w:numPr>
                <w:ilvl w:val="0"/>
                <w:numId w:val="39"/>
              </w:numPr>
              <w:textAlignment w:val="baseline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Możliwość wyłączenia w BIOS funkcji przycisku zasilania. </w:t>
            </w:r>
          </w:p>
          <w:p w14:paraId="1BFA83FF" w14:textId="77777777" w:rsidR="005B1BE2" w:rsidRDefault="005B1BE2" w:rsidP="005B1BE2">
            <w:pPr>
              <w:pStyle w:val="Akapitzlist"/>
              <w:numPr>
                <w:ilvl w:val="0"/>
                <w:numId w:val="39"/>
              </w:numPr>
              <w:textAlignment w:val="baseline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 xml:space="preserve">BIOS ma możliwość przejścia do bezpiecznego trybu rozruchowego z możliwością zarządzania blokadą zasilania, panelem sterowania oraz zmianą hasła </w:t>
            </w:r>
          </w:p>
          <w:p w14:paraId="74A69424" w14:textId="77777777" w:rsidR="005B1BE2" w:rsidRDefault="005B1BE2" w:rsidP="005B1BE2">
            <w:pPr>
              <w:pStyle w:val="Akapitzlist"/>
              <w:numPr>
                <w:ilvl w:val="0"/>
                <w:numId w:val="39"/>
              </w:numPr>
              <w:textAlignment w:val="baseline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 xml:space="preserve">Wbudowany czujnik otwarcia obudowy współpracujący z BIOS i kartą zarządzającą. </w:t>
            </w:r>
          </w:p>
          <w:p w14:paraId="358E265C" w14:textId="77777777" w:rsidR="005B1BE2" w:rsidRDefault="005B1BE2" w:rsidP="005B1BE2">
            <w:pPr>
              <w:pStyle w:val="Akapitzlist"/>
              <w:numPr>
                <w:ilvl w:val="0"/>
                <w:numId w:val="39"/>
              </w:numPr>
              <w:textAlignment w:val="baseline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Moduł TPM 2.0 </w:t>
            </w:r>
          </w:p>
          <w:p w14:paraId="296265E0" w14:textId="77777777" w:rsidR="005B1BE2" w:rsidRDefault="005B1BE2" w:rsidP="005B1BE2">
            <w:pPr>
              <w:pStyle w:val="Akapitzlist"/>
              <w:numPr>
                <w:ilvl w:val="0"/>
                <w:numId w:val="39"/>
              </w:numPr>
              <w:textAlignment w:val="baseline"/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Możliwość dynamicznego włączania i wyłączania portów USB na obudowie – bez potrzeby restartu serwera</w:t>
            </w:r>
          </w:p>
          <w:p w14:paraId="3EEAFCAB" w14:textId="77777777" w:rsidR="005B1BE2" w:rsidRDefault="005B1BE2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Możliwość wymazania danych ze znajdujących się dysków wewnątrz serwera – niezależne od zainstalowanego systemu operacyjnego, uruchamiane z poziomu zarządzania serwerem</w:t>
            </w:r>
          </w:p>
        </w:tc>
      </w:tr>
      <w:tr w:rsidR="005B1BE2" w14:paraId="7A7E4A40" w14:textId="77777777" w:rsidTr="005B1BE2">
        <w:trPr>
          <w:trHeight w:val="70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7F2B17" w14:textId="77777777" w:rsidR="005B1BE2" w:rsidRDefault="005B1BE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Diagnostyka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A4DB50" w14:textId="77777777" w:rsidR="005B1BE2" w:rsidRDefault="005B1BE2">
            <w:pPr>
              <w:pStyle w:val="Nagwekspisutreci"/>
              <w:spacing w:before="0"/>
              <w:textAlignment w:val="baseline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bCs/>
                <w:color w:val="auto"/>
                <w:sz w:val="20"/>
                <w:szCs w:val="20"/>
              </w:rPr>
              <w:t xml:space="preserve">Serwer wyposażony w panel LCD umieszczony na froncie obudowy, umożliwiający wyświetlenie informacji o stanie procesora, pamięci, dysków, </w:t>
            </w:r>
            <w:proofErr w:type="spellStart"/>
            <w:r>
              <w:rPr>
                <w:rFonts w:ascii="Tahoma" w:hAnsi="Tahoma" w:cs="Tahoma"/>
                <w:bCs/>
                <w:color w:val="auto"/>
                <w:sz w:val="20"/>
                <w:szCs w:val="20"/>
              </w:rPr>
              <w:t>BIOS’u</w:t>
            </w:r>
            <w:proofErr w:type="spellEnd"/>
            <w:r>
              <w:rPr>
                <w:rFonts w:ascii="Tahoma" w:hAnsi="Tahoma" w:cs="Tahoma"/>
                <w:bCs/>
                <w:color w:val="auto"/>
                <w:sz w:val="20"/>
                <w:szCs w:val="20"/>
              </w:rPr>
              <w:t>, zasilaniu oraz temperaturze.</w:t>
            </w:r>
          </w:p>
        </w:tc>
      </w:tr>
      <w:tr w:rsidR="005B1BE2" w14:paraId="502C5121" w14:textId="77777777" w:rsidTr="005B1BE2">
        <w:trPr>
          <w:trHeight w:val="70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F3704F" w14:textId="77777777" w:rsidR="005B1BE2" w:rsidRDefault="005B1BE2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Karta Zarządzania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2878AA" w14:textId="77777777" w:rsidR="005B1BE2" w:rsidRDefault="005B1BE2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Niezależna od zainstalowanego na serwerze systemu operacyjnego posiadająca dedykowany port Gigabit Ethernet RJ-45 i umożliwiająca:</w:t>
            </w:r>
          </w:p>
          <w:p w14:paraId="0AA9F62A" w14:textId="77777777" w:rsidR="005B1BE2" w:rsidRDefault="005B1BE2" w:rsidP="005B1BE2">
            <w:pPr>
              <w:pStyle w:val="Akapitzlist"/>
              <w:numPr>
                <w:ilvl w:val="0"/>
                <w:numId w:val="40"/>
              </w:numPr>
              <w:ind w:left="7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zdalny dostęp do graficznego interfejsu Web karty zarządzającej;</w:t>
            </w:r>
          </w:p>
          <w:p w14:paraId="35556C05" w14:textId="77777777" w:rsidR="005B1BE2" w:rsidRDefault="005B1BE2" w:rsidP="005B1BE2">
            <w:pPr>
              <w:pStyle w:val="Akapitzlist"/>
              <w:numPr>
                <w:ilvl w:val="0"/>
                <w:numId w:val="40"/>
              </w:numPr>
              <w:ind w:left="7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zdalne monitorowanie i informowanie o statusie serwera (m.in. prędkości obrotowej wentylatorów, konfiguracji serwera);</w:t>
            </w:r>
          </w:p>
          <w:p w14:paraId="291DCF97" w14:textId="77777777" w:rsidR="005B1BE2" w:rsidRDefault="005B1BE2" w:rsidP="005B1BE2">
            <w:pPr>
              <w:pStyle w:val="Akapitzlist"/>
              <w:numPr>
                <w:ilvl w:val="0"/>
                <w:numId w:val="40"/>
              </w:numPr>
              <w:ind w:left="7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szyfrowane połączenie (TLS) oraz autentykacje i autoryzację użytkownika;</w:t>
            </w:r>
          </w:p>
          <w:p w14:paraId="77B18A2D" w14:textId="77777777" w:rsidR="005B1BE2" w:rsidRDefault="005B1BE2" w:rsidP="005B1BE2">
            <w:pPr>
              <w:pStyle w:val="Akapitzlist"/>
              <w:numPr>
                <w:ilvl w:val="0"/>
                <w:numId w:val="40"/>
              </w:numPr>
              <w:ind w:left="7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możliwość podmontowania zdalnych wirtualnych napędów;</w:t>
            </w:r>
          </w:p>
          <w:p w14:paraId="710ED4A2" w14:textId="77777777" w:rsidR="005B1BE2" w:rsidRDefault="005B1BE2" w:rsidP="005B1BE2">
            <w:pPr>
              <w:pStyle w:val="Akapitzlist"/>
              <w:numPr>
                <w:ilvl w:val="0"/>
                <w:numId w:val="40"/>
              </w:numPr>
              <w:ind w:left="7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wirtualną konsolę z dostępem do myszy, klawiatury;</w:t>
            </w:r>
          </w:p>
          <w:p w14:paraId="61004775" w14:textId="77777777" w:rsidR="005B1BE2" w:rsidRDefault="005B1BE2" w:rsidP="005B1BE2">
            <w:pPr>
              <w:pStyle w:val="Akapitzlist"/>
              <w:numPr>
                <w:ilvl w:val="0"/>
                <w:numId w:val="40"/>
              </w:numPr>
              <w:ind w:left="7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wsparcie dla IPv6;</w:t>
            </w:r>
          </w:p>
          <w:p w14:paraId="62C2300A" w14:textId="77777777" w:rsidR="005B1BE2" w:rsidRDefault="005B1BE2" w:rsidP="005B1BE2">
            <w:pPr>
              <w:pStyle w:val="Akapitzlist"/>
              <w:numPr>
                <w:ilvl w:val="0"/>
                <w:numId w:val="40"/>
              </w:numPr>
              <w:ind w:left="7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wsparcie dla WSMAN (Web Service for Management); SNMP; IPMI2.0, SSH, </w:t>
            </w:r>
            <w:proofErr w:type="spellStart"/>
            <w:r>
              <w:rPr>
                <w:rFonts w:ascii="Tahoma" w:hAnsi="Tahoma" w:cs="Tahoma"/>
                <w:sz w:val="20"/>
                <w:szCs w:val="20"/>
              </w:rPr>
              <w:t>Redfish</w:t>
            </w:r>
            <w:proofErr w:type="spellEnd"/>
            <w:r>
              <w:rPr>
                <w:rFonts w:ascii="Tahoma" w:hAnsi="Tahoma" w:cs="Tahoma"/>
                <w:sz w:val="20"/>
                <w:szCs w:val="20"/>
              </w:rPr>
              <w:t>;</w:t>
            </w:r>
          </w:p>
          <w:p w14:paraId="4EB9D5FC" w14:textId="77777777" w:rsidR="005B1BE2" w:rsidRDefault="005B1BE2" w:rsidP="005B1BE2">
            <w:pPr>
              <w:pStyle w:val="Akapitzlist"/>
              <w:numPr>
                <w:ilvl w:val="0"/>
                <w:numId w:val="40"/>
              </w:numPr>
              <w:ind w:left="7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możliwość zdalnego monitorowania w czasie rzeczywistym poboru prądu przez serwer;</w:t>
            </w:r>
          </w:p>
          <w:p w14:paraId="4A530308" w14:textId="77777777" w:rsidR="005B1BE2" w:rsidRDefault="005B1BE2" w:rsidP="005B1BE2">
            <w:pPr>
              <w:pStyle w:val="Akapitzlist"/>
              <w:numPr>
                <w:ilvl w:val="0"/>
                <w:numId w:val="40"/>
              </w:numPr>
              <w:ind w:left="7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możliwość zdalnego ustawienia limitu poboru prądu przez konkretny serwer;</w:t>
            </w:r>
          </w:p>
          <w:p w14:paraId="6DA8259E" w14:textId="77777777" w:rsidR="005B1BE2" w:rsidRDefault="005B1BE2" w:rsidP="005B1BE2">
            <w:pPr>
              <w:pStyle w:val="Akapitzlist"/>
              <w:numPr>
                <w:ilvl w:val="0"/>
                <w:numId w:val="40"/>
              </w:numPr>
              <w:ind w:left="7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integracja z Active Directory;</w:t>
            </w:r>
          </w:p>
          <w:p w14:paraId="66B804D3" w14:textId="77777777" w:rsidR="005B1BE2" w:rsidRDefault="005B1BE2" w:rsidP="005B1BE2">
            <w:pPr>
              <w:pStyle w:val="Akapitzlist"/>
              <w:numPr>
                <w:ilvl w:val="0"/>
                <w:numId w:val="40"/>
              </w:numPr>
              <w:ind w:left="7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możliwość obsługi przez dwóch administratorów jednocześnie;</w:t>
            </w:r>
          </w:p>
          <w:p w14:paraId="3C9DF82E" w14:textId="77777777" w:rsidR="005B1BE2" w:rsidRDefault="005B1BE2" w:rsidP="005B1BE2">
            <w:pPr>
              <w:pStyle w:val="Akapitzlist"/>
              <w:numPr>
                <w:ilvl w:val="0"/>
                <w:numId w:val="40"/>
              </w:numPr>
              <w:ind w:left="7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wsparcie dla </w:t>
            </w:r>
            <w:proofErr w:type="spellStart"/>
            <w:r>
              <w:rPr>
                <w:rFonts w:ascii="Tahoma" w:hAnsi="Tahoma" w:cs="Tahoma"/>
                <w:sz w:val="20"/>
                <w:szCs w:val="20"/>
              </w:rPr>
              <w:t>dynamic</w:t>
            </w:r>
            <w:proofErr w:type="spellEnd"/>
            <w:r>
              <w:rPr>
                <w:rFonts w:ascii="Tahoma" w:hAnsi="Tahoma" w:cs="Tahoma"/>
                <w:sz w:val="20"/>
                <w:szCs w:val="20"/>
              </w:rPr>
              <w:t xml:space="preserve"> DNS;</w:t>
            </w:r>
          </w:p>
          <w:p w14:paraId="1346DB46" w14:textId="77777777" w:rsidR="005B1BE2" w:rsidRDefault="005B1BE2" w:rsidP="005B1BE2">
            <w:pPr>
              <w:pStyle w:val="Akapitzlist"/>
              <w:numPr>
                <w:ilvl w:val="0"/>
                <w:numId w:val="40"/>
              </w:numPr>
              <w:ind w:left="7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wysyłanie do administratora maila z powiadomieniem o awarii lub zmianie konfiguracji sprzętowej.</w:t>
            </w:r>
          </w:p>
          <w:p w14:paraId="2056C8C0" w14:textId="77777777" w:rsidR="005B1BE2" w:rsidRDefault="005B1BE2" w:rsidP="005B1BE2">
            <w:pPr>
              <w:pStyle w:val="Akapitzlist"/>
              <w:numPr>
                <w:ilvl w:val="0"/>
                <w:numId w:val="40"/>
              </w:numPr>
              <w:ind w:left="7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możliwość bezpośredniego zarządzania poprzez dedykowany port USB na przednim panelu serwera</w:t>
            </w:r>
          </w:p>
          <w:p w14:paraId="3C6029B1" w14:textId="77777777" w:rsidR="005B1BE2" w:rsidRDefault="005B1BE2" w:rsidP="005B1BE2">
            <w:pPr>
              <w:pStyle w:val="Nagwekspisutreci"/>
              <w:numPr>
                <w:ilvl w:val="0"/>
                <w:numId w:val="41"/>
              </w:numPr>
              <w:spacing w:before="0"/>
              <w:textAlignment w:val="baseline"/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color w:val="auto"/>
                <w:sz w:val="20"/>
                <w:szCs w:val="20"/>
              </w:rPr>
              <w:lastRenderedPageBreak/>
              <w:t>możliwość zarządzania do 100 serwerów bezpośrednio z konsoli karty zarządzającej pojedynczego serwera</w:t>
            </w:r>
          </w:p>
        </w:tc>
      </w:tr>
      <w:tr w:rsidR="005B1BE2" w14:paraId="3E8E3E3F" w14:textId="77777777" w:rsidTr="005B1BE2">
        <w:trPr>
          <w:trHeight w:val="70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31330F" w14:textId="77777777" w:rsidR="005B1BE2" w:rsidRDefault="005B1BE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lastRenderedPageBreak/>
              <w:t>Oprogramowanie do zarządzania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8098A6" w14:textId="77777777" w:rsidR="005B1BE2" w:rsidRDefault="005B1BE2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Możliwość zainstalowania oprogramowania producenta do zarządzania, spełniającego poniższe wymagania: </w:t>
            </w:r>
          </w:p>
          <w:p w14:paraId="396CD5BF" w14:textId="77777777" w:rsidR="005B1BE2" w:rsidRDefault="005B1BE2" w:rsidP="005B1BE2">
            <w:pPr>
              <w:pStyle w:val="Akapitzlist"/>
              <w:numPr>
                <w:ilvl w:val="0"/>
                <w:numId w:val="40"/>
              </w:num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Wsparcie dla serwerów, urządzeń sieciowych oraz pamięci masowych </w:t>
            </w:r>
          </w:p>
          <w:p w14:paraId="1F50D821" w14:textId="77777777" w:rsidR="005B1BE2" w:rsidRDefault="005B1BE2" w:rsidP="005B1BE2">
            <w:pPr>
              <w:pStyle w:val="Akapitzlist"/>
              <w:numPr>
                <w:ilvl w:val="0"/>
                <w:numId w:val="40"/>
              </w:num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integracja z Active Directory </w:t>
            </w:r>
          </w:p>
          <w:p w14:paraId="7B80385C" w14:textId="77777777" w:rsidR="005B1BE2" w:rsidRDefault="005B1BE2" w:rsidP="005B1BE2">
            <w:pPr>
              <w:pStyle w:val="Akapitzlist"/>
              <w:numPr>
                <w:ilvl w:val="0"/>
                <w:numId w:val="40"/>
              </w:num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Możliwość zarządzania dostarczonymi serwerami bez udziału dedykowanego agenta </w:t>
            </w:r>
          </w:p>
          <w:p w14:paraId="00FF217A" w14:textId="77777777" w:rsidR="005B1BE2" w:rsidRDefault="005B1BE2" w:rsidP="005B1BE2">
            <w:pPr>
              <w:pStyle w:val="Akapitzlist"/>
              <w:numPr>
                <w:ilvl w:val="0"/>
                <w:numId w:val="40"/>
              </w:num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Wsparcie dla protokołów SNMP, IPMI, Linux SSH, </w:t>
            </w:r>
            <w:proofErr w:type="spellStart"/>
            <w:r>
              <w:rPr>
                <w:rFonts w:ascii="Tahoma" w:hAnsi="Tahoma" w:cs="Tahoma"/>
                <w:sz w:val="20"/>
                <w:szCs w:val="20"/>
              </w:rPr>
              <w:t>Redfish</w:t>
            </w:r>
            <w:proofErr w:type="spellEnd"/>
            <w:r>
              <w:rPr>
                <w:rFonts w:ascii="Tahoma" w:hAnsi="Tahoma" w:cs="Tahoma"/>
                <w:sz w:val="20"/>
                <w:szCs w:val="20"/>
              </w:rPr>
              <w:t> </w:t>
            </w:r>
          </w:p>
          <w:p w14:paraId="56B40921" w14:textId="77777777" w:rsidR="005B1BE2" w:rsidRDefault="005B1BE2" w:rsidP="005B1BE2">
            <w:pPr>
              <w:pStyle w:val="Akapitzlist"/>
              <w:numPr>
                <w:ilvl w:val="0"/>
                <w:numId w:val="40"/>
              </w:num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Możliwość uruchamiania procesu wykrywania urządzeń w oparciu o harmonogram </w:t>
            </w:r>
          </w:p>
          <w:p w14:paraId="53CF1F97" w14:textId="77777777" w:rsidR="005B1BE2" w:rsidRDefault="005B1BE2" w:rsidP="005B1BE2">
            <w:pPr>
              <w:pStyle w:val="Akapitzlist"/>
              <w:numPr>
                <w:ilvl w:val="0"/>
                <w:numId w:val="40"/>
              </w:num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Szczegółowy opis wykrytych systemów oraz ich komponentów </w:t>
            </w:r>
          </w:p>
          <w:p w14:paraId="4BFBB8AD" w14:textId="77777777" w:rsidR="005B1BE2" w:rsidRDefault="005B1BE2" w:rsidP="005B1BE2">
            <w:pPr>
              <w:pStyle w:val="Akapitzlist"/>
              <w:numPr>
                <w:ilvl w:val="0"/>
                <w:numId w:val="40"/>
              </w:num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Możliwość eksportu raportu do CSV, HTML, XLS, PDF </w:t>
            </w:r>
          </w:p>
          <w:p w14:paraId="12E89001" w14:textId="77777777" w:rsidR="005B1BE2" w:rsidRDefault="005B1BE2" w:rsidP="005B1BE2">
            <w:pPr>
              <w:pStyle w:val="Akapitzlist"/>
              <w:numPr>
                <w:ilvl w:val="0"/>
                <w:numId w:val="40"/>
              </w:num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Możliwość tworzenia własnych raportów w oparciu o wszystkie informacje zawarte w inwentarzu. </w:t>
            </w:r>
          </w:p>
          <w:p w14:paraId="7EE930F4" w14:textId="77777777" w:rsidR="005B1BE2" w:rsidRDefault="005B1BE2" w:rsidP="005B1BE2">
            <w:pPr>
              <w:pStyle w:val="Akapitzlist"/>
              <w:numPr>
                <w:ilvl w:val="0"/>
                <w:numId w:val="40"/>
              </w:num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Grupowanie urządzeń w oparciu o kryteria użytkownika </w:t>
            </w:r>
          </w:p>
          <w:p w14:paraId="5308027E" w14:textId="77777777" w:rsidR="005B1BE2" w:rsidRDefault="005B1BE2" w:rsidP="005B1BE2">
            <w:pPr>
              <w:pStyle w:val="Akapitzlist"/>
              <w:numPr>
                <w:ilvl w:val="0"/>
                <w:numId w:val="40"/>
              </w:num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Tworzenie automatycznie grup urządzeń w oparciu o dowolny element konfiguracji serwera np. Nazwa, lokalizacja, system operacyjny, obsadzenie slotów </w:t>
            </w:r>
            <w:proofErr w:type="spellStart"/>
            <w:r>
              <w:rPr>
                <w:rFonts w:ascii="Tahoma" w:hAnsi="Tahoma" w:cs="Tahoma"/>
                <w:sz w:val="20"/>
                <w:szCs w:val="20"/>
              </w:rPr>
              <w:t>PCIe</w:t>
            </w:r>
            <w:proofErr w:type="spellEnd"/>
            <w:r>
              <w:rPr>
                <w:rFonts w:ascii="Tahoma" w:hAnsi="Tahoma" w:cs="Tahoma"/>
                <w:sz w:val="20"/>
                <w:szCs w:val="20"/>
              </w:rPr>
              <w:t>, pozostałego czasu gwarancji </w:t>
            </w:r>
          </w:p>
          <w:p w14:paraId="75546D5E" w14:textId="77777777" w:rsidR="005B1BE2" w:rsidRDefault="005B1BE2" w:rsidP="005B1BE2">
            <w:pPr>
              <w:pStyle w:val="Akapitzlist"/>
              <w:numPr>
                <w:ilvl w:val="0"/>
                <w:numId w:val="40"/>
              </w:num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Możliwość uruchamiania narzędzi zarządzających w poszczególnych urządzeniach </w:t>
            </w:r>
          </w:p>
          <w:p w14:paraId="42F4A7EF" w14:textId="77777777" w:rsidR="005B1BE2" w:rsidRDefault="005B1BE2" w:rsidP="005B1BE2">
            <w:pPr>
              <w:pStyle w:val="Akapitzlist"/>
              <w:numPr>
                <w:ilvl w:val="0"/>
                <w:numId w:val="40"/>
              </w:num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Szybki podgląd stanu środowiska </w:t>
            </w:r>
          </w:p>
          <w:p w14:paraId="3EDB4E2C" w14:textId="77777777" w:rsidR="005B1BE2" w:rsidRDefault="005B1BE2" w:rsidP="005B1BE2">
            <w:pPr>
              <w:pStyle w:val="Akapitzlist"/>
              <w:numPr>
                <w:ilvl w:val="0"/>
                <w:numId w:val="40"/>
              </w:num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Podsumowanie stanu dla każdego urządzenia </w:t>
            </w:r>
          </w:p>
          <w:p w14:paraId="7E52B95C" w14:textId="77777777" w:rsidR="005B1BE2" w:rsidRDefault="005B1BE2" w:rsidP="005B1BE2">
            <w:pPr>
              <w:pStyle w:val="Akapitzlist"/>
              <w:numPr>
                <w:ilvl w:val="0"/>
                <w:numId w:val="40"/>
              </w:num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Szczegółowy status urządzenia/elementu/komponentu </w:t>
            </w:r>
          </w:p>
          <w:p w14:paraId="469DF449" w14:textId="77777777" w:rsidR="005B1BE2" w:rsidRDefault="005B1BE2" w:rsidP="005B1BE2">
            <w:pPr>
              <w:pStyle w:val="Akapitzlist"/>
              <w:numPr>
                <w:ilvl w:val="0"/>
                <w:numId w:val="40"/>
              </w:num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Generowanie alertów przy zmianie stanu urządzenia. </w:t>
            </w:r>
          </w:p>
          <w:p w14:paraId="34B163B8" w14:textId="77777777" w:rsidR="005B1BE2" w:rsidRDefault="005B1BE2" w:rsidP="005B1BE2">
            <w:pPr>
              <w:pStyle w:val="Akapitzlist"/>
              <w:numPr>
                <w:ilvl w:val="0"/>
                <w:numId w:val="40"/>
              </w:num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Filtry raportów umożliwiające podgląd najważniejszych zdarzeń </w:t>
            </w:r>
          </w:p>
          <w:p w14:paraId="144B6376" w14:textId="77777777" w:rsidR="005B1BE2" w:rsidRDefault="005B1BE2" w:rsidP="005B1BE2">
            <w:pPr>
              <w:pStyle w:val="Akapitzlist"/>
              <w:numPr>
                <w:ilvl w:val="0"/>
                <w:numId w:val="40"/>
              </w:num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Integracja z service </w:t>
            </w:r>
            <w:proofErr w:type="spellStart"/>
            <w:r>
              <w:rPr>
                <w:rFonts w:ascii="Tahoma" w:hAnsi="Tahoma" w:cs="Tahoma"/>
                <w:sz w:val="20"/>
                <w:szCs w:val="20"/>
              </w:rPr>
              <w:t>desk</w:t>
            </w:r>
            <w:proofErr w:type="spellEnd"/>
            <w:r>
              <w:rPr>
                <w:rFonts w:ascii="Tahoma" w:hAnsi="Tahoma" w:cs="Tahoma"/>
                <w:sz w:val="20"/>
                <w:szCs w:val="20"/>
              </w:rPr>
              <w:t xml:space="preserve"> producenta dostarczonej platformy sprzętowej </w:t>
            </w:r>
          </w:p>
          <w:p w14:paraId="2B3362A3" w14:textId="77777777" w:rsidR="005B1BE2" w:rsidRDefault="005B1BE2" w:rsidP="005B1BE2">
            <w:pPr>
              <w:pStyle w:val="Akapitzlist"/>
              <w:numPr>
                <w:ilvl w:val="0"/>
                <w:numId w:val="40"/>
              </w:num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Możliwość przejęcia zdalnego pulpitu </w:t>
            </w:r>
          </w:p>
          <w:p w14:paraId="6D5BC69A" w14:textId="77777777" w:rsidR="005B1BE2" w:rsidRDefault="005B1BE2" w:rsidP="005B1BE2">
            <w:pPr>
              <w:pStyle w:val="Akapitzlist"/>
              <w:numPr>
                <w:ilvl w:val="0"/>
                <w:numId w:val="40"/>
              </w:num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Możliwość podmontowania wirtualnego napędu </w:t>
            </w:r>
          </w:p>
          <w:p w14:paraId="74DEF568" w14:textId="77777777" w:rsidR="005B1BE2" w:rsidRDefault="005B1BE2" w:rsidP="005B1BE2">
            <w:pPr>
              <w:pStyle w:val="Akapitzlist"/>
              <w:numPr>
                <w:ilvl w:val="0"/>
                <w:numId w:val="40"/>
              </w:num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Kreator umożliwiający dostosowanie akcji dla wybranych alertów </w:t>
            </w:r>
          </w:p>
          <w:p w14:paraId="2879938A" w14:textId="77777777" w:rsidR="005B1BE2" w:rsidRDefault="005B1BE2" w:rsidP="005B1BE2">
            <w:pPr>
              <w:pStyle w:val="Akapitzlist"/>
              <w:numPr>
                <w:ilvl w:val="0"/>
                <w:numId w:val="40"/>
              </w:num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Możliwość importu plików MIB </w:t>
            </w:r>
          </w:p>
          <w:p w14:paraId="5B1DD93E" w14:textId="77777777" w:rsidR="005B1BE2" w:rsidRDefault="005B1BE2" w:rsidP="005B1BE2">
            <w:pPr>
              <w:pStyle w:val="Akapitzlist"/>
              <w:numPr>
                <w:ilvl w:val="0"/>
                <w:numId w:val="40"/>
              </w:num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Przesyłanie alertów „as-</w:t>
            </w:r>
            <w:proofErr w:type="spellStart"/>
            <w:r>
              <w:rPr>
                <w:rFonts w:ascii="Tahoma" w:hAnsi="Tahoma" w:cs="Tahoma"/>
                <w:sz w:val="20"/>
                <w:szCs w:val="20"/>
              </w:rPr>
              <w:t>is</w:t>
            </w:r>
            <w:proofErr w:type="spellEnd"/>
            <w:r>
              <w:rPr>
                <w:rFonts w:ascii="Tahoma" w:hAnsi="Tahoma" w:cs="Tahoma"/>
                <w:sz w:val="20"/>
                <w:szCs w:val="20"/>
              </w:rPr>
              <w:t>” do innych konsol firm trzecich </w:t>
            </w:r>
          </w:p>
          <w:p w14:paraId="2323FDA3" w14:textId="77777777" w:rsidR="005B1BE2" w:rsidRDefault="005B1BE2" w:rsidP="005B1BE2">
            <w:pPr>
              <w:pStyle w:val="Akapitzlist"/>
              <w:numPr>
                <w:ilvl w:val="0"/>
                <w:numId w:val="40"/>
              </w:num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Możliwość definiowania ról administratorów </w:t>
            </w:r>
          </w:p>
          <w:p w14:paraId="36C60F16" w14:textId="77777777" w:rsidR="005B1BE2" w:rsidRDefault="005B1BE2" w:rsidP="005B1BE2">
            <w:pPr>
              <w:pStyle w:val="Akapitzlist"/>
              <w:numPr>
                <w:ilvl w:val="0"/>
                <w:numId w:val="40"/>
              </w:num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Możliwość zdalnej aktualizacji oprogramowania wewnętrznego serwerów </w:t>
            </w:r>
          </w:p>
          <w:p w14:paraId="673D93A9" w14:textId="77777777" w:rsidR="005B1BE2" w:rsidRDefault="005B1BE2" w:rsidP="005B1BE2">
            <w:pPr>
              <w:pStyle w:val="Akapitzlist"/>
              <w:numPr>
                <w:ilvl w:val="0"/>
                <w:numId w:val="40"/>
              </w:num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Aktualizacja oparta o wybranie źródła bibliotek (lokalna, on-line producenta oferowanego rozwiązania) </w:t>
            </w:r>
          </w:p>
          <w:p w14:paraId="40569DF9" w14:textId="77777777" w:rsidR="005B1BE2" w:rsidRDefault="005B1BE2" w:rsidP="005B1BE2">
            <w:pPr>
              <w:pStyle w:val="Akapitzlist"/>
              <w:numPr>
                <w:ilvl w:val="0"/>
                <w:numId w:val="40"/>
              </w:num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Możliwość instalacji oprogramowania wewnętrznego bez potrzeby instalacji agenta </w:t>
            </w:r>
          </w:p>
          <w:p w14:paraId="55F742A8" w14:textId="77777777" w:rsidR="005B1BE2" w:rsidRDefault="005B1BE2" w:rsidP="005B1BE2">
            <w:pPr>
              <w:pStyle w:val="Akapitzlist"/>
              <w:numPr>
                <w:ilvl w:val="0"/>
                <w:numId w:val="40"/>
              </w:num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Możliwość automatycznego generowania i zgłaszania incydentów awarii bezpośrednio do centrum serwisowego producenta serwerów </w:t>
            </w:r>
          </w:p>
          <w:p w14:paraId="09C501C6" w14:textId="77777777" w:rsidR="005B1BE2" w:rsidRDefault="005B1BE2" w:rsidP="005B1BE2">
            <w:pPr>
              <w:pStyle w:val="Akapitzlist"/>
              <w:numPr>
                <w:ilvl w:val="0"/>
                <w:numId w:val="40"/>
              </w:num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Moduł raportujący pozwalający na wygenerowanie następujących informacji: nr seryjne sprzętu, konfiguracja poszczególnych urządzeń, wersje oprogramowania wewnętrznego, obsadzenie slotów PCI i gniazd pamięci, informację o maszynach wirtualnych, aktualne informacje o stanie i poziomie gwarancji, adresy IP kart sieciowych, występujących alertów, MAC adresów kart sieciowych, stanie poszczególnych komponentów serwera. </w:t>
            </w:r>
          </w:p>
          <w:p w14:paraId="65E1BB21" w14:textId="77777777" w:rsidR="005B1BE2" w:rsidRDefault="005B1BE2" w:rsidP="005B1BE2">
            <w:pPr>
              <w:pStyle w:val="Akapitzlist"/>
              <w:numPr>
                <w:ilvl w:val="0"/>
                <w:numId w:val="40"/>
              </w:num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Możliwość tworzenia sprzętowej konfiguracji bazowej i na jej podstawie weryfikacji środowiska w celu wykrycia rozbieżności. </w:t>
            </w:r>
          </w:p>
          <w:p w14:paraId="1FD4D5A7" w14:textId="77777777" w:rsidR="005B1BE2" w:rsidRDefault="005B1BE2" w:rsidP="005B1BE2">
            <w:pPr>
              <w:pStyle w:val="Akapitzlist"/>
              <w:numPr>
                <w:ilvl w:val="0"/>
                <w:numId w:val="40"/>
              </w:num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Wdrażanie serwerów, rozwiązań modularnych oraz przełączników sieciowych w oparciu o profile </w:t>
            </w:r>
          </w:p>
          <w:p w14:paraId="43153A64" w14:textId="77777777" w:rsidR="005B1BE2" w:rsidRDefault="005B1BE2" w:rsidP="005B1BE2">
            <w:pPr>
              <w:pStyle w:val="Akapitzlist"/>
              <w:numPr>
                <w:ilvl w:val="0"/>
                <w:numId w:val="40"/>
              </w:num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Możliwość migracji ustawień serwera wraz z wirtualnymi adresami sieciowymi (MAC, WWN, IQN) między urządzeniami. </w:t>
            </w:r>
          </w:p>
          <w:p w14:paraId="206DD630" w14:textId="77777777" w:rsidR="005B1BE2" w:rsidRDefault="005B1BE2" w:rsidP="005B1BE2">
            <w:pPr>
              <w:pStyle w:val="Akapitzlist"/>
              <w:numPr>
                <w:ilvl w:val="0"/>
                <w:numId w:val="40"/>
              </w:num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Tworzenie gotowych paczek informacji umożliwiających zdiagnozowanie awarii urządzenia przez serwis producenta. </w:t>
            </w:r>
          </w:p>
          <w:p w14:paraId="30BEAA55" w14:textId="77777777" w:rsidR="005B1BE2" w:rsidRDefault="005B1BE2" w:rsidP="005B1BE2">
            <w:pPr>
              <w:pStyle w:val="Akapitzlist"/>
              <w:numPr>
                <w:ilvl w:val="0"/>
                <w:numId w:val="40"/>
              </w:num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Zdalne uruchamianie diagnostyki serwera. </w:t>
            </w:r>
          </w:p>
          <w:p w14:paraId="1D994FE1" w14:textId="77777777" w:rsidR="005B1BE2" w:rsidRDefault="005B1BE2" w:rsidP="005B1BE2">
            <w:pPr>
              <w:pStyle w:val="Akapitzlist"/>
              <w:numPr>
                <w:ilvl w:val="0"/>
                <w:numId w:val="40"/>
              </w:num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lastRenderedPageBreak/>
              <w:t xml:space="preserve">Dedykowana aplikacja na urządzenia mobilne integrująca się z wyżej opisanymi oprogramowaniem zarządzającym. </w:t>
            </w:r>
          </w:p>
          <w:p w14:paraId="1D9A2BC7" w14:textId="77777777" w:rsidR="005B1BE2" w:rsidRDefault="005B1BE2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Oprogramowanie dostarczane jako wirtualny </w:t>
            </w:r>
            <w:proofErr w:type="spellStart"/>
            <w:r>
              <w:rPr>
                <w:rFonts w:ascii="Tahoma" w:hAnsi="Tahoma" w:cs="Tahoma"/>
                <w:sz w:val="20"/>
                <w:szCs w:val="20"/>
              </w:rPr>
              <w:t>appliance</w:t>
            </w:r>
            <w:proofErr w:type="spellEnd"/>
            <w:r>
              <w:rPr>
                <w:rFonts w:ascii="Tahoma" w:hAnsi="Tahoma" w:cs="Tahoma"/>
                <w:sz w:val="20"/>
                <w:szCs w:val="20"/>
              </w:rPr>
              <w:t xml:space="preserve"> dla KVM, </w:t>
            </w:r>
            <w:proofErr w:type="spellStart"/>
            <w:r>
              <w:rPr>
                <w:rFonts w:ascii="Tahoma" w:hAnsi="Tahoma" w:cs="Tahoma"/>
                <w:sz w:val="20"/>
                <w:szCs w:val="20"/>
              </w:rPr>
              <w:t>ESXi</w:t>
            </w:r>
            <w:proofErr w:type="spellEnd"/>
            <w:r>
              <w:rPr>
                <w:rFonts w:ascii="Tahoma" w:hAnsi="Tahoma" w:cs="Tahoma"/>
                <w:sz w:val="20"/>
                <w:szCs w:val="20"/>
              </w:rPr>
              <w:t xml:space="preserve"> i Hyper-V. </w:t>
            </w:r>
          </w:p>
        </w:tc>
      </w:tr>
      <w:tr w:rsidR="005B1BE2" w14:paraId="56C93433" w14:textId="77777777" w:rsidTr="005B1BE2">
        <w:trPr>
          <w:trHeight w:val="70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F6BF44" w14:textId="77777777" w:rsidR="005B1BE2" w:rsidRDefault="005B1BE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lastRenderedPageBreak/>
              <w:t>Certyfikaty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147F61" w14:textId="77777777" w:rsidR="005B1BE2" w:rsidRDefault="005B1BE2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Serwer musi być wyprodukowany zgodnie z normą ISO-9001:2015, ISO-50001 oraz ISO-14001</w:t>
            </w:r>
          </w:p>
          <w:p w14:paraId="07676078" w14:textId="77777777" w:rsidR="005B1BE2" w:rsidRDefault="005B1BE2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Serwer musi posiadać deklaracja CE</w:t>
            </w:r>
          </w:p>
          <w:p w14:paraId="23EC7FDC" w14:textId="77777777" w:rsidR="005B1BE2" w:rsidRDefault="005B1BE2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 xml:space="preserve">Oferowane produkty muszą zawierać informacje dotyczące ponownego użycia i recyklingu, nie mogą zawierać farb i powłok na dużych plastikowych częściach, których nie da się poddać recyklingowi lub ponownie użyć. Wszystkie produkty zawierające podzespoły elektroniczne oraz niebezpieczne składniki powinny być bezpiecznie i łatwo identyfikowalne oraz usuwalne. Usunięcie materiałów i komponentów powinno odbywać się zgodnie z wymogami Dyrektywy WEEE 2002/96/EC. Produkty muszą składać się z co najmniej w 65% ze składników wielokrotnego użytku/zdatnych do recyklingu. We wszystkich produktach części tworzyw sztucznych większe niż 25-gramowe powinny zawierać nie więcej niż śladowe ilości środków zmniejszających palność sklasyfikowanych w dyrektywie RE 67/548/EEC. Potwierdzeniem spełnienia powyższego wymogu jest wydruk ze strony internetowej </w:t>
            </w:r>
            <w:hyperlink r:id="rId7" w:history="1">
              <w:r>
                <w:rPr>
                  <w:rStyle w:val="Hipercze"/>
                  <w:rFonts w:ascii="Tahoma" w:hAnsi="Tahoma" w:cs="Tahoma"/>
                  <w:sz w:val="20"/>
                  <w:szCs w:val="20"/>
                </w:rPr>
                <w:t>www.epeat.net</w:t>
              </w:r>
            </w:hyperlink>
            <w:r>
              <w:rPr>
                <w:rFonts w:ascii="Tahoma" w:hAnsi="Tahoma" w:cs="Tahoma"/>
                <w:color w:val="000000"/>
                <w:sz w:val="20"/>
                <w:szCs w:val="20"/>
              </w:rPr>
              <w:t xml:space="preserve"> potwierdzający spełnienie normy co najmniej </w:t>
            </w:r>
            <w:proofErr w:type="spellStart"/>
            <w:r>
              <w:rPr>
                <w:rFonts w:ascii="Tahoma" w:hAnsi="Tahoma" w:cs="Tahoma"/>
                <w:color w:val="000000"/>
                <w:sz w:val="20"/>
                <w:szCs w:val="20"/>
              </w:rPr>
              <w:t>Epeat</w:t>
            </w:r>
            <w:proofErr w:type="spellEnd"/>
            <w:r>
              <w:rPr>
                <w:rFonts w:ascii="Tahoma" w:hAnsi="Tahoma" w:cs="Tahoma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 w:cs="Tahoma"/>
                <w:color w:val="000000"/>
                <w:sz w:val="20"/>
                <w:szCs w:val="20"/>
              </w:rPr>
              <w:t>Bronze</w:t>
            </w:r>
            <w:proofErr w:type="spellEnd"/>
            <w:r>
              <w:rPr>
                <w:rFonts w:ascii="Tahoma" w:hAnsi="Tahoma" w:cs="Tahoma"/>
                <w:color w:val="000000"/>
                <w:sz w:val="20"/>
                <w:szCs w:val="20"/>
              </w:rPr>
              <w:t xml:space="preserve"> według normy wprowadzonej w 2019 roku - </w:t>
            </w:r>
            <w:r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>Wykonawca złoży dokument potwierdzający spełnianie wymogu.</w:t>
            </w:r>
          </w:p>
          <w:p w14:paraId="42F1F177" w14:textId="77777777" w:rsidR="005B1BE2" w:rsidRDefault="005B1BE2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 xml:space="preserve">Oferowany serwer musi znajdować się na liście Windows Server </w:t>
            </w:r>
            <w:proofErr w:type="spellStart"/>
            <w:r>
              <w:rPr>
                <w:rFonts w:ascii="Tahoma" w:hAnsi="Tahoma" w:cs="Tahoma"/>
                <w:color w:val="000000"/>
                <w:sz w:val="20"/>
                <w:szCs w:val="20"/>
              </w:rPr>
              <w:t>Catalog</w:t>
            </w:r>
            <w:proofErr w:type="spellEnd"/>
            <w:r>
              <w:rPr>
                <w:rFonts w:ascii="Tahoma" w:hAnsi="Tahoma" w:cs="Tahoma"/>
                <w:color w:val="000000"/>
                <w:sz w:val="20"/>
                <w:szCs w:val="20"/>
              </w:rPr>
              <w:t xml:space="preserve"> i posiadać status „</w:t>
            </w:r>
            <w:proofErr w:type="spellStart"/>
            <w:r>
              <w:rPr>
                <w:rFonts w:ascii="Tahoma" w:hAnsi="Tahoma" w:cs="Tahoma"/>
                <w:color w:val="000000"/>
                <w:sz w:val="20"/>
                <w:szCs w:val="20"/>
              </w:rPr>
              <w:t>Certified</w:t>
            </w:r>
            <w:proofErr w:type="spellEnd"/>
            <w:r>
              <w:rPr>
                <w:rFonts w:ascii="Tahoma" w:hAnsi="Tahoma" w:cs="Tahoma"/>
                <w:color w:val="000000"/>
                <w:sz w:val="20"/>
                <w:szCs w:val="20"/>
              </w:rPr>
              <w:t xml:space="preserve"> for Windows” dla systemów Microsoft Windows Server 2016, Microsoft Windows Server 2019, Microsoft Windows Server 2022.</w:t>
            </w:r>
          </w:p>
        </w:tc>
      </w:tr>
      <w:tr w:rsidR="005B1BE2" w14:paraId="751141B8" w14:textId="77777777" w:rsidTr="005B1BE2">
        <w:trPr>
          <w:trHeight w:val="70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E47DC9" w14:textId="77777777" w:rsidR="005B1BE2" w:rsidRDefault="005B1BE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Dokumentacja użytkownika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BA927C" w14:textId="77777777" w:rsidR="005B1BE2" w:rsidRDefault="005B1BE2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Zamawiający wymaga dokumentacji w języku polskim lub angi</w:t>
            </w:r>
            <w:r>
              <w:rPr>
                <w:rFonts w:ascii="Tahoma" w:hAnsi="Tahoma" w:cs="Tahoma"/>
                <w:i/>
                <w:sz w:val="20"/>
                <w:szCs w:val="20"/>
              </w:rPr>
              <w:t>e</w:t>
            </w:r>
            <w:r>
              <w:rPr>
                <w:rFonts w:ascii="Tahoma" w:hAnsi="Tahoma" w:cs="Tahoma"/>
                <w:sz w:val="20"/>
                <w:szCs w:val="20"/>
              </w:rPr>
              <w:t>lskim.</w:t>
            </w:r>
          </w:p>
          <w:p w14:paraId="3F9292A9" w14:textId="77777777" w:rsidR="005B1BE2" w:rsidRDefault="005B1BE2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Możliwość telefonicznego sprawdzenia konfiguracji sprzętowej serwera oraz warunków gwarancji po podaniu numeru seryjnego bezpośrednio u producenta lub jego przedstawiciela.</w:t>
            </w:r>
          </w:p>
        </w:tc>
      </w:tr>
      <w:tr w:rsidR="005B1BE2" w14:paraId="53ADDCCD" w14:textId="77777777" w:rsidTr="005B1BE2">
        <w:trPr>
          <w:trHeight w:val="70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13385D" w14:textId="77777777" w:rsidR="005B1BE2" w:rsidRDefault="005B1BE2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Warunki gwarancji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661FD4" w14:textId="77777777" w:rsidR="005B1BE2" w:rsidRDefault="005B1BE2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Min. 36 miesięcy gwarancji producenta</w:t>
            </w:r>
          </w:p>
          <w:p w14:paraId="36DFCBE7" w14:textId="77777777" w:rsidR="005B1BE2" w:rsidRDefault="005B1BE2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 xml:space="preserve">Zamawiający oczekuje możliwości zgłaszania zdarzeń serwisowych w trybie 24/7/365 następującymi kanałami: telefonicznie, przez Internet oraz z wykorzystaniem aplikacji. </w:t>
            </w:r>
          </w:p>
          <w:p w14:paraId="429E2620" w14:textId="77777777" w:rsidR="005B1BE2" w:rsidRDefault="005B1BE2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 xml:space="preserve">Zamawiający oczekuje rozpoczęcia diagnostyki telefonicznej / internetowej już w momencie dokonania zgłoszenia. Certyfikowany Technik wykonawcy / producenta z właściwym zestawem części do naprawy (potwierdzonym na etapie diagnostyki) ma rozpocząć naprawę w siedzibie zamawiającego najpóźniej w następnym dniu roboczym (NBD) od otrzymania zgłoszenia / zakończenia diagnostyki. Naprawa ma się odbywać w siedzibie zamawiającego, chyba, że zamawiający dla danej naprawy zgodzi się na inną formę.  </w:t>
            </w:r>
          </w:p>
          <w:p w14:paraId="48295EDC" w14:textId="77777777" w:rsidR="005B1BE2" w:rsidRDefault="005B1BE2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Zamawiający oczekuje bezpośredniego dostępu do wykwalifikowanej kadry inżynierów technicznych a w przypadku konieczności eskalacji zgłoszenia serwisowego wyznaczonego Kierownika Eskalacji po stronie wykonawcy.</w:t>
            </w:r>
          </w:p>
          <w:p w14:paraId="7628F177" w14:textId="77777777" w:rsidR="005B1BE2" w:rsidRDefault="005B1BE2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 xml:space="preserve">Zamawiający wymaga pojedynczego punktu kontaktu dla całego rozwiązania producenta, w tym także sprzedanego oprogramowania. </w:t>
            </w:r>
          </w:p>
          <w:p w14:paraId="1BC45061" w14:textId="77777777" w:rsidR="005B1BE2" w:rsidRDefault="005B1BE2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Zgłoszenie przyjęte jest potwierdzane przez zespół pomocy technicznej (mail/telefon / aplikacja / portal) przez nadanie unikalnego numeru zgłoszenia pozwalającego na identyfikację zgłoszenia w trakcie realizacji naprawy i po jej zakończeniu.</w:t>
            </w:r>
          </w:p>
          <w:p w14:paraId="554C4D50" w14:textId="77777777" w:rsidR="005B1BE2" w:rsidRDefault="005B1BE2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 xml:space="preserve">Zamawiający oczekuje możliwości samodzielnego kwalifikowania poziomu ważności naprawy. </w:t>
            </w:r>
          </w:p>
          <w:p w14:paraId="6B3ED91E" w14:textId="77777777" w:rsidR="005B1BE2" w:rsidRDefault="005B1BE2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 xml:space="preserve">Możliwość sprawdzenia statusu gwarancji poprzez stronę producenta podając unikatowy numer urządzenia oraz pobieranie uaktualnień </w:t>
            </w:r>
            <w:proofErr w:type="spellStart"/>
            <w:r>
              <w:rPr>
                <w:rFonts w:ascii="Tahoma" w:hAnsi="Tahoma" w:cs="Tahoma"/>
                <w:color w:val="000000"/>
                <w:sz w:val="20"/>
                <w:szCs w:val="20"/>
              </w:rPr>
              <w:t>mikrokodu</w:t>
            </w:r>
            <w:proofErr w:type="spellEnd"/>
            <w:r>
              <w:rPr>
                <w:rFonts w:ascii="Tahoma" w:hAnsi="Tahoma" w:cs="Tahoma"/>
                <w:color w:val="000000"/>
                <w:sz w:val="20"/>
                <w:szCs w:val="20"/>
              </w:rPr>
              <w:t xml:space="preserve"> oraz sterowników nawet w przypadku wygaśnięcia gwarancji serwera.</w:t>
            </w:r>
          </w:p>
          <w:p w14:paraId="651C32AE" w14:textId="77777777" w:rsidR="005B1BE2" w:rsidRDefault="005B1BE2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 xml:space="preserve">Zamawiający oczekuje nieodpłatnego udostępnienia narzędzi serwisowych i procesów wsparcia umożliwiających: Wykrywanie usterek sprzętowych z predykcją awarii. </w:t>
            </w:r>
          </w:p>
          <w:p w14:paraId="05D134E0" w14:textId="77777777" w:rsidR="005B1BE2" w:rsidRDefault="005B1BE2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lastRenderedPageBreak/>
              <w:t>Automatyczną diagnostykę i zdalne otwieranie zgłoszeń serwisowych.</w:t>
            </w:r>
          </w:p>
          <w:p w14:paraId="45E62BEC" w14:textId="77777777" w:rsidR="005B1BE2" w:rsidRDefault="005B1BE2">
            <w:pPr>
              <w:rPr>
                <w:rFonts w:ascii="Tahoma" w:hAnsi="Tahoma" w:cs="Tahoma"/>
                <w:sz w:val="20"/>
                <w:szCs w:val="20"/>
              </w:rPr>
            </w:pPr>
            <w:bookmarkStart w:id="5" w:name="_Hlk128483606"/>
            <w:r>
              <w:rPr>
                <w:rFonts w:ascii="Tahoma" w:hAnsi="Tahoma" w:cs="Tahoma"/>
                <w:sz w:val="20"/>
                <w:szCs w:val="20"/>
              </w:rPr>
              <w:t>Zamawiający wymaga od podmiotu realizującego serwis lub producenta sprzętu dołączenia do oferty oświadczenia, że w przypadku wystąpienia awarii dysku twardego w urządzeniu objętym aktywnym wparciem technicznym, uszkodzony dysk twardy pozostaje u Zamawiającego.</w:t>
            </w:r>
            <w:bookmarkEnd w:id="5"/>
          </w:p>
          <w:p w14:paraId="2A2FDF91" w14:textId="77777777" w:rsidR="005B1BE2" w:rsidRDefault="005B1BE2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Możliwość rozszerzenia gwarancji przez producenta do 7 lat.</w:t>
            </w:r>
          </w:p>
          <w:p w14:paraId="09A0878F" w14:textId="77777777" w:rsidR="005B1BE2" w:rsidRDefault="005B1BE2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Firma serwisująca musi posiadać ISO 9001:2015 oraz ISO-27001 na świadczenie usług serwisowych oraz posiadać autoryzacje producenta urządzeń </w:t>
            </w:r>
          </w:p>
          <w:p w14:paraId="6E7D302B" w14:textId="77777777" w:rsidR="005B1BE2" w:rsidRDefault="005B1BE2">
            <w:pPr>
              <w:rPr>
                <w:rFonts w:ascii="Tahoma" w:hAnsi="Tahoma" w:cs="Tahoma"/>
                <w:sz w:val="20"/>
                <w:szCs w:val="20"/>
              </w:rPr>
            </w:pPr>
            <w:bookmarkStart w:id="6" w:name="_Hlk128483664"/>
            <w:r>
              <w:rPr>
                <w:rFonts w:ascii="Tahoma" w:hAnsi="Tahoma" w:cs="Tahoma"/>
                <w:sz w:val="20"/>
                <w:szCs w:val="20"/>
              </w:rPr>
              <w:t>Wymagane dołączenie do oferty dokumentów potwierdzających, że serwis urządzeń będzie realizowany bezpośrednio przez Producenta i/lub we współpracy z Autoryzowanym Partnerem Serwisowym Producenta.</w:t>
            </w:r>
            <w:bookmarkEnd w:id="6"/>
          </w:p>
        </w:tc>
      </w:tr>
      <w:tr w:rsidR="005B1BE2" w14:paraId="69FDC788" w14:textId="77777777" w:rsidTr="005B1BE2">
        <w:trPr>
          <w:trHeight w:val="70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FC95FD" w14:textId="77777777" w:rsidR="005B1BE2" w:rsidRDefault="005B1BE2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lastRenderedPageBreak/>
              <w:t>Wymagania dodatkowe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B7C14D" w14:textId="77777777" w:rsidR="005D4692" w:rsidRDefault="005B1BE2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 xml:space="preserve">W ramach dostawy systemu serwerowego Wykonawca dostarczy szafę </w:t>
            </w:r>
            <w:proofErr w:type="spellStart"/>
            <w:r>
              <w:rPr>
                <w:rFonts w:ascii="Tahoma" w:hAnsi="Tahoma" w:cs="Tahoma"/>
                <w:color w:val="000000"/>
                <w:sz w:val="20"/>
                <w:szCs w:val="20"/>
              </w:rPr>
              <w:t>rackową</w:t>
            </w:r>
            <w:proofErr w:type="spellEnd"/>
            <w:r>
              <w:rPr>
                <w:rFonts w:ascii="Tahoma" w:hAnsi="Tahoma" w:cs="Tahoma"/>
                <w:color w:val="000000"/>
                <w:sz w:val="20"/>
                <w:szCs w:val="20"/>
              </w:rPr>
              <w:t xml:space="preserve"> o wymiarach minimum 42U o głębokości i szerokości kompatybilnej z dostarczonym sprzętem serwerowym w ramach niniejszego zamówienia.</w:t>
            </w:r>
          </w:p>
          <w:p w14:paraId="2812EBDF" w14:textId="75D3E4DD" w:rsidR="005B1BE2" w:rsidRDefault="005D4692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4832A5">
              <w:rPr>
                <w:rFonts w:ascii="Tahoma" w:hAnsi="Tahoma" w:cs="Tahoma"/>
                <w:sz w:val="20"/>
                <w:szCs w:val="20"/>
              </w:rPr>
              <w:t xml:space="preserve">Zamawiający wymaga, aby dokonać montażu oraz podłączenia szafy. Szafa </w:t>
            </w:r>
            <w:proofErr w:type="spellStart"/>
            <w:r w:rsidRPr="004832A5">
              <w:rPr>
                <w:rFonts w:ascii="Tahoma" w:hAnsi="Tahoma" w:cs="Tahoma"/>
                <w:sz w:val="20"/>
                <w:szCs w:val="20"/>
              </w:rPr>
              <w:t>rack</w:t>
            </w:r>
            <w:proofErr w:type="spellEnd"/>
            <w:r w:rsidRPr="004832A5">
              <w:rPr>
                <w:rFonts w:ascii="Tahoma" w:hAnsi="Tahoma" w:cs="Tahoma"/>
                <w:sz w:val="20"/>
                <w:szCs w:val="20"/>
              </w:rPr>
              <w:t xml:space="preserve"> ma być postawiona w miejsce istniejącej szafy </w:t>
            </w:r>
            <w:proofErr w:type="spellStart"/>
            <w:r w:rsidRPr="004832A5">
              <w:rPr>
                <w:rFonts w:ascii="Tahoma" w:hAnsi="Tahoma" w:cs="Tahoma"/>
                <w:sz w:val="20"/>
                <w:szCs w:val="20"/>
              </w:rPr>
              <w:t>rack</w:t>
            </w:r>
            <w:proofErr w:type="spellEnd"/>
            <w:r w:rsidRPr="004832A5">
              <w:rPr>
                <w:rFonts w:ascii="Tahoma" w:hAnsi="Tahoma" w:cs="Tahoma"/>
                <w:sz w:val="20"/>
                <w:szCs w:val="20"/>
              </w:rPr>
              <w:t>. Infrastruktura LAN ma zostać przełączona do nowej. Zasilanie elektryczne jest doprowadzone. W celu ustalenia dokładnego zakresu prac, wymagana jest wizja lokalna wykonawcy.</w:t>
            </w:r>
            <w:r w:rsidR="005B1BE2">
              <w:rPr>
                <w:rFonts w:ascii="Tahoma" w:hAnsi="Tahoma" w:cs="Tahoma"/>
                <w:color w:val="000000"/>
                <w:sz w:val="20"/>
                <w:szCs w:val="20"/>
              </w:rPr>
              <w:t xml:space="preserve"> </w:t>
            </w:r>
          </w:p>
          <w:p w14:paraId="78EF7F22" w14:textId="77777777" w:rsidR="005B1BE2" w:rsidRDefault="005B1BE2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 xml:space="preserve">Dodatkowo w ramach zamówienia Wykonawca zobowiązany jest do wykonania następujących usług: </w:t>
            </w:r>
            <w:bookmarkStart w:id="7" w:name="_GoBack"/>
            <w:bookmarkEnd w:id="7"/>
          </w:p>
          <w:p w14:paraId="16ED333D" w14:textId="77777777" w:rsidR="005B1BE2" w:rsidRDefault="005B1BE2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1) rekonfiguracja serwera:</w:t>
            </w:r>
          </w:p>
          <w:p w14:paraId="24D3769D" w14:textId="77777777" w:rsidR="005B1BE2" w:rsidRDefault="005B1BE2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 xml:space="preserve">Wykonawca stworzy plan wdrożenia polegający na wykonaniu schematów wdrażanej infrastruktury uwzględniający położenie Serwera </w:t>
            </w:r>
            <w:proofErr w:type="spellStart"/>
            <w:r>
              <w:rPr>
                <w:rFonts w:ascii="Tahoma" w:hAnsi="Tahoma" w:cs="Tahoma"/>
                <w:color w:val="000000"/>
                <w:sz w:val="20"/>
                <w:szCs w:val="20"/>
              </w:rPr>
              <w:t>Wirtualizacyjnego</w:t>
            </w:r>
            <w:proofErr w:type="spellEnd"/>
            <w:r>
              <w:rPr>
                <w:rFonts w:ascii="Tahoma" w:hAnsi="Tahoma" w:cs="Tahoma"/>
                <w:color w:val="000000"/>
                <w:sz w:val="20"/>
                <w:szCs w:val="20"/>
              </w:rPr>
              <w:t xml:space="preserve"> w szafie </w:t>
            </w:r>
            <w:proofErr w:type="spellStart"/>
            <w:r>
              <w:rPr>
                <w:rFonts w:ascii="Tahoma" w:hAnsi="Tahoma" w:cs="Tahoma"/>
                <w:color w:val="000000"/>
                <w:sz w:val="20"/>
                <w:szCs w:val="20"/>
              </w:rPr>
              <w:t>rack</w:t>
            </w:r>
            <w:proofErr w:type="spellEnd"/>
            <w:r>
              <w:rPr>
                <w:rFonts w:ascii="Tahoma" w:hAnsi="Tahoma" w:cs="Tahoma"/>
                <w:color w:val="000000"/>
                <w:sz w:val="20"/>
                <w:szCs w:val="20"/>
              </w:rPr>
              <w:t xml:space="preserve"> zamawiającego. </w:t>
            </w:r>
          </w:p>
          <w:p w14:paraId="5F7A3B80" w14:textId="77777777" w:rsidR="005B1BE2" w:rsidRDefault="005B1BE2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 xml:space="preserve">·         montażu w/w sprzętu w szafach </w:t>
            </w:r>
            <w:proofErr w:type="spellStart"/>
            <w:r>
              <w:rPr>
                <w:rFonts w:ascii="Tahoma" w:hAnsi="Tahoma" w:cs="Tahoma"/>
                <w:color w:val="000000"/>
                <w:sz w:val="20"/>
                <w:szCs w:val="20"/>
              </w:rPr>
              <w:t>rack</w:t>
            </w:r>
            <w:proofErr w:type="spellEnd"/>
            <w:r>
              <w:rPr>
                <w:rFonts w:ascii="Tahoma" w:hAnsi="Tahoma" w:cs="Tahoma"/>
                <w:color w:val="000000"/>
                <w:sz w:val="20"/>
                <w:szCs w:val="20"/>
              </w:rPr>
              <w:t xml:space="preserve"> Zamawiającego w sposób zgodny z zaleceniami producenta dostarczanych serwerów. Prowadzenie kabli nie może powodować zaburzeń w cyrkulacji gorącego powietrza wydmuchiwanego z serwerów. </w:t>
            </w:r>
          </w:p>
          <w:p w14:paraId="6F498EDD" w14:textId="77777777" w:rsidR="005B1BE2" w:rsidRDefault="005B1BE2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·         Uruchomienie systemu operacyjnego wraz z aktualizacją do najnowszych wersji systemu operacyjnego oraz oprogramowania układowego serwera.</w:t>
            </w:r>
          </w:p>
          <w:p w14:paraId="73FAADAB" w14:textId="77777777" w:rsidR="005B1BE2" w:rsidRDefault="005B1BE2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·         podłączenia Serwera do Przełącznika za pomocą właściwych kabli zapewniający bezawaryjną i ciągłą pracę w przypadku awarii jednej z kart sieciowych serwera</w:t>
            </w:r>
          </w:p>
          <w:p w14:paraId="72E55CD9" w14:textId="77777777" w:rsidR="005B1BE2" w:rsidRDefault="005B1BE2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 xml:space="preserve">·         testów niezawodności środowiska serwerowego poprzez odłączanie jednej ze ścieżki/wyłączanie urządzenia oraz test redundancji zasilania </w:t>
            </w:r>
          </w:p>
          <w:p w14:paraId="6427E80B" w14:textId="77777777" w:rsidR="005B1BE2" w:rsidRDefault="005B1BE2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 xml:space="preserve">·         instalacji oprogramowania </w:t>
            </w:r>
            <w:proofErr w:type="spellStart"/>
            <w:r>
              <w:rPr>
                <w:rFonts w:ascii="Tahoma" w:hAnsi="Tahoma" w:cs="Tahoma"/>
                <w:color w:val="000000"/>
                <w:sz w:val="20"/>
                <w:szCs w:val="20"/>
              </w:rPr>
              <w:t>wirtualizacyjnego</w:t>
            </w:r>
            <w:proofErr w:type="spellEnd"/>
            <w:r>
              <w:rPr>
                <w:rFonts w:ascii="Tahoma" w:hAnsi="Tahoma" w:cs="Tahoma"/>
                <w:color w:val="000000"/>
                <w:sz w:val="20"/>
                <w:szCs w:val="20"/>
              </w:rPr>
              <w:t xml:space="preserve"> na dostarczonym sprzęcie.  </w:t>
            </w:r>
          </w:p>
        </w:tc>
      </w:tr>
      <w:tr w:rsidR="005B1BE2" w14:paraId="5C7211F8" w14:textId="77777777" w:rsidTr="005B1BE2">
        <w:trPr>
          <w:trHeight w:val="70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DCAEEE" w14:textId="77777777" w:rsidR="005B1BE2" w:rsidRDefault="005B1BE2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Ilość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2FCA55" w14:textId="77777777" w:rsidR="005B1BE2" w:rsidRDefault="005B1BE2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 xml:space="preserve">1 szt. </w:t>
            </w:r>
          </w:p>
        </w:tc>
      </w:tr>
    </w:tbl>
    <w:p w14:paraId="1F2830EF" w14:textId="77777777" w:rsidR="005B1BE2" w:rsidRDefault="005B1BE2" w:rsidP="005B1BE2">
      <w:pPr>
        <w:rPr>
          <w:rFonts w:ascii="Tahoma" w:eastAsia="Tahoma" w:hAnsi="Tahoma" w:cs="Tahoma"/>
          <w:sz w:val="20"/>
          <w:szCs w:val="20"/>
        </w:rPr>
      </w:pPr>
    </w:p>
    <w:p w14:paraId="63EA127F" w14:textId="77777777" w:rsidR="005B1BE2" w:rsidRDefault="005B1BE2" w:rsidP="005B1BE2">
      <w:pPr>
        <w:pStyle w:val="Nagwek2"/>
        <w:rPr>
          <w:rFonts w:ascii="Tahoma" w:eastAsia="Tahoma" w:hAnsi="Tahoma" w:cs="Tahoma"/>
          <w:sz w:val="20"/>
          <w:szCs w:val="20"/>
        </w:rPr>
      </w:pPr>
      <w:bookmarkStart w:id="8" w:name="_Toc134599240"/>
      <w:bookmarkStart w:id="9" w:name="_Hlk129080676"/>
      <w:r>
        <w:rPr>
          <w:rFonts w:ascii="Tahoma" w:eastAsia="Tahoma" w:hAnsi="Tahoma" w:cs="Tahoma"/>
          <w:sz w:val="20"/>
          <w:szCs w:val="20"/>
        </w:rPr>
        <w:t>UPS</w:t>
      </w:r>
      <w:bookmarkEnd w:id="8"/>
    </w:p>
    <w:p w14:paraId="25D46B87" w14:textId="77777777" w:rsidR="005B1BE2" w:rsidRDefault="005B1BE2" w:rsidP="005B1BE2">
      <w:pPr>
        <w:rPr>
          <w:rFonts w:ascii="Tahoma" w:eastAsia="Tahoma" w:hAnsi="Tahoma" w:cs="Tahoma"/>
          <w:sz w:val="20"/>
          <w:szCs w:val="20"/>
        </w:rPr>
      </w:pPr>
    </w:p>
    <w:tbl>
      <w:tblPr>
        <w:tblW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306"/>
        <w:gridCol w:w="7465"/>
      </w:tblGrid>
      <w:tr w:rsidR="005B1BE2" w14:paraId="63B232BB" w14:textId="77777777" w:rsidTr="005B1BE2">
        <w:trPr>
          <w:trHeight w:val="403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12DE844" w14:textId="77777777" w:rsidR="005B1BE2" w:rsidRDefault="005B1BE2">
            <w:pPr>
              <w:jc w:val="center"/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  <w:p w14:paraId="39346AD2" w14:textId="77777777" w:rsidR="005B1BE2" w:rsidRDefault="005B1BE2">
            <w:pPr>
              <w:jc w:val="center"/>
              <w:rPr>
                <w:rFonts w:ascii="Tahoma" w:eastAsia="Tahoma" w:hAnsi="Tahoma" w:cs="Tahoma"/>
                <w:b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sz w:val="20"/>
                <w:szCs w:val="20"/>
              </w:rPr>
              <w:t>Nazwa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AF2C645" w14:textId="77777777" w:rsidR="005B1BE2" w:rsidRDefault="005B1BE2">
            <w:pP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  <w:p w14:paraId="3EACFF96" w14:textId="77777777" w:rsidR="005B1BE2" w:rsidRDefault="005B1BE2">
            <w:pPr>
              <w:jc w:val="center"/>
              <w:rPr>
                <w:rFonts w:ascii="Tahoma" w:eastAsia="Tahoma" w:hAnsi="Tahoma" w:cs="Tahoma"/>
                <w:b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sz w:val="20"/>
                <w:szCs w:val="20"/>
              </w:rPr>
              <w:t>Minimalne wymagania dla sprzętu</w:t>
            </w:r>
          </w:p>
          <w:p w14:paraId="0DD5F204" w14:textId="77777777" w:rsidR="005B1BE2" w:rsidRDefault="005B1BE2">
            <w:pP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</w:tr>
      <w:tr w:rsidR="005B1BE2" w14:paraId="15E6BB60" w14:textId="77777777" w:rsidTr="005B1BE2">
        <w:trPr>
          <w:trHeight w:val="70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512160" w14:textId="77777777" w:rsidR="005B1BE2" w:rsidRDefault="005B1BE2">
            <w:pPr>
              <w:jc w:val="center"/>
              <w:rPr>
                <w:rFonts w:ascii="Tahoma" w:eastAsia="Tahoma" w:hAnsi="Tahoma" w:cs="Tahoma"/>
                <w:b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sz w:val="20"/>
                <w:szCs w:val="20"/>
              </w:rPr>
              <w:t>Wymagania minimalne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7A39DD" w14:textId="77777777" w:rsidR="005B1BE2" w:rsidRDefault="005B1BE2">
            <w:pPr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>Moc pozorna: min. 3000VA</w:t>
            </w:r>
          </w:p>
          <w:p w14:paraId="390AB2E5" w14:textId="77777777" w:rsidR="005B1BE2" w:rsidRDefault="005B1BE2">
            <w:pPr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>Moc rzeczywista: min. 3000W</w:t>
            </w:r>
          </w:p>
          <w:p w14:paraId="6A7DCC56" w14:textId="77777777" w:rsidR="005B1BE2" w:rsidRDefault="005B1BE2">
            <w:pPr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>Technologia: on-line (VFI), podwójna konwersja</w:t>
            </w:r>
          </w:p>
          <w:p w14:paraId="7714F494" w14:textId="77777777" w:rsidR="005B1BE2" w:rsidRDefault="005B1BE2">
            <w:pPr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>Sprawność max (dla VFI): ˃ 90 %</w:t>
            </w:r>
          </w:p>
          <w:p w14:paraId="79F7BCD6" w14:textId="77777777" w:rsidR="005B1BE2" w:rsidRDefault="005B1BE2">
            <w:pPr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 xml:space="preserve">Typ obudowy: </w:t>
            </w:r>
            <w:proofErr w:type="spellStart"/>
            <w:r>
              <w:rPr>
                <w:rFonts w:ascii="Tahoma" w:eastAsia="Tahoma" w:hAnsi="Tahoma" w:cs="Tahoma"/>
                <w:sz w:val="20"/>
                <w:szCs w:val="20"/>
              </w:rPr>
              <w:t>rack</w:t>
            </w:r>
            <w:proofErr w:type="spellEnd"/>
            <w:r>
              <w:rPr>
                <w:rFonts w:ascii="Tahoma" w:eastAsia="Tahoma" w:hAnsi="Tahoma" w:cs="Tahoma"/>
                <w:sz w:val="20"/>
                <w:szCs w:val="20"/>
              </w:rPr>
              <w:t>/</w:t>
            </w:r>
            <w:proofErr w:type="spellStart"/>
            <w:r>
              <w:rPr>
                <w:rFonts w:ascii="Tahoma" w:eastAsia="Tahoma" w:hAnsi="Tahoma" w:cs="Tahoma"/>
                <w:sz w:val="20"/>
                <w:szCs w:val="20"/>
              </w:rPr>
              <w:t>tower</w:t>
            </w:r>
            <w:proofErr w:type="spellEnd"/>
          </w:p>
          <w:p w14:paraId="30144D50" w14:textId="77777777" w:rsidR="005B1BE2" w:rsidRDefault="005B1BE2">
            <w:pPr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>Ilość wydzielanego ciepła dla nominalnych warunków pracy: &lt; 1200 BTU / h</w:t>
            </w:r>
          </w:p>
        </w:tc>
      </w:tr>
      <w:tr w:rsidR="005B1BE2" w14:paraId="552F2648" w14:textId="77777777" w:rsidTr="005B1BE2">
        <w:trPr>
          <w:trHeight w:val="70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AF0606" w14:textId="77777777" w:rsidR="005B1BE2" w:rsidRDefault="005B1BE2">
            <w:pPr>
              <w:jc w:val="center"/>
              <w:rPr>
                <w:rFonts w:ascii="Tahoma" w:eastAsia="Tahoma" w:hAnsi="Tahoma" w:cs="Tahoma"/>
                <w:b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sz w:val="20"/>
                <w:szCs w:val="20"/>
              </w:rPr>
              <w:t>Praca sieciowa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86FE35" w14:textId="77777777" w:rsidR="005B1BE2" w:rsidRDefault="005B1BE2">
            <w:pPr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>Napięcie wejściowe: 110 ÷ 300 V AC ± 5%</w:t>
            </w:r>
          </w:p>
          <w:p w14:paraId="3DD2EB8E" w14:textId="77777777" w:rsidR="005B1BE2" w:rsidRDefault="005B1BE2">
            <w:pPr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 xml:space="preserve">Częstotliwość napięcia wejściowego: 50 / 60 </w:t>
            </w:r>
            <w:proofErr w:type="spellStart"/>
            <w:r>
              <w:rPr>
                <w:rFonts w:ascii="Tahoma" w:eastAsia="Tahoma" w:hAnsi="Tahoma" w:cs="Tahoma"/>
                <w:sz w:val="20"/>
                <w:szCs w:val="20"/>
              </w:rPr>
              <w:t>Hz</w:t>
            </w:r>
            <w:proofErr w:type="spellEnd"/>
          </w:p>
          <w:p w14:paraId="5FA3782E" w14:textId="77777777" w:rsidR="005B1BE2" w:rsidRDefault="005B1BE2">
            <w:pPr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>Zakres napięcia wyjściowego: 208 V AC / 220 V AC / 230 V AC / 240 V AC ± 1 %</w:t>
            </w:r>
          </w:p>
          <w:p w14:paraId="1D46757F" w14:textId="77777777" w:rsidR="005B1BE2" w:rsidRDefault="005B1BE2">
            <w:pPr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>Wartość napięcia wyjściowego ustawiana z panelu LCD: tak</w:t>
            </w:r>
          </w:p>
          <w:p w14:paraId="33165B7C" w14:textId="77777777" w:rsidR="005B1BE2" w:rsidRDefault="005B1BE2">
            <w:pPr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>Kształt napięcia wyjściowego: sinusoidalny</w:t>
            </w:r>
          </w:p>
          <w:p w14:paraId="7BC06F6C" w14:textId="77777777" w:rsidR="005B1BE2" w:rsidRDefault="005B1BE2">
            <w:pPr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>Czas przełączania sieć – UPS: 0ms</w:t>
            </w:r>
          </w:p>
          <w:p w14:paraId="207F7819" w14:textId="77777777" w:rsidR="005B1BE2" w:rsidRDefault="005B1BE2">
            <w:pPr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lastRenderedPageBreak/>
              <w:t xml:space="preserve">Współczynnik odkształceń prądu wejściowego </w:t>
            </w:r>
            <w:proofErr w:type="spellStart"/>
            <w:r>
              <w:rPr>
                <w:rFonts w:ascii="Tahoma" w:eastAsia="Tahoma" w:hAnsi="Tahoma" w:cs="Tahoma"/>
                <w:sz w:val="20"/>
                <w:szCs w:val="20"/>
              </w:rPr>
              <w:t>THDi</w:t>
            </w:r>
            <w:proofErr w:type="spellEnd"/>
            <w:r>
              <w:rPr>
                <w:rFonts w:ascii="Tahoma" w:eastAsia="Tahoma" w:hAnsi="Tahoma" w:cs="Tahoma"/>
                <w:sz w:val="20"/>
                <w:szCs w:val="20"/>
              </w:rPr>
              <w:t>: &lt; 10%</w:t>
            </w:r>
          </w:p>
        </w:tc>
      </w:tr>
      <w:tr w:rsidR="005B1BE2" w14:paraId="580FEAFB" w14:textId="77777777" w:rsidTr="005B1BE2">
        <w:trPr>
          <w:trHeight w:val="70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DC71C6" w14:textId="77777777" w:rsidR="005B1BE2" w:rsidRDefault="005B1BE2">
            <w:pPr>
              <w:jc w:val="center"/>
              <w:rPr>
                <w:rFonts w:ascii="Tahoma" w:eastAsia="Tahoma" w:hAnsi="Tahoma" w:cs="Tahoma"/>
                <w:b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  <w:szCs w:val="20"/>
              </w:rPr>
              <w:lastRenderedPageBreak/>
              <w:t>Praca bateryjna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0575B3" w14:textId="77777777" w:rsidR="005B1BE2" w:rsidRDefault="005B1BE2">
            <w:pPr>
              <w:jc w:val="both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Napięcie wyjściowe: ~230V</w:t>
            </w:r>
          </w:p>
          <w:p w14:paraId="6C81136A" w14:textId="77777777" w:rsidR="005B1BE2" w:rsidRDefault="005B1BE2">
            <w:pPr>
              <w:jc w:val="both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Częstotliwość napięcia wyjściowego: 50Hz/60Hz ± 0,5Hz</w:t>
            </w:r>
          </w:p>
          <w:p w14:paraId="2ED2BCFA" w14:textId="77777777" w:rsidR="005B1BE2" w:rsidRDefault="005B1BE2">
            <w:pPr>
              <w:jc w:val="both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Kształt napięcia wyjściowego na pracy bateryjnej: sinusoidalny</w:t>
            </w:r>
          </w:p>
          <w:p w14:paraId="65A880A2" w14:textId="77777777" w:rsidR="005B1BE2" w:rsidRDefault="005B1BE2">
            <w:pPr>
              <w:jc w:val="both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Zabezpieczenie przeciwzwarciowe gniazd wyjściowych: Bezpiecznik automatyczny 16 A</w:t>
            </w:r>
          </w:p>
          <w:p w14:paraId="0C5BC170" w14:textId="77777777" w:rsidR="005B1BE2" w:rsidRDefault="005B1BE2">
            <w:pPr>
              <w:jc w:val="both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Zabezpieczenie przeciążeniowe: elektroniczne</w:t>
            </w:r>
          </w:p>
          <w:p w14:paraId="37189F75" w14:textId="77777777" w:rsidR="005B1BE2" w:rsidRDefault="005B1BE2">
            <w:pPr>
              <w:jc w:val="both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Akumulatory wewnętrzne w UPS : minimum 12V 9Ah; szczelne, bezobsługowe</w:t>
            </w:r>
          </w:p>
          <w:p w14:paraId="46AA2711" w14:textId="77777777" w:rsidR="005B1BE2" w:rsidRDefault="005B1BE2">
            <w:pPr>
              <w:jc w:val="both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 xml:space="preserve">Czas podtrzymania dla obciążenia 3kW - przy zastosowaniu baterii wewnętrznych lub zewnętrznych modułów bateryjnych : </w:t>
            </w:r>
            <w:r w:rsidRPr="00BD1B26">
              <w:rPr>
                <w:rFonts w:ascii="Tahoma" w:eastAsia="Tahoma" w:hAnsi="Tahoma" w:cs="Tahoma"/>
                <w:b/>
                <w:bCs/>
                <w:sz w:val="20"/>
                <w:szCs w:val="20"/>
              </w:rPr>
              <w:t>minimum 15 min</w:t>
            </w:r>
          </w:p>
          <w:p w14:paraId="08A98FAB" w14:textId="77777777" w:rsidR="005B1BE2" w:rsidRDefault="005B1BE2">
            <w:pPr>
              <w:jc w:val="both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 xml:space="preserve">Czas ładowania baterii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wew</w:t>
            </w:r>
            <w:proofErr w:type="spellEnd"/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 xml:space="preserve"> w UPS /w modułach bateryjnych (nie zależnie od ilości podłączonych modułów) - po 80% wyładowaniu baterii: do 3h</w:t>
            </w:r>
          </w:p>
          <w:p w14:paraId="6BF95A73" w14:textId="77777777" w:rsidR="005B1BE2" w:rsidRDefault="005B1BE2">
            <w:pPr>
              <w:jc w:val="both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UPS / Moduły Bateryjne wyposażone w niezależne ładowanie z sieci: wymagane</w:t>
            </w:r>
          </w:p>
        </w:tc>
      </w:tr>
      <w:tr w:rsidR="005B1BE2" w14:paraId="5A3AE246" w14:textId="77777777" w:rsidTr="005B1BE2">
        <w:trPr>
          <w:trHeight w:val="70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B68D1A" w14:textId="77777777" w:rsidR="005B1BE2" w:rsidRDefault="005B1BE2">
            <w:pPr>
              <w:jc w:val="center"/>
              <w:rPr>
                <w:rFonts w:ascii="Tahoma" w:eastAsia="Tahoma" w:hAnsi="Tahoma" w:cs="Tahoma"/>
                <w:b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  <w:szCs w:val="20"/>
              </w:rPr>
              <w:t>Pozostałe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500A30" w14:textId="77777777" w:rsidR="005B1BE2" w:rsidRDefault="005B1BE2">
            <w:pPr>
              <w:jc w:val="both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Przeciążalność: 110 % ÷ 120 % = 60s, &gt;120 % = 100ms</w:t>
            </w:r>
          </w:p>
          <w:p w14:paraId="54A3DB6E" w14:textId="77777777" w:rsidR="005B1BE2" w:rsidRDefault="005B1BE2">
            <w:pPr>
              <w:jc w:val="both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Wejście zasilania: 1 x IEC 320 C20 (16 A)</w:t>
            </w:r>
          </w:p>
          <w:p w14:paraId="2D25FEE0" w14:textId="77777777" w:rsidR="005B1BE2" w:rsidRDefault="005B1BE2">
            <w:pPr>
              <w:jc w:val="both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Ilość i typ gniazd wyjściowych: min 8x IEC 320 C13 (10 A) + 1x IEC 320 C19 (16 A), z czego minimum 4 gniazda sterowalne</w:t>
            </w:r>
          </w:p>
          <w:p w14:paraId="25AFB124" w14:textId="77777777" w:rsidR="005B1BE2" w:rsidRDefault="005B1BE2">
            <w:pPr>
              <w:jc w:val="both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Sygnalizacja: Wyświetlacz LCD</w:t>
            </w:r>
          </w:p>
          <w:p w14:paraId="602B7CC8" w14:textId="77777777" w:rsidR="005B1BE2" w:rsidRDefault="005B1BE2">
            <w:pPr>
              <w:jc w:val="both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Test baterii: wymagana możliwość uruchomienia testu baterii przyciskiem na obudowie zasilacza</w:t>
            </w:r>
          </w:p>
          <w:p w14:paraId="7F5EE22A" w14:textId="77777777" w:rsidR="005B1BE2" w:rsidRDefault="005B1BE2">
            <w:pPr>
              <w:jc w:val="both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Możliwość podłączenia dodatkowych, zewnętrznych modułów bateryjnych: Wymagana możliwość podłączenia do 10 zewnętrznych modułów bateryjnych</w:t>
            </w:r>
          </w:p>
          <w:p w14:paraId="76175978" w14:textId="77777777" w:rsidR="005B1BE2" w:rsidRDefault="005B1BE2">
            <w:pPr>
              <w:jc w:val="both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Możliwość pracy w trybie konwertera częstotliwości: wymagane</w:t>
            </w:r>
          </w:p>
          <w:p w14:paraId="78D0464E" w14:textId="77777777" w:rsidR="005B1BE2" w:rsidRDefault="005B1BE2">
            <w:pPr>
              <w:jc w:val="both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Interfejs komunikacyjny: RS232, USB HID</w:t>
            </w:r>
          </w:p>
          <w:p w14:paraId="692605F6" w14:textId="77777777" w:rsidR="005B1BE2" w:rsidRDefault="005B1BE2">
            <w:pPr>
              <w:jc w:val="both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Przewody: min 1szt USB + 2szt IEC 320 C13-C14 10A + 1szt IEC 320 C19-C20 16A</w:t>
            </w:r>
          </w:p>
          <w:p w14:paraId="72BF904C" w14:textId="77777777" w:rsidR="005B1BE2" w:rsidRDefault="005B1BE2">
            <w:pPr>
              <w:jc w:val="both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Wsporniki do montażu w szafie RACK: wymagane</w:t>
            </w:r>
          </w:p>
          <w:p w14:paraId="3A0F9CF6" w14:textId="77777777" w:rsidR="005B1BE2" w:rsidRDefault="005B1BE2">
            <w:pPr>
              <w:jc w:val="both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Remote ON/OFF – możliwość zdalnego załączenia/wyłączenia zasilacza: wymagane</w:t>
            </w:r>
          </w:p>
          <w:p w14:paraId="04054BD5" w14:textId="77777777" w:rsidR="005B1BE2" w:rsidRDefault="005B1BE2">
            <w:pPr>
              <w:jc w:val="both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Złącze EPO: wymagane ustawienie NC</w:t>
            </w:r>
          </w:p>
        </w:tc>
      </w:tr>
      <w:tr w:rsidR="005B1BE2" w14:paraId="78BE24D6" w14:textId="77777777" w:rsidTr="005B1BE2">
        <w:trPr>
          <w:trHeight w:val="70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07849A" w14:textId="77777777" w:rsidR="005B1BE2" w:rsidRDefault="005B1BE2">
            <w:pPr>
              <w:jc w:val="center"/>
              <w:rPr>
                <w:rFonts w:ascii="Tahoma" w:eastAsia="Tahoma" w:hAnsi="Tahoma" w:cs="Tahoma"/>
                <w:b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  <w:szCs w:val="20"/>
              </w:rPr>
              <w:t>Gwarancja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76D45F" w14:textId="77777777" w:rsidR="005B1BE2" w:rsidRDefault="005B1BE2">
            <w:pPr>
              <w:jc w:val="both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Minimum 24 miesiące na elektronikę i 24 miesiące na akumulatory;</w:t>
            </w:r>
          </w:p>
        </w:tc>
      </w:tr>
      <w:tr w:rsidR="005B1BE2" w14:paraId="2265A9B6" w14:textId="77777777" w:rsidTr="005B1BE2">
        <w:trPr>
          <w:trHeight w:val="70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982E43" w14:textId="77777777" w:rsidR="005B1BE2" w:rsidRDefault="005B1BE2">
            <w:pPr>
              <w:jc w:val="center"/>
              <w:rPr>
                <w:rFonts w:ascii="Tahoma" w:eastAsia="Tahoma" w:hAnsi="Tahoma" w:cs="Tahoma"/>
                <w:b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  <w:szCs w:val="20"/>
              </w:rPr>
              <w:t>Serwis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339862" w14:textId="77777777" w:rsidR="005B1BE2" w:rsidRDefault="005B1BE2">
            <w:pPr>
              <w:jc w:val="both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Autoryzowany serwis producenta zlokalizowany w Polsce</w:t>
            </w:r>
          </w:p>
          <w:p w14:paraId="7469AB7C" w14:textId="77777777" w:rsidR="005B1BE2" w:rsidRDefault="005B1BE2">
            <w:pPr>
              <w:jc w:val="both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Naprawa w maksymalnie 5 dni roboczych</w:t>
            </w:r>
          </w:p>
          <w:p w14:paraId="14E4A39E" w14:textId="77777777" w:rsidR="005B1BE2" w:rsidRDefault="005B1BE2">
            <w:pPr>
              <w:jc w:val="both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 xml:space="preserve">Serwis realizowany w systemie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door</w:t>
            </w:r>
            <w:proofErr w:type="spellEnd"/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 xml:space="preserve"> to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door</w:t>
            </w:r>
            <w:proofErr w:type="spellEnd"/>
          </w:p>
        </w:tc>
      </w:tr>
      <w:tr w:rsidR="005B1BE2" w14:paraId="67CF81E1" w14:textId="77777777" w:rsidTr="005B1BE2">
        <w:trPr>
          <w:trHeight w:val="70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2C5F45" w14:textId="77777777" w:rsidR="005B1BE2" w:rsidRDefault="005B1BE2">
            <w:pPr>
              <w:jc w:val="center"/>
              <w:rPr>
                <w:rFonts w:ascii="Tahoma" w:eastAsia="Tahoma" w:hAnsi="Tahoma" w:cs="Tahoma"/>
                <w:b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  <w:szCs w:val="20"/>
              </w:rPr>
              <w:t>Oprogramowanie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4F9DBB" w14:textId="77777777" w:rsidR="005B1BE2" w:rsidRDefault="005B1BE2">
            <w:pPr>
              <w:jc w:val="both"/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>Oprogramowanie</w:t>
            </w:r>
            <w:proofErr w:type="spellEnd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 xml:space="preserve"> w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>języku</w:t>
            </w:r>
            <w:proofErr w:type="spellEnd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>polskim</w:t>
            </w:r>
            <w:proofErr w:type="spellEnd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 xml:space="preserve"> do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>zarządzania</w:t>
            </w:r>
            <w:proofErr w:type="spellEnd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 xml:space="preserve"> i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>monitorowania</w:t>
            </w:r>
            <w:proofErr w:type="spellEnd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>pracy</w:t>
            </w:r>
            <w:proofErr w:type="spellEnd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 xml:space="preserve"> UPS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>dla</w:t>
            </w:r>
            <w:proofErr w:type="spellEnd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 xml:space="preserve"> Windows, Linux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>oraz</w:t>
            </w:r>
            <w:proofErr w:type="spellEnd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>systemów</w:t>
            </w:r>
            <w:proofErr w:type="spellEnd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>wirtualizacji</w:t>
            </w:r>
            <w:proofErr w:type="spellEnd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 xml:space="preserve"> VMware, Hyper-V, Citrix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>XenServer</w:t>
            </w:r>
            <w:proofErr w:type="spellEnd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 xml:space="preserve"> </w:t>
            </w:r>
          </w:p>
          <w:p w14:paraId="1F62C33C" w14:textId="77777777" w:rsidR="005B1BE2" w:rsidRDefault="005B1BE2">
            <w:pPr>
              <w:jc w:val="both"/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>Możliwość</w:t>
            </w:r>
            <w:proofErr w:type="spellEnd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>nadawania</w:t>
            </w:r>
            <w:proofErr w:type="spellEnd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>unikalnych</w:t>
            </w:r>
            <w:proofErr w:type="spellEnd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>nazw</w:t>
            </w:r>
            <w:proofErr w:type="spellEnd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>dla</w:t>
            </w:r>
            <w:proofErr w:type="spellEnd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>kilku</w:t>
            </w:r>
            <w:proofErr w:type="spellEnd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>tych</w:t>
            </w:r>
            <w:proofErr w:type="spellEnd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>samych</w:t>
            </w:r>
            <w:proofErr w:type="spellEnd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>modeli</w:t>
            </w:r>
            <w:proofErr w:type="spellEnd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>UPSów</w:t>
            </w:r>
            <w:proofErr w:type="spellEnd"/>
          </w:p>
          <w:p w14:paraId="2AE8A665" w14:textId="77777777" w:rsidR="005B1BE2" w:rsidRDefault="005B1BE2">
            <w:pPr>
              <w:jc w:val="both"/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>Możliwość</w:t>
            </w:r>
            <w:proofErr w:type="spellEnd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>zarządzania</w:t>
            </w:r>
            <w:proofErr w:type="spellEnd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>różnymi</w:t>
            </w:r>
            <w:proofErr w:type="spellEnd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>UPSami</w:t>
            </w:r>
            <w:proofErr w:type="spellEnd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>tego</w:t>
            </w:r>
            <w:proofErr w:type="spellEnd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>samego</w:t>
            </w:r>
            <w:proofErr w:type="spellEnd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>producenta</w:t>
            </w:r>
            <w:proofErr w:type="spellEnd"/>
          </w:p>
          <w:p w14:paraId="3A44431D" w14:textId="77777777" w:rsidR="005B1BE2" w:rsidRDefault="005B1BE2">
            <w:pPr>
              <w:jc w:val="both"/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>Wymagane</w:t>
            </w:r>
            <w:proofErr w:type="spellEnd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>wsparcie</w:t>
            </w:r>
            <w:proofErr w:type="spellEnd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>producenta</w:t>
            </w:r>
            <w:proofErr w:type="spellEnd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 xml:space="preserve"> (</w:t>
            </w:r>
            <w:proofErr w:type="spellStart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>telefoniczne</w:t>
            </w:r>
            <w:proofErr w:type="spellEnd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>oraz</w:t>
            </w:r>
            <w:proofErr w:type="spellEnd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>mailowe</w:t>
            </w:r>
            <w:proofErr w:type="spellEnd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 xml:space="preserve">) w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>języku</w:t>
            </w:r>
            <w:proofErr w:type="spellEnd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>polskim</w:t>
            </w:r>
            <w:proofErr w:type="spellEnd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>odnośnie</w:t>
            </w:r>
            <w:proofErr w:type="spellEnd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>konfiguracji</w:t>
            </w:r>
            <w:proofErr w:type="spellEnd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 xml:space="preserve"> i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>rozwiązywania</w:t>
            </w:r>
            <w:proofErr w:type="spellEnd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>problemów</w:t>
            </w:r>
            <w:proofErr w:type="spellEnd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>.</w:t>
            </w:r>
          </w:p>
        </w:tc>
      </w:tr>
      <w:tr w:rsidR="005B1BE2" w14:paraId="397D430C" w14:textId="77777777" w:rsidTr="005B1BE2">
        <w:trPr>
          <w:trHeight w:val="70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B6867B" w14:textId="77777777" w:rsidR="005B1BE2" w:rsidRDefault="005B1BE2">
            <w:pPr>
              <w:jc w:val="center"/>
              <w:rPr>
                <w:rFonts w:ascii="Tahoma" w:eastAsia="Tahoma" w:hAnsi="Tahoma" w:cs="Tahoma"/>
                <w:b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  <w:szCs w:val="20"/>
              </w:rPr>
              <w:t>Certyfikaty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51EC2E" w14:textId="77777777" w:rsidR="005B1BE2" w:rsidRDefault="005B1BE2">
            <w:pPr>
              <w:jc w:val="both"/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 xml:space="preserve">ISO 9001:2015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>dla</w:t>
            </w:r>
            <w:proofErr w:type="spellEnd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>producenta</w:t>
            </w:r>
            <w:proofErr w:type="spellEnd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>sprzętu</w:t>
            </w:r>
            <w:proofErr w:type="spellEnd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>obejmujący</w:t>
            </w:r>
            <w:proofErr w:type="spellEnd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>proces</w:t>
            </w:r>
            <w:proofErr w:type="spellEnd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>projektowania</w:t>
            </w:r>
            <w:proofErr w:type="spellEnd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 xml:space="preserve">,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>produkcji</w:t>
            </w:r>
            <w:proofErr w:type="spellEnd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 xml:space="preserve"> i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>serwisowania</w:t>
            </w:r>
            <w:proofErr w:type="spellEnd"/>
          </w:p>
          <w:p w14:paraId="70DE9632" w14:textId="77777777" w:rsidR="005B1BE2" w:rsidRDefault="005B1BE2">
            <w:pPr>
              <w:jc w:val="both"/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>Deklaracja</w:t>
            </w:r>
            <w:proofErr w:type="spellEnd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 xml:space="preserve"> CE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>producenta</w:t>
            </w:r>
            <w:proofErr w:type="spellEnd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>sprzętu</w:t>
            </w:r>
            <w:proofErr w:type="spellEnd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 xml:space="preserve"> </w:t>
            </w:r>
          </w:p>
          <w:p w14:paraId="2634F52D" w14:textId="77777777" w:rsidR="005B1BE2" w:rsidRDefault="005B1BE2">
            <w:pPr>
              <w:jc w:val="both"/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>Oświadczenie</w:t>
            </w:r>
            <w:proofErr w:type="spellEnd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>producenta</w:t>
            </w:r>
            <w:proofErr w:type="spellEnd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 xml:space="preserve"> o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>spełnieniu</w:t>
            </w:r>
            <w:proofErr w:type="spellEnd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>minimlanych</w:t>
            </w:r>
            <w:proofErr w:type="spellEnd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>wymaganych</w:t>
            </w:r>
            <w:proofErr w:type="spellEnd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>parametrów</w:t>
            </w:r>
            <w:proofErr w:type="spellEnd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>specyfikacji</w:t>
            </w:r>
            <w:proofErr w:type="spellEnd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 xml:space="preserve"> –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>dołączyć</w:t>
            </w:r>
            <w:proofErr w:type="spellEnd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 xml:space="preserve"> do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>oferty</w:t>
            </w:r>
            <w:proofErr w:type="spellEnd"/>
          </w:p>
          <w:p w14:paraId="58AE804F" w14:textId="77777777" w:rsidR="005B1BE2" w:rsidRDefault="005B1BE2">
            <w:pPr>
              <w:jc w:val="both"/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 xml:space="preserve">Karta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>katalogowa</w:t>
            </w:r>
            <w:proofErr w:type="spellEnd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>oferowanego</w:t>
            </w:r>
            <w:proofErr w:type="spellEnd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>sprzętu</w:t>
            </w:r>
            <w:proofErr w:type="spellEnd"/>
          </w:p>
        </w:tc>
      </w:tr>
      <w:tr w:rsidR="005B1BE2" w14:paraId="6BEA6060" w14:textId="77777777" w:rsidTr="005B1BE2">
        <w:trPr>
          <w:trHeight w:val="70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81EFDD" w14:textId="77777777" w:rsidR="005B1BE2" w:rsidRDefault="005B1BE2">
            <w:pPr>
              <w:jc w:val="center"/>
              <w:rPr>
                <w:rFonts w:ascii="Tahoma" w:eastAsia="Tahoma" w:hAnsi="Tahoma" w:cs="Tahoma"/>
                <w:b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  <w:szCs w:val="20"/>
              </w:rPr>
              <w:t>Ilość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4DBB638" w14:textId="77777777" w:rsidR="005B1BE2" w:rsidRDefault="005B1BE2">
            <w:pPr>
              <w:jc w:val="both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 xml:space="preserve">1 szt. </w:t>
            </w:r>
          </w:p>
        </w:tc>
      </w:tr>
    </w:tbl>
    <w:p w14:paraId="19804182" w14:textId="77777777" w:rsidR="005B1BE2" w:rsidRDefault="005B1BE2" w:rsidP="005B1BE2">
      <w:pPr>
        <w:pStyle w:val="Nagwek2"/>
        <w:rPr>
          <w:rFonts w:ascii="Tahoma" w:eastAsia="Tahoma" w:hAnsi="Tahoma" w:cs="Tahoma"/>
          <w:sz w:val="20"/>
          <w:szCs w:val="20"/>
        </w:rPr>
      </w:pPr>
    </w:p>
    <w:p w14:paraId="685DCACD" w14:textId="77777777" w:rsidR="005B1BE2" w:rsidRDefault="005B1BE2" w:rsidP="005B1BE2">
      <w:pPr>
        <w:pStyle w:val="Nagwek2"/>
        <w:rPr>
          <w:rFonts w:ascii="Tahoma" w:eastAsia="Tahoma" w:hAnsi="Tahoma" w:cs="Tahoma"/>
          <w:sz w:val="20"/>
          <w:szCs w:val="20"/>
        </w:rPr>
      </w:pPr>
      <w:bookmarkStart w:id="10" w:name="_Toc134599241"/>
      <w:bookmarkEnd w:id="9"/>
      <w:r>
        <w:rPr>
          <w:rFonts w:ascii="Tahoma" w:eastAsia="Tahoma" w:hAnsi="Tahoma" w:cs="Tahoma"/>
          <w:sz w:val="20"/>
          <w:szCs w:val="20"/>
        </w:rPr>
        <w:t>Przełącznik typ I</w:t>
      </w:r>
      <w:bookmarkEnd w:id="10"/>
    </w:p>
    <w:p w14:paraId="713A0B9D" w14:textId="77777777" w:rsidR="005B1BE2" w:rsidRDefault="005B1BE2" w:rsidP="005B1BE2">
      <w:pPr>
        <w:rPr>
          <w:rFonts w:ascii="Tahoma" w:eastAsia="Tahoma" w:hAnsi="Tahoma" w:cs="Tahoma"/>
          <w:sz w:val="20"/>
          <w:szCs w:val="20"/>
        </w:rPr>
      </w:pPr>
    </w:p>
    <w:tbl>
      <w:tblPr>
        <w:tblW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306"/>
        <w:gridCol w:w="7465"/>
      </w:tblGrid>
      <w:tr w:rsidR="005B1BE2" w14:paraId="0B660B56" w14:textId="77777777" w:rsidTr="005B1BE2">
        <w:trPr>
          <w:trHeight w:val="403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ADC6A83" w14:textId="77777777" w:rsidR="005B1BE2" w:rsidRDefault="005B1BE2">
            <w:pPr>
              <w:jc w:val="center"/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  <w:p w14:paraId="54EF13C2" w14:textId="77777777" w:rsidR="005B1BE2" w:rsidRDefault="005B1BE2">
            <w:pPr>
              <w:jc w:val="center"/>
              <w:rPr>
                <w:rFonts w:ascii="Tahoma" w:eastAsia="Tahoma" w:hAnsi="Tahoma" w:cs="Tahoma"/>
                <w:b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sz w:val="20"/>
                <w:szCs w:val="20"/>
              </w:rPr>
              <w:t>Nazwa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2D5D017" w14:textId="77777777" w:rsidR="005B1BE2" w:rsidRDefault="005B1BE2">
            <w:pPr>
              <w:ind w:left="406" w:hanging="425"/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  <w:p w14:paraId="0F9D01A9" w14:textId="77777777" w:rsidR="005B1BE2" w:rsidRDefault="005B1BE2">
            <w:pPr>
              <w:ind w:left="406" w:hanging="425"/>
              <w:jc w:val="center"/>
              <w:rPr>
                <w:rFonts w:ascii="Tahoma" w:eastAsia="Tahoma" w:hAnsi="Tahoma" w:cs="Tahoma"/>
                <w:b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sz w:val="20"/>
                <w:szCs w:val="20"/>
              </w:rPr>
              <w:t>Minimalne wymagania dla sprzętu</w:t>
            </w:r>
          </w:p>
          <w:p w14:paraId="15557B40" w14:textId="77777777" w:rsidR="005B1BE2" w:rsidRDefault="005B1BE2">
            <w:pPr>
              <w:ind w:left="406" w:hanging="425"/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</w:tr>
      <w:tr w:rsidR="005B1BE2" w14:paraId="4DA00BE2" w14:textId="77777777" w:rsidTr="005B1BE2">
        <w:trPr>
          <w:trHeight w:val="70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CDA7D9" w14:textId="77777777" w:rsidR="005B1BE2" w:rsidRDefault="005B1BE2">
            <w:pPr>
              <w:jc w:val="center"/>
              <w:rPr>
                <w:rFonts w:ascii="Tahoma" w:eastAsia="Tahoma" w:hAnsi="Tahoma" w:cs="Tahoma"/>
                <w:b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sz w:val="20"/>
                <w:szCs w:val="20"/>
              </w:rPr>
              <w:t>Typ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AD2638" w14:textId="77777777" w:rsidR="005B1BE2" w:rsidRDefault="005B1BE2">
            <w:pPr>
              <w:ind w:left="406" w:hanging="425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>Przełącznik sieciowy typ I</w:t>
            </w:r>
          </w:p>
        </w:tc>
      </w:tr>
      <w:tr w:rsidR="005B1BE2" w14:paraId="26726838" w14:textId="77777777" w:rsidTr="005B1BE2">
        <w:trPr>
          <w:trHeight w:val="70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F4B944" w14:textId="77777777" w:rsidR="005B1BE2" w:rsidRDefault="005B1BE2">
            <w:pPr>
              <w:jc w:val="center"/>
              <w:rPr>
                <w:rFonts w:ascii="Tahoma" w:eastAsia="Tahoma" w:hAnsi="Tahoma" w:cs="Tahoma"/>
                <w:b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sz w:val="20"/>
                <w:szCs w:val="20"/>
              </w:rPr>
              <w:t>Parametry fizyczne platformy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742937" w14:textId="77777777" w:rsidR="005B1BE2" w:rsidRDefault="005B1BE2">
            <w:pPr>
              <w:ind w:left="406" w:hanging="425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>•</w:t>
            </w:r>
            <w:r>
              <w:rPr>
                <w:rFonts w:ascii="Tahoma" w:eastAsia="Tahoma" w:hAnsi="Tahoma" w:cs="Tahoma"/>
                <w:sz w:val="20"/>
                <w:szCs w:val="20"/>
              </w:rPr>
              <w:tab/>
              <w:t xml:space="preserve">wymiary urządzenia powinny pozwalać na montaż w szafie </w:t>
            </w:r>
            <w:proofErr w:type="spellStart"/>
            <w:r>
              <w:rPr>
                <w:rFonts w:ascii="Tahoma" w:eastAsia="Tahoma" w:hAnsi="Tahoma" w:cs="Tahoma"/>
                <w:sz w:val="20"/>
                <w:szCs w:val="20"/>
              </w:rPr>
              <w:t>rack</w:t>
            </w:r>
            <w:proofErr w:type="spellEnd"/>
            <w:r>
              <w:rPr>
                <w:rFonts w:ascii="Tahoma" w:eastAsia="Tahoma" w:hAnsi="Tahoma" w:cs="Tahoma"/>
                <w:sz w:val="20"/>
                <w:szCs w:val="20"/>
              </w:rPr>
              <w:t xml:space="preserve"> 19", obudowa nie powinna być wyższa niż 1U</w:t>
            </w:r>
          </w:p>
          <w:p w14:paraId="155DEFB6" w14:textId="77777777" w:rsidR="005B1BE2" w:rsidRDefault="005B1BE2">
            <w:pPr>
              <w:ind w:left="406" w:hanging="425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>•</w:t>
            </w:r>
            <w:r>
              <w:rPr>
                <w:rFonts w:ascii="Tahoma" w:eastAsia="Tahoma" w:hAnsi="Tahoma" w:cs="Tahoma"/>
                <w:sz w:val="20"/>
                <w:szCs w:val="20"/>
              </w:rPr>
              <w:tab/>
            </w:r>
            <w:bookmarkStart w:id="11" w:name="_Hlk128658528"/>
            <w:r>
              <w:rPr>
                <w:rFonts w:ascii="Tahoma" w:eastAsia="Tahoma" w:hAnsi="Tahoma" w:cs="Tahoma"/>
                <w:sz w:val="20"/>
                <w:szCs w:val="20"/>
              </w:rPr>
              <w:t xml:space="preserve">Zasilanie 230V, maksymalny pobór mocy </w:t>
            </w:r>
            <w:r w:rsidRPr="00BD1B26">
              <w:rPr>
                <w:rFonts w:ascii="Tahoma" w:eastAsia="Tahoma" w:hAnsi="Tahoma" w:cs="Tahoma"/>
                <w:b/>
                <w:bCs/>
                <w:sz w:val="20"/>
                <w:szCs w:val="20"/>
              </w:rPr>
              <w:t>27W</w:t>
            </w:r>
            <w:bookmarkEnd w:id="11"/>
          </w:p>
          <w:p w14:paraId="4FC1CC98" w14:textId="77777777" w:rsidR="005B1BE2" w:rsidRDefault="005B1BE2">
            <w:pPr>
              <w:ind w:left="406" w:hanging="425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lastRenderedPageBreak/>
              <w:t>•</w:t>
            </w:r>
            <w:r>
              <w:rPr>
                <w:rFonts w:ascii="Tahoma" w:eastAsia="Tahoma" w:hAnsi="Tahoma" w:cs="Tahoma"/>
                <w:sz w:val="20"/>
                <w:szCs w:val="20"/>
              </w:rPr>
              <w:tab/>
              <w:t>Redundantne zasilacze</w:t>
            </w:r>
          </w:p>
          <w:p w14:paraId="58D2B4E4" w14:textId="77777777" w:rsidR="005B1BE2" w:rsidRDefault="005B1BE2">
            <w:pPr>
              <w:ind w:left="406" w:hanging="425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>•</w:t>
            </w:r>
            <w:r>
              <w:rPr>
                <w:rFonts w:ascii="Tahoma" w:eastAsia="Tahoma" w:hAnsi="Tahoma" w:cs="Tahoma"/>
                <w:sz w:val="20"/>
                <w:szCs w:val="20"/>
              </w:rPr>
              <w:tab/>
              <w:t>MTBF &gt; 10lat</w:t>
            </w:r>
          </w:p>
        </w:tc>
      </w:tr>
      <w:tr w:rsidR="005B1BE2" w14:paraId="56F38317" w14:textId="77777777" w:rsidTr="005B1BE2">
        <w:trPr>
          <w:trHeight w:val="70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14FA92" w14:textId="77777777" w:rsidR="005B1BE2" w:rsidRDefault="005B1BE2">
            <w:pPr>
              <w:jc w:val="center"/>
              <w:rPr>
                <w:rFonts w:ascii="Tahoma" w:eastAsia="Tahoma" w:hAnsi="Tahoma" w:cs="Tahoma"/>
                <w:b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  <w:szCs w:val="20"/>
              </w:rPr>
              <w:lastRenderedPageBreak/>
              <w:t>Interfejsy sieciowe – wymagania minimalne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DD7ECA" w14:textId="77777777" w:rsidR="005B1BE2" w:rsidRDefault="005B1BE2">
            <w:pPr>
              <w:ind w:left="406" w:hanging="425"/>
              <w:jc w:val="both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•</w:t>
            </w: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ab/>
              <w:t>24 porty GE, RJ-45</w:t>
            </w:r>
          </w:p>
          <w:p w14:paraId="2D55FDBA" w14:textId="77777777" w:rsidR="005B1BE2" w:rsidRDefault="005B1BE2">
            <w:pPr>
              <w:ind w:left="406" w:hanging="425"/>
              <w:jc w:val="both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•</w:t>
            </w: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ab/>
              <w:t>4 porty 10 GE SFP+</w:t>
            </w:r>
          </w:p>
        </w:tc>
      </w:tr>
      <w:tr w:rsidR="005B1BE2" w14:paraId="1D932D52" w14:textId="77777777" w:rsidTr="005B1BE2">
        <w:trPr>
          <w:trHeight w:val="70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F8DDE0" w14:textId="77777777" w:rsidR="005B1BE2" w:rsidRDefault="005B1BE2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Zarządzanie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64B005" w14:textId="77777777" w:rsidR="005B1BE2" w:rsidRDefault="005B1BE2">
            <w:pPr>
              <w:ind w:left="406" w:hanging="425"/>
              <w:jc w:val="both"/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ab/>
              <w:t>dedykowany interfejs do zarządzania GE – RJ-45</w:t>
            </w:r>
          </w:p>
          <w:p w14:paraId="45C17AE5" w14:textId="77777777" w:rsidR="005B1BE2" w:rsidRDefault="005B1BE2">
            <w:pPr>
              <w:ind w:left="406" w:hanging="425"/>
              <w:jc w:val="both"/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ab/>
              <w:t>port konsoli szeregowej</w:t>
            </w:r>
          </w:p>
          <w:p w14:paraId="2A947D2F" w14:textId="77777777" w:rsidR="005B1BE2" w:rsidRDefault="005B1BE2">
            <w:pPr>
              <w:ind w:left="406" w:hanging="425"/>
              <w:jc w:val="both"/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ab/>
              <w:t>Zarządzanie przez konsolę szeregową (SSH) oraz poprzez graficzny interfejs poprzez przeglądarkę</w:t>
            </w:r>
          </w:p>
        </w:tc>
      </w:tr>
      <w:tr w:rsidR="005B1BE2" w14:paraId="57EBBA88" w14:textId="77777777" w:rsidTr="005B1BE2">
        <w:trPr>
          <w:trHeight w:val="70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3E73F0" w14:textId="77777777" w:rsidR="005B1BE2" w:rsidRDefault="005B1BE2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Parametry wydajnościowe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F28D2A" w14:textId="77777777" w:rsidR="005B1BE2" w:rsidRPr="00BD1B26" w:rsidRDefault="005B1BE2">
            <w:pPr>
              <w:ind w:left="406" w:hanging="425"/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ab/>
            </w:r>
            <w:bookmarkStart w:id="12" w:name="_Hlk128658487"/>
            <w:r>
              <w:rPr>
                <w:rFonts w:ascii="Tahoma" w:hAnsi="Tahoma" w:cs="Tahoma"/>
                <w:bCs/>
                <w:sz w:val="20"/>
                <w:szCs w:val="20"/>
              </w:rPr>
              <w:t xml:space="preserve">przepustowość urządzenia - min. 120 </w:t>
            </w:r>
            <w:proofErr w:type="spellStart"/>
            <w:r>
              <w:rPr>
                <w:rFonts w:ascii="Tahoma" w:hAnsi="Tahoma" w:cs="Tahoma"/>
                <w:bCs/>
                <w:sz w:val="20"/>
                <w:szCs w:val="20"/>
              </w:rPr>
              <w:t>Gbps</w:t>
            </w:r>
            <w:proofErr w:type="spellEnd"/>
            <w:r>
              <w:rPr>
                <w:rFonts w:ascii="Tahoma" w:hAnsi="Tahoma" w:cs="Tahoma"/>
                <w:bCs/>
                <w:sz w:val="20"/>
                <w:szCs w:val="20"/>
              </w:rPr>
              <w:t xml:space="preserve">, min. </w:t>
            </w:r>
            <w:r w:rsidRPr="00BD1B26">
              <w:rPr>
                <w:rFonts w:ascii="Tahoma" w:hAnsi="Tahoma" w:cs="Tahoma"/>
                <w:b/>
                <w:sz w:val="20"/>
                <w:szCs w:val="20"/>
              </w:rPr>
              <w:t>190</w:t>
            </w:r>
            <w:r w:rsidRPr="00BD1B26">
              <w:rPr>
                <w:rFonts w:ascii="Tahoma" w:hAnsi="Tahoma" w:cs="Tahoma"/>
                <w:bCs/>
                <w:sz w:val="20"/>
                <w:szCs w:val="20"/>
              </w:rPr>
              <w:t xml:space="preserve"> </w:t>
            </w:r>
            <w:proofErr w:type="spellStart"/>
            <w:r w:rsidRPr="00BD1B26">
              <w:rPr>
                <w:rFonts w:ascii="Tahoma" w:hAnsi="Tahoma" w:cs="Tahoma"/>
                <w:bCs/>
                <w:sz w:val="20"/>
                <w:szCs w:val="20"/>
              </w:rPr>
              <w:t>Mpps</w:t>
            </w:r>
            <w:bookmarkEnd w:id="12"/>
            <w:proofErr w:type="spellEnd"/>
          </w:p>
          <w:p w14:paraId="141E48F8" w14:textId="77777777" w:rsidR="005B1BE2" w:rsidRPr="00BD1B26" w:rsidRDefault="005B1BE2">
            <w:pPr>
              <w:ind w:left="406" w:hanging="425"/>
              <w:rPr>
                <w:rFonts w:ascii="Tahoma" w:hAnsi="Tahoma" w:cs="Tahoma"/>
                <w:bCs/>
                <w:sz w:val="20"/>
                <w:szCs w:val="20"/>
              </w:rPr>
            </w:pPr>
            <w:r w:rsidRPr="00BD1B26"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 w:rsidRPr="00BD1B26">
              <w:rPr>
                <w:rFonts w:ascii="Tahoma" w:hAnsi="Tahoma" w:cs="Tahoma"/>
                <w:bCs/>
                <w:sz w:val="20"/>
                <w:szCs w:val="20"/>
              </w:rPr>
              <w:tab/>
              <w:t xml:space="preserve">możliwość zapamiętania co najmniej </w:t>
            </w:r>
            <w:r w:rsidRPr="00BD1B26">
              <w:rPr>
                <w:rFonts w:ascii="Tahoma" w:hAnsi="Tahoma" w:cs="Tahoma"/>
                <w:b/>
                <w:sz w:val="20"/>
                <w:szCs w:val="20"/>
              </w:rPr>
              <w:t>32000</w:t>
            </w:r>
            <w:r w:rsidRPr="00BD1B26">
              <w:rPr>
                <w:rFonts w:ascii="Tahoma" w:hAnsi="Tahoma" w:cs="Tahoma"/>
                <w:bCs/>
                <w:sz w:val="20"/>
                <w:szCs w:val="20"/>
              </w:rPr>
              <w:t xml:space="preserve"> adresów MAC</w:t>
            </w:r>
          </w:p>
          <w:p w14:paraId="68E21B39" w14:textId="77777777" w:rsidR="005B1BE2" w:rsidRPr="00BD1B26" w:rsidRDefault="005B1BE2">
            <w:pPr>
              <w:ind w:left="406" w:hanging="425"/>
              <w:rPr>
                <w:rFonts w:ascii="Tahoma" w:hAnsi="Tahoma" w:cs="Tahoma"/>
                <w:bCs/>
                <w:sz w:val="20"/>
                <w:szCs w:val="20"/>
              </w:rPr>
            </w:pPr>
            <w:r w:rsidRPr="00BD1B26"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 w:rsidRPr="00BD1B26">
              <w:rPr>
                <w:rFonts w:ascii="Tahoma" w:hAnsi="Tahoma" w:cs="Tahoma"/>
                <w:bCs/>
                <w:sz w:val="20"/>
                <w:szCs w:val="20"/>
              </w:rPr>
              <w:tab/>
              <w:t>Opóźnienie  - poniżej 1 mikrosekundy</w:t>
            </w:r>
          </w:p>
          <w:p w14:paraId="453B3E56" w14:textId="77777777" w:rsidR="005B1BE2" w:rsidRPr="00BD1B26" w:rsidRDefault="005B1BE2">
            <w:pPr>
              <w:ind w:left="406" w:hanging="425"/>
              <w:rPr>
                <w:rFonts w:ascii="Tahoma" w:hAnsi="Tahoma" w:cs="Tahoma"/>
                <w:bCs/>
                <w:sz w:val="20"/>
                <w:szCs w:val="20"/>
              </w:rPr>
            </w:pPr>
            <w:r w:rsidRPr="00BD1B26"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 w:rsidRPr="00BD1B26">
              <w:rPr>
                <w:rFonts w:ascii="Tahoma" w:hAnsi="Tahoma" w:cs="Tahoma"/>
                <w:bCs/>
                <w:sz w:val="20"/>
                <w:szCs w:val="20"/>
              </w:rPr>
              <w:tab/>
              <w:t>Bufor pakietów: min. 2 MB</w:t>
            </w:r>
          </w:p>
          <w:p w14:paraId="0CD340E9" w14:textId="77777777" w:rsidR="005B1BE2" w:rsidRPr="00BD1B26" w:rsidRDefault="005B1BE2">
            <w:pPr>
              <w:ind w:left="406" w:hanging="425"/>
              <w:rPr>
                <w:rFonts w:ascii="Tahoma" w:hAnsi="Tahoma" w:cs="Tahoma"/>
                <w:bCs/>
                <w:sz w:val="20"/>
                <w:szCs w:val="20"/>
              </w:rPr>
            </w:pPr>
            <w:r w:rsidRPr="00BD1B26"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 w:rsidRPr="00BD1B26">
              <w:rPr>
                <w:rFonts w:ascii="Tahoma" w:hAnsi="Tahoma" w:cs="Tahoma"/>
                <w:bCs/>
                <w:sz w:val="20"/>
                <w:szCs w:val="20"/>
              </w:rPr>
              <w:tab/>
              <w:t xml:space="preserve">Pamięć DRAM: min. </w:t>
            </w:r>
            <w:r w:rsidRPr="00BD1B26">
              <w:rPr>
                <w:rFonts w:ascii="Tahoma" w:hAnsi="Tahoma" w:cs="Tahoma"/>
                <w:b/>
                <w:sz w:val="20"/>
                <w:szCs w:val="20"/>
              </w:rPr>
              <w:t>512MB</w:t>
            </w:r>
          </w:p>
          <w:p w14:paraId="1F6DF20E" w14:textId="77777777" w:rsidR="005B1BE2" w:rsidRDefault="005B1BE2">
            <w:pPr>
              <w:ind w:left="406" w:hanging="425"/>
              <w:rPr>
                <w:rFonts w:ascii="Tahoma" w:hAnsi="Tahoma" w:cs="Tahoma"/>
                <w:bCs/>
                <w:sz w:val="20"/>
                <w:szCs w:val="20"/>
              </w:rPr>
            </w:pPr>
            <w:r w:rsidRPr="00BD1B26"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 w:rsidRPr="00BD1B26">
              <w:rPr>
                <w:rFonts w:ascii="Tahoma" w:hAnsi="Tahoma" w:cs="Tahoma"/>
                <w:bCs/>
                <w:sz w:val="20"/>
                <w:szCs w:val="20"/>
              </w:rPr>
              <w:tab/>
              <w:t xml:space="preserve">Pamięć FLASH: min. </w:t>
            </w:r>
            <w:r w:rsidRPr="00BD1B26">
              <w:rPr>
                <w:rFonts w:ascii="Tahoma" w:hAnsi="Tahoma" w:cs="Tahoma"/>
                <w:b/>
                <w:sz w:val="20"/>
                <w:szCs w:val="20"/>
              </w:rPr>
              <w:t>64</w:t>
            </w:r>
            <w:r w:rsidRPr="00BD1B26">
              <w:rPr>
                <w:rFonts w:ascii="Tahoma" w:hAnsi="Tahoma" w:cs="Tahoma"/>
                <w:bCs/>
                <w:sz w:val="20"/>
                <w:szCs w:val="20"/>
              </w:rPr>
              <w:t xml:space="preserve"> MB</w:t>
            </w:r>
          </w:p>
        </w:tc>
      </w:tr>
      <w:tr w:rsidR="005B1BE2" w14:paraId="31C8C11F" w14:textId="77777777" w:rsidTr="005B1BE2">
        <w:trPr>
          <w:trHeight w:val="70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5FDD22" w14:textId="77777777" w:rsidR="005B1BE2" w:rsidRDefault="005B1BE2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Wymagane funkcje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B32024" w14:textId="77777777" w:rsidR="005B1BE2" w:rsidRDefault="005B1BE2">
            <w:pPr>
              <w:ind w:left="406" w:hanging="425"/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ab/>
              <w:t xml:space="preserve">możliwość automatycznej negocjacji prędkości i </w:t>
            </w:r>
            <w:proofErr w:type="spellStart"/>
            <w:r>
              <w:rPr>
                <w:rFonts w:ascii="Tahoma" w:hAnsi="Tahoma" w:cs="Tahoma"/>
                <w:bCs/>
                <w:sz w:val="20"/>
                <w:szCs w:val="20"/>
              </w:rPr>
              <w:t>duplexu</w:t>
            </w:r>
            <w:proofErr w:type="spellEnd"/>
            <w:r>
              <w:rPr>
                <w:rFonts w:ascii="Tahoma" w:hAnsi="Tahoma" w:cs="Tahoma"/>
                <w:bCs/>
                <w:sz w:val="20"/>
                <w:szCs w:val="20"/>
              </w:rPr>
              <w:t xml:space="preserve"> dla połączeń</w:t>
            </w:r>
          </w:p>
          <w:p w14:paraId="1BE4E729" w14:textId="77777777" w:rsidR="005B1BE2" w:rsidRDefault="005B1BE2">
            <w:pPr>
              <w:ind w:left="406" w:hanging="425"/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ab/>
              <w:t>obsługa 802.1d (</w:t>
            </w:r>
            <w:proofErr w:type="spellStart"/>
            <w:r>
              <w:rPr>
                <w:rFonts w:ascii="Tahoma" w:hAnsi="Tahoma" w:cs="Tahoma"/>
                <w:bCs/>
                <w:sz w:val="20"/>
                <w:szCs w:val="20"/>
              </w:rPr>
              <w:t>Spanning</w:t>
            </w:r>
            <w:proofErr w:type="spellEnd"/>
            <w:r>
              <w:rPr>
                <w:rFonts w:ascii="Tahoma" w:hAnsi="Tahoma" w:cs="Tahoma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 w:cs="Tahoma"/>
                <w:bCs/>
                <w:sz w:val="20"/>
                <w:szCs w:val="20"/>
              </w:rPr>
              <w:t>Tree</w:t>
            </w:r>
            <w:proofErr w:type="spellEnd"/>
            <w:r>
              <w:rPr>
                <w:rFonts w:ascii="Tahoma" w:hAnsi="Tahoma" w:cs="Tahoma"/>
                <w:bCs/>
                <w:sz w:val="20"/>
                <w:szCs w:val="20"/>
              </w:rPr>
              <w:t>), 802.1w (</w:t>
            </w:r>
            <w:proofErr w:type="spellStart"/>
            <w:r>
              <w:rPr>
                <w:rFonts w:ascii="Tahoma" w:hAnsi="Tahoma" w:cs="Tahoma"/>
                <w:bCs/>
                <w:sz w:val="20"/>
                <w:szCs w:val="20"/>
              </w:rPr>
              <w:t>Rapid</w:t>
            </w:r>
            <w:proofErr w:type="spellEnd"/>
            <w:r>
              <w:rPr>
                <w:rFonts w:ascii="Tahoma" w:hAnsi="Tahoma" w:cs="Tahoma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 w:cs="Tahoma"/>
                <w:bCs/>
                <w:sz w:val="20"/>
                <w:szCs w:val="20"/>
              </w:rPr>
              <w:t>Spanning</w:t>
            </w:r>
            <w:proofErr w:type="spellEnd"/>
            <w:r>
              <w:rPr>
                <w:rFonts w:ascii="Tahoma" w:hAnsi="Tahoma" w:cs="Tahoma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 w:cs="Tahoma"/>
                <w:bCs/>
                <w:sz w:val="20"/>
                <w:szCs w:val="20"/>
              </w:rPr>
              <w:t>Tree</w:t>
            </w:r>
            <w:proofErr w:type="spellEnd"/>
            <w:r>
              <w:rPr>
                <w:rFonts w:ascii="Tahoma" w:hAnsi="Tahoma" w:cs="Tahoma"/>
                <w:bCs/>
                <w:sz w:val="20"/>
                <w:szCs w:val="20"/>
              </w:rPr>
              <w:t>), 802.1s (</w:t>
            </w:r>
            <w:proofErr w:type="spellStart"/>
            <w:r>
              <w:rPr>
                <w:rFonts w:ascii="Tahoma" w:hAnsi="Tahoma" w:cs="Tahoma"/>
                <w:bCs/>
                <w:sz w:val="20"/>
                <w:szCs w:val="20"/>
              </w:rPr>
              <w:t>Multiple</w:t>
            </w:r>
            <w:proofErr w:type="spellEnd"/>
            <w:r>
              <w:rPr>
                <w:rFonts w:ascii="Tahoma" w:hAnsi="Tahoma" w:cs="Tahoma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 w:cs="Tahoma"/>
                <w:bCs/>
                <w:sz w:val="20"/>
                <w:szCs w:val="20"/>
              </w:rPr>
              <w:t>Spanning</w:t>
            </w:r>
            <w:proofErr w:type="spellEnd"/>
            <w:r>
              <w:rPr>
                <w:rFonts w:ascii="Tahoma" w:hAnsi="Tahoma" w:cs="Tahoma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 w:cs="Tahoma"/>
                <w:bCs/>
                <w:sz w:val="20"/>
                <w:szCs w:val="20"/>
              </w:rPr>
              <w:t>Tree</w:t>
            </w:r>
            <w:proofErr w:type="spellEnd"/>
            <w:r>
              <w:rPr>
                <w:rFonts w:ascii="Tahoma" w:hAnsi="Tahoma" w:cs="Tahoma"/>
                <w:bCs/>
                <w:sz w:val="20"/>
                <w:szCs w:val="20"/>
              </w:rPr>
              <w:t>)</w:t>
            </w:r>
          </w:p>
          <w:p w14:paraId="3784E0D1" w14:textId="77777777" w:rsidR="005B1BE2" w:rsidRDefault="005B1BE2">
            <w:pPr>
              <w:ind w:left="406" w:hanging="425"/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ab/>
              <w:t>możliwość agregacji portów zgodna z 802.3ad, ilość grup min. 20, ilość portów w grupie: min. 8</w:t>
            </w:r>
          </w:p>
          <w:p w14:paraId="7FB1925B" w14:textId="77777777" w:rsidR="005B1BE2" w:rsidRDefault="005B1BE2">
            <w:pPr>
              <w:ind w:left="406" w:hanging="425"/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ab/>
              <w:t xml:space="preserve">obsługa co najmniej 4000 </w:t>
            </w:r>
            <w:proofErr w:type="spellStart"/>
            <w:r>
              <w:rPr>
                <w:rFonts w:ascii="Tahoma" w:hAnsi="Tahoma" w:cs="Tahoma"/>
                <w:bCs/>
                <w:sz w:val="20"/>
                <w:szCs w:val="20"/>
              </w:rPr>
              <w:t>VLANów</w:t>
            </w:r>
            <w:proofErr w:type="spellEnd"/>
            <w:r>
              <w:rPr>
                <w:rFonts w:ascii="Tahoma" w:hAnsi="Tahoma" w:cs="Tahoma"/>
                <w:bCs/>
                <w:sz w:val="20"/>
                <w:szCs w:val="20"/>
              </w:rPr>
              <w:t>, zgodna z 802.1Q</w:t>
            </w:r>
          </w:p>
          <w:p w14:paraId="5A48A47E" w14:textId="77777777" w:rsidR="005B1BE2" w:rsidRDefault="005B1BE2">
            <w:pPr>
              <w:ind w:left="406" w:hanging="425"/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ab/>
              <w:t>możliwość wykonywania routingu statycznego</w:t>
            </w:r>
          </w:p>
          <w:p w14:paraId="2FDB644B" w14:textId="77777777" w:rsidR="005B1BE2" w:rsidRDefault="005B1BE2">
            <w:pPr>
              <w:ind w:left="406" w:hanging="425"/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ab/>
              <w:t>możliwość wykonywania routingu dynamicznego (OSPFv2, RIPv2) – jeżeli funkcjonalność wymaga dodatkowej licencji, to nie jest ona wymagana do dostarczenia</w:t>
            </w:r>
          </w:p>
          <w:p w14:paraId="0EA36804" w14:textId="77777777" w:rsidR="005B1BE2" w:rsidRDefault="005B1BE2">
            <w:pPr>
              <w:ind w:left="406" w:hanging="425"/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ab/>
              <w:t xml:space="preserve">funkcjonalność DHCP </w:t>
            </w:r>
            <w:proofErr w:type="spellStart"/>
            <w:r>
              <w:rPr>
                <w:rFonts w:ascii="Tahoma" w:hAnsi="Tahoma" w:cs="Tahoma"/>
                <w:bCs/>
                <w:sz w:val="20"/>
                <w:szCs w:val="20"/>
              </w:rPr>
              <w:t>Relay</w:t>
            </w:r>
            <w:proofErr w:type="spellEnd"/>
            <w:r>
              <w:rPr>
                <w:rFonts w:ascii="Tahoma" w:hAnsi="Tahoma" w:cs="Tahoma"/>
                <w:bCs/>
                <w:sz w:val="20"/>
                <w:szCs w:val="20"/>
              </w:rPr>
              <w:t xml:space="preserve">, DHCP </w:t>
            </w:r>
            <w:proofErr w:type="spellStart"/>
            <w:r>
              <w:rPr>
                <w:rFonts w:ascii="Tahoma" w:hAnsi="Tahoma" w:cs="Tahoma"/>
                <w:bCs/>
                <w:sz w:val="20"/>
                <w:szCs w:val="20"/>
              </w:rPr>
              <w:t>Snooping</w:t>
            </w:r>
            <w:proofErr w:type="spellEnd"/>
            <w:r>
              <w:rPr>
                <w:rFonts w:ascii="Tahoma" w:hAnsi="Tahoma" w:cs="Tahoma"/>
                <w:bCs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ahoma" w:hAnsi="Tahoma" w:cs="Tahoma"/>
                <w:bCs/>
                <w:sz w:val="20"/>
                <w:szCs w:val="20"/>
              </w:rPr>
              <w:t>Dynamic</w:t>
            </w:r>
            <w:proofErr w:type="spellEnd"/>
            <w:r>
              <w:rPr>
                <w:rFonts w:ascii="Tahoma" w:hAnsi="Tahoma" w:cs="Tahoma"/>
                <w:bCs/>
                <w:sz w:val="20"/>
                <w:szCs w:val="20"/>
              </w:rPr>
              <w:t xml:space="preserve"> ARP </w:t>
            </w:r>
            <w:proofErr w:type="spellStart"/>
            <w:r>
              <w:rPr>
                <w:rFonts w:ascii="Tahoma" w:hAnsi="Tahoma" w:cs="Tahoma"/>
                <w:bCs/>
                <w:sz w:val="20"/>
                <w:szCs w:val="20"/>
              </w:rPr>
              <w:t>Inspection</w:t>
            </w:r>
            <w:proofErr w:type="spellEnd"/>
            <w:r>
              <w:rPr>
                <w:rFonts w:ascii="Tahoma" w:hAnsi="Tahoma" w:cs="Tahoma"/>
                <w:bCs/>
                <w:sz w:val="20"/>
                <w:szCs w:val="20"/>
              </w:rPr>
              <w:t xml:space="preserve">, IGMP </w:t>
            </w:r>
            <w:proofErr w:type="spellStart"/>
            <w:r>
              <w:rPr>
                <w:rFonts w:ascii="Tahoma" w:hAnsi="Tahoma" w:cs="Tahoma"/>
                <w:bCs/>
                <w:sz w:val="20"/>
                <w:szCs w:val="20"/>
              </w:rPr>
              <w:t>Snooping</w:t>
            </w:r>
            <w:proofErr w:type="spellEnd"/>
          </w:p>
          <w:p w14:paraId="2DDA21F8" w14:textId="77777777" w:rsidR="005B1BE2" w:rsidRDefault="005B1BE2">
            <w:pPr>
              <w:ind w:left="406" w:hanging="425"/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ab/>
              <w:t>port-mirroring</w:t>
            </w:r>
          </w:p>
          <w:p w14:paraId="2455E9A2" w14:textId="77777777" w:rsidR="005B1BE2" w:rsidRDefault="005B1BE2">
            <w:pPr>
              <w:ind w:left="406" w:hanging="425"/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ab/>
              <w:t xml:space="preserve">obsługa </w:t>
            </w:r>
            <w:proofErr w:type="spellStart"/>
            <w:r>
              <w:rPr>
                <w:rFonts w:ascii="Tahoma" w:hAnsi="Tahoma" w:cs="Tahoma"/>
                <w:bCs/>
                <w:sz w:val="20"/>
                <w:szCs w:val="20"/>
              </w:rPr>
              <w:t>sFlow</w:t>
            </w:r>
            <w:proofErr w:type="spellEnd"/>
          </w:p>
          <w:p w14:paraId="0EF0AAB8" w14:textId="77777777" w:rsidR="005B1BE2" w:rsidRDefault="005B1BE2">
            <w:pPr>
              <w:ind w:left="406" w:hanging="425"/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ab/>
              <w:t>obsługa list kontrolnych ACL</w:t>
            </w:r>
          </w:p>
          <w:p w14:paraId="41D21788" w14:textId="77777777" w:rsidR="005B1BE2" w:rsidRDefault="005B1BE2">
            <w:pPr>
              <w:ind w:left="406" w:hanging="425"/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ab/>
              <w:t>wsparcie dla protokołu wysokiej dostępności MCLAG (</w:t>
            </w:r>
            <w:proofErr w:type="spellStart"/>
            <w:r>
              <w:rPr>
                <w:rFonts w:ascii="Tahoma" w:hAnsi="Tahoma" w:cs="Tahoma"/>
                <w:bCs/>
                <w:sz w:val="20"/>
                <w:szCs w:val="20"/>
              </w:rPr>
              <w:t>multi</w:t>
            </w:r>
            <w:proofErr w:type="spellEnd"/>
            <w:r>
              <w:rPr>
                <w:rFonts w:ascii="Tahoma" w:hAnsi="Tahoma" w:cs="Tahoma"/>
                <w:bCs/>
                <w:sz w:val="20"/>
                <w:szCs w:val="20"/>
              </w:rPr>
              <w:t xml:space="preserve">-chassis link </w:t>
            </w:r>
            <w:proofErr w:type="spellStart"/>
            <w:r>
              <w:rPr>
                <w:rFonts w:ascii="Tahoma" w:hAnsi="Tahoma" w:cs="Tahoma"/>
                <w:bCs/>
                <w:sz w:val="20"/>
                <w:szCs w:val="20"/>
              </w:rPr>
              <w:t>aggregation</w:t>
            </w:r>
            <w:proofErr w:type="spellEnd"/>
            <w:r>
              <w:rPr>
                <w:rFonts w:ascii="Tahoma" w:hAnsi="Tahoma" w:cs="Tahoma"/>
                <w:bCs/>
                <w:sz w:val="20"/>
                <w:szCs w:val="20"/>
              </w:rPr>
              <w:t>)</w:t>
            </w:r>
          </w:p>
          <w:p w14:paraId="33DD8935" w14:textId="77777777" w:rsidR="005B1BE2" w:rsidRDefault="005B1BE2">
            <w:pPr>
              <w:ind w:left="406" w:hanging="425"/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ab/>
              <w:t>kontrola dostępu na poziomie portu  w oparciu o standard 802.1x (port oraz MAC-</w:t>
            </w:r>
            <w:proofErr w:type="spellStart"/>
            <w:r>
              <w:rPr>
                <w:rFonts w:ascii="Tahoma" w:hAnsi="Tahoma" w:cs="Tahoma"/>
                <w:bCs/>
                <w:sz w:val="20"/>
                <w:szCs w:val="20"/>
              </w:rPr>
              <w:t>based</w:t>
            </w:r>
            <w:proofErr w:type="spellEnd"/>
            <w:r>
              <w:rPr>
                <w:rFonts w:ascii="Tahoma" w:hAnsi="Tahoma" w:cs="Tahoma"/>
                <w:bCs/>
                <w:sz w:val="20"/>
                <w:szCs w:val="20"/>
              </w:rPr>
              <w:t>), możliwość uwierzytelniania w oparciu o bazę Radius</w:t>
            </w:r>
          </w:p>
          <w:p w14:paraId="54E5970F" w14:textId="77777777" w:rsidR="005B1BE2" w:rsidRDefault="005B1BE2">
            <w:pPr>
              <w:ind w:left="406" w:hanging="425"/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ab/>
              <w:t>zarządzanie przy użyciu Telnet/SSH, HTTP/HTTPS</w:t>
            </w:r>
          </w:p>
          <w:p w14:paraId="06E10E5E" w14:textId="77777777" w:rsidR="005B1BE2" w:rsidRDefault="005B1BE2">
            <w:pPr>
              <w:ind w:left="406" w:hanging="425"/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ab/>
            </w:r>
            <w:proofErr w:type="spellStart"/>
            <w:r>
              <w:rPr>
                <w:rFonts w:ascii="Tahoma" w:hAnsi="Tahoma" w:cs="Tahoma"/>
                <w:bCs/>
                <w:sz w:val="20"/>
                <w:szCs w:val="20"/>
              </w:rPr>
              <w:t>Wsprarcie</w:t>
            </w:r>
            <w:proofErr w:type="spellEnd"/>
            <w:r>
              <w:rPr>
                <w:rFonts w:ascii="Tahoma" w:hAnsi="Tahoma" w:cs="Tahoma"/>
                <w:bCs/>
                <w:sz w:val="20"/>
                <w:szCs w:val="20"/>
              </w:rPr>
              <w:t xml:space="preserve"> dla SNTP oraz LLDP (w trybie odbioru)</w:t>
            </w:r>
          </w:p>
          <w:p w14:paraId="02F0DF8E" w14:textId="77777777" w:rsidR="005B1BE2" w:rsidRDefault="005B1BE2">
            <w:pPr>
              <w:ind w:left="406" w:hanging="425"/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ab/>
              <w:t>wsparcie dla SNMP w wersjach 1 - 3</w:t>
            </w:r>
          </w:p>
          <w:p w14:paraId="6DBCEEEC" w14:textId="77777777" w:rsidR="005B1BE2" w:rsidRDefault="005B1BE2">
            <w:pPr>
              <w:ind w:left="406" w:hanging="425"/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ab/>
              <w:t>możliwość zarządzania przez interfejs graficzny i tekstowy</w:t>
            </w:r>
          </w:p>
          <w:p w14:paraId="0426D79D" w14:textId="77777777" w:rsidR="005B1BE2" w:rsidRDefault="005B1BE2">
            <w:pPr>
              <w:ind w:left="406" w:hanging="425"/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ab/>
              <w:t>możliwość aktualizacji oprogramowania przez TFTP/FTP oraz za pomocą GUI</w:t>
            </w:r>
          </w:p>
          <w:p w14:paraId="612A6099" w14:textId="77777777" w:rsidR="005B1BE2" w:rsidRDefault="005B1BE2">
            <w:pPr>
              <w:ind w:left="406" w:hanging="425"/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ab/>
              <w:t>wsparcie dla HTTP REST API dla konfiguracji i monitoringu</w:t>
            </w:r>
          </w:p>
        </w:tc>
      </w:tr>
      <w:tr w:rsidR="005B1BE2" w14:paraId="25820170" w14:textId="77777777" w:rsidTr="005B1BE2">
        <w:trPr>
          <w:trHeight w:val="70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A59F8B" w14:textId="77777777" w:rsidR="005B1BE2" w:rsidRDefault="005B1BE2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Gwarancja oraz wsparcie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E69D2B" w14:textId="77777777" w:rsidR="005B1BE2" w:rsidRDefault="005B1BE2">
            <w:pPr>
              <w:ind w:left="406" w:hanging="425"/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ab/>
              <w:t>Dożywotnia Gwarancja: urządzenia muszą być objęte dożywotnią producenta, gwarantującą wymianę wadliwego sprzętu (okres 5 lat od ogłoszenia zakończenia produkcji).</w:t>
            </w:r>
          </w:p>
          <w:p w14:paraId="0B285643" w14:textId="77777777" w:rsidR="005B1BE2" w:rsidRDefault="005B1BE2">
            <w:pPr>
              <w:ind w:left="406" w:hanging="425"/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ab/>
              <w:t>Wsparcie serwisowe: System powinien być objęty serwisem gwarancyjnym producenta przez okres 12 miesięcy, realizowanym na terenie Rzeczpospolitej Polskiej, polegającym na naprawie lub wymianie urządzenia w przypadku jego wadliwości</w:t>
            </w:r>
          </w:p>
        </w:tc>
      </w:tr>
      <w:tr w:rsidR="005B1BE2" w14:paraId="45F6B183" w14:textId="77777777" w:rsidTr="005B1BE2">
        <w:trPr>
          <w:trHeight w:val="70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7DE8E7" w14:textId="77777777" w:rsidR="005B1BE2" w:rsidRDefault="005B1BE2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Wymagania dodatkowe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5C96C6" w14:textId="77777777" w:rsidR="005B1BE2" w:rsidRDefault="005B1BE2">
            <w:pPr>
              <w:ind w:left="406" w:hanging="425"/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W ramach dostawy sprzętu Wykonawca zobowiązany jest także do przeprowadzenia wdrożenia dostarczanego przełącznika, które musi objąć zakres minimum:</w:t>
            </w:r>
          </w:p>
          <w:p w14:paraId="6F10EDE3" w14:textId="77777777" w:rsidR="005B1BE2" w:rsidRDefault="005B1BE2">
            <w:pPr>
              <w:ind w:left="406" w:hanging="425"/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- fizyczny montaż i adresację</w:t>
            </w:r>
          </w:p>
          <w:p w14:paraId="77831400" w14:textId="77777777" w:rsidR="005B1BE2" w:rsidRDefault="005B1BE2">
            <w:pPr>
              <w:ind w:left="406" w:hanging="425"/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 xml:space="preserve">- konfiguracje do 5 wirtualnych sieci (VLAN). </w:t>
            </w:r>
          </w:p>
          <w:p w14:paraId="7AA32B9F" w14:textId="77777777" w:rsidR="005B1BE2" w:rsidRDefault="005B1BE2">
            <w:pPr>
              <w:ind w:left="406" w:hanging="425"/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 xml:space="preserve">- segmentację sieci z podziałem na sieć do zarządzania oraz sieć </w:t>
            </w:r>
            <w:proofErr w:type="spellStart"/>
            <w:r>
              <w:rPr>
                <w:rFonts w:ascii="Tahoma" w:hAnsi="Tahoma" w:cs="Tahoma"/>
                <w:bCs/>
                <w:sz w:val="20"/>
                <w:szCs w:val="20"/>
              </w:rPr>
              <w:t>Lan</w:t>
            </w:r>
            <w:proofErr w:type="spellEnd"/>
          </w:p>
          <w:p w14:paraId="60CD7B0E" w14:textId="77777777" w:rsidR="005B1BE2" w:rsidRDefault="005B1BE2">
            <w:pPr>
              <w:ind w:left="406" w:hanging="425"/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- wykonanie jednej spójnej dokumentacji sieci z wdrażanego urządzenia (urządzeń sieciowych) w ramach całego postępowania.</w:t>
            </w:r>
          </w:p>
        </w:tc>
      </w:tr>
      <w:tr w:rsidR="005B1BE2" w14:paraId="22D7B768" w14:textId="77777777" w:rsidTr="005B1BE2">
        <w:trPr>
          <w:trHeight w:val="70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04B7DF" w14:textId="77777777" w:rsidR="005B1BE2" w:rsidRDefault="005B1BE2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lastRenderedPageBreak/>
              <w:t>Ilość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0EB236" w14:textId="77777777" w:rsidR="005B1BE2" w:rsidRDefault="005B1BE2">
            <w:pPr>
              <w:ind w:left="406" w:hanging="425"/>
              <w:rPr>
                <w:rFonts w:ascii="Tahoma" w:hAnsi="Tahoma" w:cs="Tahoma"/>
                <w:bCs/>
                <w:color w:val="00B050"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 xml:space="preserve">1 szt. </w:t>
            </w:r>
          </w:p>
        </w:tc>
      </w:tr>
    </w:tbl>
    <w:p w14:paraId="48A3D8F0" w14:textId="77777777" w:rsidR="005B1BE2" w:rsidRDefault="005B1BE2" w:rsidP="005B1BE2">
      <w:pPr>
        <w:rPr>
          <w:rFonts w:ascii="Tahoma" w:eastAsia="Tahoma" w:hAnsi="Tahoma" w:cs="Tahoma"/>
          <w:sz w:val="20"/>
          <w:szCs w:val="20"/>
        </w:rPr>
      </w:pPr>
    </w:p>
    <w:p w14:paraId="50C645F4" w14:textId="77777777" w:rsidR="005B1BE2" w:rsidRDefault="005B1BE2" w:rsidP="005B1BE2">
      <w:pPr>
        <w:pStyle w:val="Nagwek2"/>
        <w:rPr>
          <w:rFonts w:ascii="Tahoma" w:eastAsia="Tahoma" w:hAnsi="Tahoma" w:cs="Tahoma"/>
          <w:sz w:val="20"/>
          <w:szCs w:val="20"/>
        </w:rPr>
      </w:pPr>
    </w:p>
    <w:p w14:paraId="61768884" w14:textId="77777777" w:rsidR="005B1BE2" w:rsidRDefault="005B1BE2" w:rsidP="005B1BE2">
      <w:pPr>
        <w:pStyle w:val="Nagwek2"/>
        <w:rPr>
          <w:rFonts w:ascii="Tahoma" w:eastAsia="Tahoma" w:hAnsi="Tahoma" w:cs="Tahoma"/>
          <w:sz w:val="20"/>
          <w:szCs w:val="20"/>
        </w:rPr>
      </w:pPr>
      <w:bookmarkStart w:id="13" w:name="_Toc134599242"/>
      <w:r>
        <w:rPr>
          <w:rFonts w:ascii="Tahoma" w:eastAsia="Tahoma" w:hAnsi="Tahoma" w:cs="Tahoma"/>
          <w:sz w:val="20"/>
          <w:szCs w:val="20"/>
        </w:rPr>
        <w:t>Przełącznik typ II</w:t>
      </w:r>
      <w:bookmarkEnd w:id="13"/>
    </w:p>
    <w:p w14:paraId="1B6018DB" w14:textId="77777777" w:rsidR="005B1BE2" w:rsidRDefault="005B1BE2" w:rsidP="005B1BE2">
      <w:pPr>
        <w:rPr>
          <w:rFonts w:ascii="Tahoma" w:eastAsia="Tahoma" w:hAnsi="Tahoma" w:cs="Tahoma"/>
          <w:sz w:val="20"/>
          <w:szCs w:val="20"/>
        </w:rPr>
      </w:pPr>
    </w:p>
    <w:tbl>
      <w:tblPr>
        <w:tblW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306"/>
        <w:gridCol w:w="7465"/>
      </w:tblGrid>
      <w:tr w:rsidR="005B1BE2" w14:paraId="5DEACC30" w14:textId="77777777" w:rsidTr="005B1BE2">
        <w:trPr>
          <w:trHeight w:val="403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0A6486C" w14:textId="77777777" w:rsidR="005B1BE2" w:rsidRDefault="005B1BE2">
            <w:pPr>
              <w:jc w:val="center"/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  <w:p w14:paraId="16354049" w14:textId="77777777" w:rsidR="005B1BE2" w:rsidRDefault="005B1BE2">
            <w:pPr>
              <w:jc w:val="center"/>
              <w:rPr>
                <w:rFonts w:ascii="Tahoma" w:eastAsia="Tahoma" w:hAnsi="Tahoma" w:cs="Tahoma"/>
                <w:b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sz w:val="20"/>
                <w:szCs w:val="20"/>
              </w:rPr>
              <w:t>Nazwa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3EFFD53" w14:textId="77777777" w:rsidR="005B1BE2" w:rsidRDefault="005B1BE2">
            <w:pP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  <w:p w14:paraId="78D61398" w14:textId="77777777" w:rsidR="005B1BE2" w:rsidRDefault="005B1BE2">
            <w:pPr>
              <w:jc w:val="center"/>
              <w:rPr>
                <w:rFonts w:ascii="Tahoma" w:eastAsia="Tahoma" w:hAnsi="Tahoma" w:cs="Tahoma"/>
                <w:b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sz w:val="20"/>
                <w:szCs w:val="20"/>
              </w:rPr>
              <w:t>Minimalne wymagania dla sprzętu</w:t>
            </w:r>
          </w:p>
          <w:p w14:paraId="47BAA222" w14:textId="77777777" w:rsidR="005B1BE2" w:rsidRDefault="005B1BE2">
            <w:pP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</w:tr>
      <w:tr w:rsidR="005B1BE2" w14:paraId="33AC808F" w14:textId="77777777" w:rsidTr="005B1BE2">
        <w:trPr>
          <w:trHeight w:val="70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A8457A" w14:textId="77777777" w:rsidR="005B1BE2" w:rsidRDefault="005B1BE2">
            <w:pPr>
              <w:jc w:val="center"/>
              <w:rPr>
                <w:rFonts w:ascii="Tahoma" w:eastAsia="Tahoma" w:hAnsi="Tahoma" w:cs="Tahoma"/>
                <w:b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sz w:val="20"/>
                <w:szCs w:val="20"/>
              </w:rPr>
              <w:t>Typ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E0C59" w14:textId="77777777" w:rsidR="005B1BE2" w:rsidRDefault="005B1BE2">
            <w:pPr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  <w:tr w:rsidR="005B1BE2" w14:paraId="63973AE4" w14:textId="77777777" w:rsidTr="005B1BE2">
        <w:trPr>
          <w:trHeight w:val="70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CCB9B3" w14:textId="77777777" w:rsidR="005B1BE2" w:rsidRDefault="005B1BE2">
            <w:pPr>
              <w:jc w:val="center"/>
              <w:rPr>
                <w:rFonts w:ascii="Tahoma" w:eastAsia="Tahoma" w:hAnsi="Tahoma" w:cs="Tahoma"/>
                <w:b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sz w:val="20"/>
                <w:szCs w:val="20"/>
              </w:rPr>
              <w:t>Parametry fizyczne platformy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FCFA5D" w14:textId="77777777" w:rsidR="005B1BE2" w:rsidRDefault="005B1BE2">
            <w:pPr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>•</w:t>
            </w:r>
            <w:r>
              <w:rPr>
                <w:rFonts w:ascii="Tahoma" w:eastAsia="Tahoma" w:hAnsi="Tahoma" w:cs="Tahoma"/>
                <w:sz w:val="20"/>
                <w:szCs w:val="20"/>
              </w:rPr>
              <w:tab/>
              <w:t xml:space="preserve">wymiary urządzenia powinny pozwalać na montaż w szafie </w:t>
            </w:r>
            <w:proofErr w:type="spellStart"/>
            <w:r>
              <w:rPr>
                <w:rFonts w:ascii="Tahoma" w:eastAsia="Tahoma" w:hAnsi="Tahoma" w:cs="Tahoma"/>
                <w:sz w:val="20"/>
                <w:szCs w:val="20"/>
              </w:rPr>
              <w:t>rack</w:t>
            </w:r>
            <w:proofErr w:type="spellEnd"/>
            <w:r>
              <w:rPr>
                <w:rFonts w:ascii="Tahoma" w:eastAsia="Tahoma" w:hAnsi="Tahoma" w:cs="Tahoma"/>
                <w:sz w:val="20"/>
                <w:szCs w:val="20"/>
              </w:rPr>
              <w:t xml:space="preserve"> 19", obudowa nie powinna być wyższa niż 1U</w:t>
            </w:r>
          </w:p>
          <w:p w14:paraId="3F1DC92E" w14:textId="77777777" w:rsidR="005B1BE2" w:rsidRDefault="005B1BE2">
            <w:pPr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>•</w:t>
            </w:r>
            <w:r>
              <w:rPr>
                <w:rFonts w:ascii="Tahoma" w:eastAsia="Tahoma" w:hAnsi="Tahoma" w:cs="Tahoma"/>
                <w:sz w:val="20"/>
                <w:szCs w:val="20"/>
              </w:rPr>
              <w:tab/>
              <w:t>Redundantne zasilanie 230V</w:t>
            </w:r>
          </w:p>
          <w:p w14:paraId="74BBCC3D" w14:textId="77777777" w:rsidR="005B1BE2" w:rsidRDefault="005B1BE2">
            <w:pPr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>•</w:t>
            </w:r>
            <w:r>
              <w:rPr>
                <w:rFonts w:ascii="Tahoma" w:eastAsia="Tahoma" w:hAnsi="Tahoma" w:cs="Tahoma"/>
                <w:sz w:val="20"/>
                <w:szCs w:val="20"/>
              </w:rPr>
              <w:tab/>
              <w:t>MTBF &gt; 10lat</w:t>
            </w:r>
          </w:p>
        </w:tc>
      </w:tr>
      <w:tr w:rsidR="005B1BE2" w14:paraId="5E907C17" w14:textId="77777777" w:rsidTr="005B1BE2">
        <w:trPr>
          <w:trHeight w:val="70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BB2B0C" w14:textId="77777777" w:rsidR="005B1BE2" w:rsidRDefault="005B1BE2">
            <w:pPr>
              <w:jc w:val="center"/>
              <w:rPr>
                <w:rFonts w:ascii="Tahoma" w:eastAsia="Tahoma" w:hAnsi="Tahoma" w:cs="Tahoma"/>
                <w:b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  <w:szCs w:val="20"/>
              </w:rPr>
              <w:t>Interfejsy sieciowe – wymagania minimalne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6F4C9F" w14:textId="77777777" w:rsidR="005B1BE2" w:rsidRDefault="005B1BE2">
            <w:pPr>
              <w:jc w:val="both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•</w:t>
            </w: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ab/>
              <w:t>48 porty GE, RJ-45</w:t>
            </w:r>
          </w:p>
          <w:p w14:paraId="46DB1A65" w14:textId="77777777" w:rsidR="005B1BE2" w:rsidRDefault="005B1BE2">
            <w:pPr>
              <w:jc w:val="both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•</w:t>
            </w: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ab/>
              <w:t>4 porty 10 GE SFP+ (z obsługą wkładek 1GE)</w:t>
            </w:r>
          </w:p>
        </w:tc>
      </w:tr>
      <w:tr w:rsidR="005B1BE2" w14:paraId="52FB76FA" w14:textId="77777777" w:rsidTr="005B1BE2">
        <w:trPr>
          <w:trHeight w:val="70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F571AB" w14:textId="77777777" w:rsidR="005B1BE2" w:rsidRDefault="005B1BE2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Zarządzanie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169BDD" w14:textId="77777777" w:rsidR="005B1BE2" w:rsidRDefault="005B1BE2">
            <w:pPr>
              <w:jc w:val="both"/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ab/>
              <w:t>dedykowany interfejs do zarządzania GE – RJ-45</w:t>
            </w:r>
          </w:p>
          <w:p w14:paraId="546658F5" w14:textId="77777777" w:rsidR="005B1BE2" w:rsidRDefault="005B1BE2">
            <w:pPr>
              <w:jc w:val="both"/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ab/>
              <w:t>port konsoli szeregowej</w:t>
            </w:r>
          </w:p>
          <w:p w14:paraId="756F8984" w14:textId="77777777" w:rsidR="005B1BE2" w:rsidRDefault="005B1BE2">
            <w:pPr>
              <w:jc w:val="both"/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ab/>
              <w:t>Zarządzanie przez konsolę szeregową (SSH) oraz poprzez graficzny interfejs poprzez przeglądarkę</w:t>
            </w:r>
          </w:p>
        </w:tc>
      </w:tr>
      <w:tr w:rsidR="005B1BE2" w14:paraId="67E64358" w14:textId="77777777" w:rsidTr="005B1BE2">
        <w:trPr>
          <w:trHeight w:val="70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102F90" w14:textId="77777777" w:rsidR="005B1BE2" w:rsidRDefault="005B1BE2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Parametry wydajnościowe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FD5984" w14:textId="77777777" w:rsidR="005B1BE2" w:rsidRPr="00BD1B26" w:rsidRDefault="005B1BE2">
            <w:pPr>
              <w:rPr>
                <w:rFonts w:ascii="Tahoma" w:hAnsi="Tahoma" w:cs="Tahoma"/>
                <w:bCs/>
                <w:sz w:val="20"/>
                <w:szCs w:val="20"/>
              </w:rPr>
            </w:pPr>
            <w:bookmarkStart w:id="14" w:name="_Hlk128658221"/>
            <w:r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ab/>
              <w:t xml:space="preserve">przepustowość urządzenia - min. 176 </w:t>
            </w:r>
            <w:proofErr w:type="spellStart"/>
            <w:r>
              <w:rPr>
                <w:rFonts w:ascii="Tahoma" w:hAnsi="Tahoma" w:cs="Tahoma"/>
                <w:bCs/>
                <w:sz w:val="20"/>
                <w:szCs w:val="20"/>
              </w:rPr>
              <w:t>Gbps</w:t>
            </w:r>
            <w:proofErr w:type="spellEnd"/>
            <w:r>
              <w:rPr>
                <w:rFonts w:ascii="Tahoma" w:hAnsi="Tahoma" w:cs="Tahoma"/>
                <w:bCs/>
                <w:sz w:val="20"/>
                <w:szCs w:val="20"/>
              </w:rPr>
              <w:t>, min</w:t>
            </w:r>
            <w:r w:rsidRPr="00BD1B26">
              <w:rPr>
                <w:rFonts w:ascii="Tahoma" w:hAnsi="Tahoma" w:cs="Tahoma"/>
                <w:bCs/>
                <w:sz w:val="20"/>
                <w:szCs w:val="20"/>
              </w:rPr>
              <w:t xml:space="preserve">. </w:t>
            </w:r>
            <w:r w:rsidRPr="00BD1B26">
              <w:rPr>
                <w:rFonts w:ascii="Tahoma" w:hAnsi="Tahoma" w:cs="Tahoma"/>
                <w:b/>
                <w:sz w:val="20"/>
                <w:szCs w:val="20"/>
              </w:rPr>
              <w:t>260</w:t>
            </w:r>
            <w:r w:rsidRPr="00BD1B26">
              <w:rPr>
                <w:rFonts w:ascii="Tahoma" w:hAnsi="Tahoma" w:cs="Tahoma"/>
                <w:bCs/>
                <w:sz w:val="20"/>
                <w:szCs w:val="20"/>
              </w:rPr>
              <w:t xml:space="preserve"> </w:t>
            </w:r>
            <w:proofErr w:type="spellStart"/>
            <w:r w:rsidRPr="00BD1B26">
              <w:rPr>
                <w:rFonts w:ascii="Tahoma" w:hAnsi="Tahoma" w:cs="Tahoma"/>
                <w:bCs/>
                <w:sz w:val="20"/>
                <w:szCs w:val="20"/>
              </w:rPr>
              <w:t>Mpps</w:t>
            </w:r>
            <w:proofErr w:type="spellEnd"/>
          </w:p>
          <w:p w14:paraId="515FEB41" w14:textId="77777777" w:rsidR="005B1BE2" w:rsidRPr="00BD1B26" w:rsidRDefault="005B1BE2">
            <w:pPr>
              <w:rPr>
                <w:rFonts w:ascii="Tahoma" w:hAnsi="Tahoma" w:cs="Tahoma"/>
                <w:bCs/>
                <w:sz w:val="20"/>
                <w:szCs w:val="20"/>
              </w:rPr>
            </w:pPr>
            <w:r w:rsidRPr="00BD1B26"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 w:rsidRPr="00BD1B26">
              <w:rPr>
                <w:rFonts w:ascii="Tahoma" w:hAnsi="Tahoma" w:cs="Tahoma"/>
                <w:bCs/>
                <w:sz w:val="20"/>
                <w:szCs w:val="20"/>
              </w:rPr>
              <w:tab/>
              <w:t>możliwość zapamiętania co najmniej 32000 adresów MAC</w:t>
            </w:r>
          </w:p>
          <w:p w14:paraId="67D0EF55" w14:textId="77777777" w:rsidR="005B1BE2" w:rsidRPr="00BD1B26" w:rsidRDefault="005B1BE2">
            <w:pPr>
              <w:rPr>
                <w:rFonts w:ascii="Tahoma" w:hAnsi="Tahoma" w:cs="Tahoma"/>
                <w:bCs/>
                <w:sz w:val="20"/>
                <w:szCs w:val="20"/>
              </w:rPr>
            </w:pPr>
            <w:r w:rsidRPr="00BD1B26"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 w:rsidRPr="00BD1B26">
              <w:rPr>
                <w:rFonts w:ascii="Tahoma" w:hAnsi="Tahoma" w:cs="Tahoma"/>
                <w:bCs/>
                <w:sz w:val="20"/>
                <w:szCs w:val="20"/>
              </w:rPr>
              <w:tab/>
              <w:t>Opóźnienie  - poniżej 1 mikrosekundy</w:t>
            </w:r>
          </w:p>
          <w:p w14:paraId="557A7E19" w14:textId="77777777" w:rsidR="005B1BE2" w:rsidRPr="00BD1B26" w:rsidRDefault="005B1BE2">
            <w:pPr>
              <w:rPr>
                <w:rFonts w:ascii="Tahoma" w:hAnsi="Tahoma" w:cs="Tahoma"/>
                <w:bCs/>
                <w:sz w:val="20"/>
                <w:szCs w:val="20"/>
              </w:rPr>
            </w:pPr>
            <w:r w:rsidRPr="00BD1B26"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 w:rsidRPr="00BD1B26">
              <w:rPr>
                <w:rFonts w:ascii="Tahoma" w:hAnsi="Tahoma" w:cs="Tahoma"/>
                <w:bCs/>
                <w:sz w:val="20"/>
                <w:szCs w:val="20"/>
              </w:rPr>
              <w:tab/>
              <w:t>Bufor pakietów: min. 2 MB</w:t>
            </w:r>
          </w:p>
          <w:p w14:paraId="57446656" w14:textId="77777777" w:rsidR="005B1BE2" w:rsidRPr="00BD1B26" w:rsidRDefault="005B1BE2">
            <w:pPr>
              <w:rPr>
                <w:rFonts w:ascii="Tahoma" w:hAnsi="Tahoma" w:cs="Tahoma"/>
                <w:bCs/>
                <w:sz w:val="20"/>
                <w:szCs w:val="20"/>
              </w:rPr>
            </w:pPr>
            <w:r w:rsidRPr="00BD1B26"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 w:rsidRPr="00BD1B26">
              <w:rPr>
                <w:rFonts w:ascii="Tahoma" w:hAnsi="Tahoma" w:cs="Tahoma"/>
                <w:bCs/>
                <w:sz w:val="20"/>
                <w:szCs w:val="20"/>
              </w:rPr>
              <w:tab/>
              <w:t xml:space="preserve">Pamięć DRAM: min. </w:t>
            </w:r>
            <w:r w:rsidRPr="00BD1B26">
              <w:rPr>
                <w:rFonts w:ascii="Tahoma" w:hAnsi="Tahoma" w:cs="Tahoma"/>
                <w:b/>
                <w:sz w:val="20"/>
                <w:szCs w:val="20"/>
              </w:rPr>
              <w:t>512</w:t>
            </w:r>
            <w:r w:rsidRPr="00BD1B26">
              <w:rPr>
                <w:rFonts w:ascii="Tahoma" w:hAnsi="Tahoma" w:cs="Tahoma"/>
                <w:bCs/>
                <w:sz w:val="20"/>
                <w:szCs w:val="20"/>
              </w:rPr>
              <w:t xml:space="preserve"> MB</w:t>
            </w:r>
          </w:p>
          <w:p w14:paraId="7616E89A" w14:textId="77777777" w:rsidR="005B1BE2" w:rsidRDefault="005B1BE2">
            <w:pPr>
              <w:rPr>
                <w:rFonts w:ascii="Tahoma" w:hAnsi="Tahoma" w:cs="Tahoma"/>
                <w:bCs/>
                <w:sz w:val="20"/>
                <w:szCs w:val="20"/>
              </w:rPr>
            </w:pPr>
            <w:r w:rsidRPr="00BD1B26"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 w:rsidRPr="00BD1B26">
              <w:rPr>
                <w:rFonts w:ascii="Tahoma" w:hAnsi="Tahoma" w:cs="Tahoma"/>
                <w:bCs/>
                <w:sz w:val="20"/>
                <w:szCs w:val="20"/>
              </w:rPr>
              <w:tab/>
              <w:t xml:space="preserve">Pamięć FLASH: min. </w:t>
            </w:r>
            <w:r w:rsidRPr="00BD1B26">
              <w:rPr>
                <w:rFonts w:ascii="Tahoma" w:hAnsi="Tahoma" w:cs="Tahoma"/>
                <w:b/>
                <w:sz w:val="20"/>
                <w:szCs w:val="20"/>
              </w:rPr>
              <w:t>64</w:t>
            </w:r>
            <w:r w:rsidRPr="00BD1B26">
              <w:rPr>
                <w:rFonts w:ascii="Tahoma" w:hAnsi="Tahoma" w:cs="Tahoma"/>
                <w:bCs/>
                <w:sz w:val="20"/>
                <w:szCs w:val="20"/>
              </w:rPr>
              <w:t xml:space="preserve"> MB</w:t>
            </w:r>
            <w:bookmarkEnd w:id="14"/>
          </w:p>
        </w:tc>
      </w:tr>
      <w:tr w:rsidR="005B1BE2" w14:paraId="2DA086B8" w14:textId="77777777" w:rsidTr="005B1BE2">
        <w:trPr>
          <w:trHeight w:val="70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B27A4A" w14:textId="77777777" w:rsidR="005B1BE2" w:rsidRDefault="005B1BE2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Wymagane funkcje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0A0AE6" w14:textId="77777777" w:rsidR="005B1BE2" w:rsidRDefault="005B1BE2">
            <w:pPr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ab/>
              <w:t xml:space="preserve">możliwość automatycznej negocjacji prędkości i </w:t>
            </w:r>
            <w:proofErr w:type="spellStart"/>
            <w:r>
              <w:rPr>
                <w:rFonts w:ascii="Tahoma" w:hAnsi="Tahoma" w:cs="Tahoma"/>
                <w:bCs/>
                <w:sz w:val="20"/>
                <w:szCs w:val="20"/>
              </w:rPr>
              <w:t>duplexu</w:t>
            </w:r>
            <w:proofErr w:type="spellEnd"/>
            <w:r>
              <w:rPr>
                <w:rFonts w:ascii="Tahoma" w:hAnsi="Tahoma" w:cs="Tahoma"/>
                <w:bCs/>
                <w:sz w:val="20"/>
                <w:szCs w:val="20"/>
              </w:rPr>
              <w:t xml:space="preserve"> dla połączeń</w:t>
            </w:r>
          </w:p>
          <w:p w14:paraId="4D51053A" w14:textId="77777777" w:rsidR="005B1BE2" w:rsidRDefault="005B1BE2">
            <w:pPr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ab/>
              <w:t>obsługa 802.1d (</w:t>
            </w:r>
            <w:proofErr w:type="spellStart"/>
            <w:r>
              <w:rPr>
                <w:rFonts w:ascii="Tahoma" w:hAnsi="Tahoma" w:cs="Tahoma"/>
                <w:bCs/>
                <w:sz w:val="20"/>
                <w:szCs w:val="20"/>
              </w:rPr>
              <w:t>Spanning</w:t>
            </w:r>
            <w:proofErr w:type="spellEnd"/>
            <w:r>
              <w:rPr>
                <w:rFonts w:ascii="Tahoma" w:hAnsi="Tahoma" w:cs="Tahoma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 w:cs="Tahoma"/>
                <w:bCs/>
                <w:sz w:val="20"/>
                <w:szCs w:val="20"/>
              </w:rPr>
              <w:t>Tree</w:t>
            </w:r>
            <w:proofErr w:type="spellEnd"/>
            <w:r>
              <w:rPr>
                <w:rFonts w:ascii="Tahoma" w:hAnsi="Tahoma" w:cs="Tahoma"/>
                <w:bCs/>
                <w:sz w:val="20"/>
                <w:szCs w:val="20"/>
              </w:rPr>
              <w:t>), 802.1w (</w:t>
            </w:r>
            <w:proofErr w:type="spellStart"/>
            <w:r>
              <w:rPr>
                <w:rFonts w:ascii="Tahoma" w:hAnsi="Tahoma" w:cs="Tahoma"/>
                <w:bCs/>
                <w:sz w:val="20"/>
                <w:szCs w:val="20"/>
              </w:rPr>
              <w:t>Rapid</w:t>
            </w:r>
            <w:proofErr w:type="spellEnd"/>
            <w:r>
              <w:rPr>
                <w:rFonts w:ascii="Tahoma" w:hAnsi="Tahoma" w:cs="Tahoma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 w:cs="Tahoma"/>
                <w:bCs/>
                <w:sz w:val="20"/>
                <w:szCs w:val="20"/>
              </w:rPr>
              <w:t>Spanning</w:t>
            </w:r>
            <w:proofErr w:type="spellEnd"/>
            <w:r>
              <w:rPr>
                <w:rFonts w:ascii="Tahoma" w:hAnsi="Tahoma" w:cs="Tahoma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 w:cs="Tahoma"/>
                <w:bCs/>
                <w:sz w:val="20"/>
                <w:szCs w:val="20"/>
              </w:rPr>
              <w:t>Tree</w:t>
            </w:r>
            <w:proofErr w:type="spellEnd"/>
            <w:r>
              <w:rPr>
                <w:rFonts w:ascii="Tahoma" w:hAnsi="Tahoma" w:cs="Tahoma"/>
                <w:bCs/>
                <w:sz w:val="20"/>
                <w:szCs w:val="20"/>
              </w:rPr>
              <w:t>), 802.1s (</w:t>
            </w:r>
            <w:proofErr w:type="spellStart"/>
            <w:r>
              <w:rPr>
                <w:rFonts w:ascii="Tahoma" w:hAnsi="Tahoma" w:cs="Tahoma"/>
                <w:bCs/>
                <w:sz w:val="20"/>
                <w:szCs w:val="20"/>
              </w:rPr>
              <w:t>Multiple</w:t>
            </w:r>
            <w:proofErr w:type="spellEnd"/>
            <w:r>
              <w:rPr>
                <w:rFonts w:ascii="Tahoma" w:hAnsi="Tahoma" w:cs="Tahoma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 w:cs="Tahoma"/>
                <w:bCs/>
                <w:sz w:val="20"/>
                <w:szCs w:val="20"/>
              </w:rPr>
              <w:t>Spanning</w:t>
            </w:r>
            <w:proofErr w:type="spellEnd"/>
            <w:r>
              <w:rPr>
                <w:rFonts w:ascii="Tahoma" w:hAnsi="Tahoma" w:cs="Tahoma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 w:cs="Tahoma"/>
                <w:bCs/>
                <w:sz w:val="20"/>
                <w:szCs w:val="20"/>
              </w:rPr>
              <w:t>Tree</w:t>
            </w:r>
            <w:proofErr w:type="spellEnd"/>
            <w:r>
              <w:rPr>
                <w:rFonts w:ascii="Tahoma" w:hAnsi="Tahoma" w:cs="Tahoma"/>
                <w:bCs/>
                <w:sz w:val="20"/>
                <w:szCs w:val="20"/>
              </w:rPr>
              <w:t>)</w:t>
            </w:r>
          </w:p>
          <w:p w14:paraId="38425C96" w14:textId="77777777" w:rsidR="005B1BE2" w:rsidRDefault="005B1BE2">
            <w:pPr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ab/>
              <w:t>możliwość agregacji portów zgodna z 802.3ad, ilość grup min. 26, ilość portów w grupie: min. 8</w:t>
            </w:r>
          </w:p>
          <w:p w14:paraId="64E6AA27" w14:textId="77777777" w:rsidR="005B1BE2" w:rsidRDefault="005B1BE2">
            <w:pPr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ab/>
              <w:t xml:space="preserve">obsługa co najmniej 4000 </w:t>
            </w:r>
            <w:proofErr w:type="spellStart"/>
            <w:r>
              <w:rPr>
                <w:rFonts w:ascii="Tahoma" w:hAnsi="Tahoma" w:cs="Tahoma"/>
                <w:bCs/>
                <w:sz w:val="20"/>
                <w:szCs w:val="20"/>
              </w:rPr>
              <w:t>VLANów</w:t>
            </w:r>
            <w:proofErr w:type="spellEnd"/>
            <w:r>
              <w:rPr>
                <w:rFonts w:ascii="Tahoma" w:hAnsi="Tahoma" w:cs="Tahoma"/>
                <w:bCs/>
                <w:sz w:val="20"/>
                <w:szCs w:val="20"/>
              </w:rPr>
              <w:t>, zgodna z 802.1Q</w:t>
            </w:r>
          </w:p>
          <w:p w14:paraId="001A74D6" w14:textId="77777777" w:rsidR="005B1BE2" w:rsidRDefault="005B1BE2">
            <w:pPr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ab/>
              <w:t>możliwość wykonywania routingu statycznego</w:t>
            </w:r>
          </w:p>
          <w:p w14:paraId="1200E0FB" w14:textId="77777777" w:rsidR="005B1BE2" w:rsidRDefault="005B1BE2">
            <w:pPr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ab/>
              <w:t>możliwość wykonywania routingu dynamicznego (OSPFv2, RIPv2) – jeżeli funkcjonalność wymaga dodatkowej licencji, to nie jest ona wymagana do dostarczenia</w:t>
            </w:r>
          </w:p>
          <w:p w14:paraId="46C3A93E" w14:textId="77777777" w:rsidR="005B1BE2" w:rsidRDefault="005B1BE2">
            <w:pPr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ab/>
              <w:t xml:space="preserve">funkcjonalność DHCP </w:t>
            </w:r>
            <w:proofErr w:type="spellStart"/>
            <w:r>
              <w:rPr>
                <w:rFonts w:ascii="Tahoma" w:hAnsi="Tahoma" w:cs="Tahoma"/>
                <w:bCs/>
                <w:sz w:val="20"/>
                <w:szCs w:val="20"/>
              </w:rPr>
              <w:t>Relay</w:t>
            </w:r>
            <w:proofErr w:type="spellEnd"/>
            <w:r>
              <w:rPr>
                <w:rFonts w:ascii="Tahoma" w:hAnsi="Tahoma" w:cs="Tahoma"/>
                <w:bCs/>
                <w:sz w:val="20"/>
                <w:szCs w:val="20"/>
              </w:rPr>
              <w:t xml:space="preserve">, DHCP </w:t>
            </w:r>
            <w:proofErr w:type="spellStart"/>
            <w:r>
              <w:rPr>
                <w:rFonts w:ascii="Tahoma" w:hAnsi="Tahoma" w:cs="Tahoma"/>
                <w:bCs/>
                <w:sz w:val="20"/>
                <w:szCs w:val="20"/>
              </w:rPr>
              <w:t>Snooping</w:t>
            </w:r>
            <w:proofErr w:type="spellEnd"/>
            <w:r>
              <w:rPr>
                <w:rFonts w:ascii="Tahoma" w:hAnsi="Tahoma" w:cs="Tahoma"/>
                <w:bCs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ahoma" w:hAnsi="Tahoma" w:cs="Tahoma"/>
                <w:bCs/>
                <w:sz w:val="20"/>
                <w:szCs w:val="20"/>
              </w:rPr>
              <w:t>Dynamic</w:t>
            </w:r>
            <w:proofErr w:type="spellEnd"/>
            <w:r>
              <w:rPr>
                <w:rFonts w:ascii="Tahoma" w:hAnsi="Tahoma" w:cs="Tahoma"/>
                <w:bCs/>
                <w:sz w:val="20"/>
                <w:szCs w:val="20"/>
              </w:rPr>
              <w:t xml:space="preserve"> ARP </w:t>
            </w:r>
            <w:proofErr w:type="spellStart"/>
            <w:r>
              <w:rPr>
                <w:rFonts w:ascii="Tahoma" w:hAnsi="Tahoma" w:cs="Tahoma"/>
                <w:bCs/>
                <w:sz w:val="20"/>
                <w:szCs w:val="20"/>
              </w:rPr>
              <w:t>Inspection</w:t>
            </w:r>
            <w:proofErr w:type="spellEnd"/>
            <w:r>
              <w:rPr>
                <w:rFonts w:ascii="Tahoma" w:hAnsi="Tahoma" w:cs="Tahoma"/>
                <w:bCs/>
                <w:sz w:val="20"/>
                <w:szCs w:val="20"/>
              </w:rPr>
              <w:t xml:space="preserve">, IGMP </w:t>
            </w:r>
            <w:proofErr w:type="spellStart"/>
            <w:r>
              <w:rPr>
                <w:rFonts w:ascii="Tahoma" w:hAnsi="Tahoma" w:cs="Tahoma"/>
                <w:bCs/>
                <w:sz w:val="20"/>
                <w:szCs w:val="20"/>
              </w:rPr>
              <w:t>Snooping</w:t>
            </w:r>
            <w:proofErr w:type="spellEnd"/>
          </w:p>
          <w:p w14:paraId="5B40903C" w14:textId="77777777" w:rsidR="005B1BE2" w:rsidRDefault="005B1BE2">
            <w:pPr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ab/>
              <w:t>port-mirroring</w:t>
            </w:r>
          </w:p>
          <w:p w14:paraId="56EA429C" w14:textId="77777777" w:rsidR="005B1BE2" w:rsidRDefault="005B1BE2">
            <w:pPr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ab/>
              <w:t xml:space="preserve">obsługa </w:t>
            </w:r>
            <w:proofErr w:type="spellStart"/>
            <w:r>
              <w:rPr>
                <w:rFonts w:ascii="Tahoma" w:hAnsi="Tahoma" w:cs="Tahoma"/>
                <w:bCs/>
                <w:sz w:val="20"/>
                <w:szCs w:val="20"/>
              </w:rPr>
              <w:t>sFlow</w:t>
            </w:r>
            <w:proofErr w:type="spellEnd"/>
          </w:p>
          <w:p w14:paraId="740A3B54" w14:textId="77777777" w:rsidR="005B1BE2" w:rsidRDefault="005B1BE2">
            <w:pPr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ab/>
              <w:t>obsługa list kontrolnych ACL</w:t>
            </w:r>
          </w:p>
          <w:p w14:paraId="4792EB7E" w14:textId="77777777" w:rsidR="005B1BE2" w:rsidRDefault="005B1BE2">
            <w:pPr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ab/>
              <w:t>wsparcie dla protokołu wysokiej dostępności MCLAG (</w:t>
            </w:r>
            <w:proofErr w:type="spellStart"/>
            <w:r>
              <w:rPr>
                <w:rFonts w:ascii="Tahoma" w:hAnsi="Tahoma" w:cs="Tahoma"/>
                <w:bCs/>
                <w:sz w:val="20"/>
                <w:szCs w:val="20"/>
              </w:rPr>
              <w:t>multi</w:t>
            </w:r>
            <w:proofErr w:type="spellEnd"/>
            <w:r>
              <w:rPr>
                <w:rFonts w:ascii="Tahoma" w:hAnsi="Tahoma" w:cs="Tahoma"/>
                <w:bCs/>
                <w:sz w:val="20"/>
                <w:szCs w:val="20"/>
              </w:rPr>
              <w:t xml:space="preserve">-chassis link </w:t>
            </w:r>
            <w:proofErr w:type="spellStart"/>
            <w:r>
              <w:rPr>
                <w:rFonts w:ascii="Tahoma" w:hAnsi="Tahoma" w:cs="Tahoma"/>
                <w:bCs/>
                <w:sz w:val="20"/>
                <w:szCs w:val="20"/>
              </w:rPr>
              <w:t>aggregation</w:t>
            </w:r>
            <w:proofErr w:type="spellEnd"/>
            <w:r>
              <w:rPr>
                <w:rFonts w:ascii="Tahoma" w:hAnsi="Tahoma" w:cs="Tahoma"/>
                <w:bCs/>
                <w:sz w:val="20"/>
                <w:szCs w:val="20"/>
              </w:rPr>
              <w:t>)</w:t>
            </w:r>
          </w:p>
          <w:p w14:paraId="6A6122DA" w14:textId="77777777" w:rsidR="005B1BE2" w:rsidRDefault="005B1BE2">
            <w:pPr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ab/>
              <w:t>kontrola dostępu na poziomie portu  w oparciu o standard 802.1x (port oraz MAC-</w:t>
            </w:r>
            <w:proofErr w:type="spellStart"/>
            <w:r>
              <w:rPr>
                <w:rFonts w:ascii="Tahoma" w:hAnsi="Tahoma" w:cs="Tahoma"/>
                <w:bCs/>
                <w:sz w:val="20"/>
                <w:szCs w:val="20"/>
              </w:rPr>
              <w:t>based</w:t>
            </w:r>
            <w:proofErr w:type="spellEnd"/>
            <w:r>
              <w:rPr>
                <w:rFonts w:ascii="Tahoma" w:hAnsi="Tahoma" w:cs="Tahoma"/>
                <w:bCs/>
                <w:sz w:val="20"/>
                <w:szCs w:val="20"/>
              </w:rPr>
              <w:t>), możliwość uwierzytelniania w oparciu o bazę Radius</w:t>
            </w:r>
          </w:p>
          <w:p w14:paraId="2B82FC7C" w14:textId="77777777" w:rsidR="005B1BE2" w:rsidRDefault="005B1BE2">
            <w:pPr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ab/>
              <w:t>zarządzanie przy użyciu Telnet/SSH, HTTP/HTTPS</w:t>
            </w:r>
          </w:p>
          <w:p w14:paraId="5B1CDB1D" w14:textId="77777777" w:rsidR="005B1BE2" w:rsidRDefault="005B1BE2">
            <w:pPr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ab/>
            </w:r>
            <w:proofErr w:type="spellStart"/>
            <w:r>
              <w:rPr>
                <w:rFonts w:ascii="Tahoma" w:hAnsi="Tahoma" w:cs="Tahoma"/>
                <w:bCs/>
                <w:sz w:val="20"/>
                <w:szCs w:val="20"/>
              </w:rPr>
              <w:t>Wsprarcie</w:t>
            </w:r>
            <w:proofErr w:type="spellEnd"/>
            <w:r>
              <w:rPr>
                <w:rFonts w:ascii="Tahoma" w:hAnsi="Tahoma" w:cs="Tahoma"/>
                <w:bCs/>
                <w:sz w:val="20"/>
                <w:szCs w:val="20"/>
              </w:rPr>
              <w:t xml:space="preserve"> dla SNTP oraz LLDP (w trybie odbioru)</w:t>
            </w:r>
          </w:p>
          <w:p w14:paraId="7D0EDEF8" w14:textId="77777777" w:rsidR="005B1BE2" w:rsidRDefault="005B1BE2">
            <w:pPr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ab/>
              <w:t>wsparcie dla SNMP w wersjach 1 - 3</w:t>
            </w:r>
          </w:p>
          <w:p w14:paraId="3E8CBE77" w14:textId="77777777" w:rsidR="005B1BE2" w:rsidRDefault="005B1BE2">
            <w:pPr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ab/>
              <w:t>możliwość zarządzania przez interfejs graficzny i tekstowy</w:t>
            </w:r>
          </w:p>
          <w:p w14:paraId="3873A423" w14:textId="77777777" w:rsidR="005B1BE2" w:rsidRDefault="005B1BE2">
            <w:pPr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ab/>
              <w:t>możliwość aktualizacji oprogramowania przez TFTP/FTP oraz za pomocą GUI</w:t>
            </w:r>
          </w:p>
          <w:p w14:paraId="476CA270" w14:textId="77777777" w:rsidR="005B1BE2" w:rsidRDefault="005B1BE2">
            <w:pPr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ab/>
              <w:t>wsparcie dla HTTP REST API dla konfiguracji i monitoringu</w:t>
            </w:r>
          </w:p>
        </w:tc>
      </w:tr>
      <w:tr w:rsidR="005B1BE2" w14:paraId="5AEA658F" w14:textId="77777777" w:rsidTr="005B1BE2">
        <w:trPr>
          <w:trHeight w:val="70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5D0721" w14:textId="77777777" w:rsidR="005B1BE2" w:rsidRDefault="005B1BE2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Gwarancja oraz wsparcie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73F00" w14:textId="77777777" w:rsidR="005B1BE2" w:rsidRDefault="005B1BE2">
            <w:pPr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ab/>
              <w:t>Dożywotnia Gwarancja: urządzenia muszą być objęte dożywotnią producenta, gwarantującą wymianę wadliwego sprzętu (okres 5 lat od ogłoszenia zakończenia produkcji).</w:t>
            </w:r>
          </w:p>
          <w:p w14:paraId="5368BDD1" w14:textId="77777777" w:rsidR="005B1BE2" w:rsidRDefault="005B1BE2">
            <w:pPr>
              <w:rPr>
                <w:rFonts w:ascii="Tahoma" w:hAnsi="Tahoma" w:cs="Tahoma"/>
                <w:bCs/>
                <w:sz w:val="20"/>
                <w:szCs w:val="20"/>
              </w:rPr>
            </w:pPr>
          </w:p>
          <w:p w14:paraId="7446CB19" w14:textId="77777777" w:rsidR="005B1BE2" w:rsidRDefault="005B1BE2">
            <w:pPr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ab/>
              <w:t>Wsparcie serwisowe: System powinien być objęty serwisem gwarancyjnym producenta przez okres 12 miesięcy, realizowanym na terenie Rzeczpospolitej Polskiej, polegającym na naprawie lub wymianie urządzenia w przypadku jego wadliwości.</w:t>
            </w:r>
          </w:p>
        </w:tc>
      </w:tr>
      <w:tr w:rsidR="005B1BE2" w14:paraId="7F7CC200" w14:textId="77777777" w:rsidTr="005B1BE2">
        <w:trPr>
          <w:trHeight w:val="70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46F2F1" w14:textId="77777777" w:rsidR="005B1BE2" w:rsidRDefault="005B1BE2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lastRenderedPageBreak/>
              <w:t>Ilość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E2F924" w14:textId="77777777" w:rsidR="005B1BE2" w:rsidRDefault="005B1BE2">
            <w:pPr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 xml:space="preserve">2 szt. </w:t>
            </w:r>
          </w:p>
        </w:tc>
      </w:tr>
    </w:tbl>
    <w:p w14:paraId="702B77BA" w14:textId="77777777" w:rsidR="005B1BE2" w:rsidRDefault="005B1BE2" w:rsidP="005B1BE2">
      <w:pPr>
        <w:rPr>
          <w:rFonts w:ascii="Tahoma" w:eastAsia="Tahoma" w:hAnsi="Tahoma" w:cs="Tahoma"/>
          <w:sz w:val="20"/>
          <w:szCs w:val="20"/>
        </w:rPr>
      </w:pPr>
    </w:p>
    <w:p w14:paraId="28EBCA21" w14:textId="31BF73CE" w:rsidR="00E10495" w:rsidRPr="00593D41" w:rsidRDefault="00E10495" w:rsidP="00E10495">
      <w:pPr>
        <w:rPr>
          <w:rFonts w:ascii="Tahoma" w:eastAsia="Tahoma" w:hAnsi="Tahoma" w:cs="Tahoma"/>
          <w:sz w:val="20"/>
          <w:szCs w:val="20"/>
        </w:rPr>
      </w:pPr>
    </w:p>
    <w:p w14:paraId="18CA6E12" w14:textId="77777777" w:rsidR="00E10495" w:rsidRPr="00593D41" w:rsidRDefault="00E10495" w:rsidP="00E10495">
      <w:pPr>
        <w:rPr>
          <w:rFonts w:ascii="Tahoma" w:eastAsia="Tahoma" w:hAnsi="Tahoma" w:cs="Tahoma"/>
          <w:sz w:val="20"/>
          <w:szCs w:val="20"/>
        </w:rPr>
      </w:pPr>
    </w:p>
    <w:p w14:paraId="0000050F" w14:textId="77777777" w:rsidR="002A3A8B" w:rsidRPr="00593D41" w:rsidRDefault="00935354">
      <w:pPr>
        <w:pStyle w:val="Nagwek1"/>
        <w:rPr>
          <w:rFonts w:ascii="Tahoma" w:eastAsia="Tahoma" w:hAnsi="Tahoma" w:cs="Tahoma"/>
          <w:b/>
          <w:color w:val="000000"/>
          <w:sz w:val="20"/>
          <w:szCs w:val="20"/>
        </w:rPr>
      </w:pPr>
      <w:bookmarkStart w:id="15" w:name="_Toc134599243"/>
      <w:r w:rsidRPr="00593D41">
        <w:rPr>
          <w:rFonts w:ascii="Tahoma" w:eastAsia="Tahoma" w:hAnsi="Tahoma" w:cs="Tahoma"/>
          <w:b/>
          <w:color w:val="000000"/>
          <w:sz w:val="20"/>
          <w:szCs w:val="20"/>
        </w:rPr>
        <w:t>Wymagania dodatkowe</w:t>
      </w:r>
      <w:bookmarkEnd w:id="15"/>
    </w:p>
    <w:p w14:paraId="00000510" w14:textId="77777777" w:rsidR="002A3A8B" w:rsidRPr="00593D41" w:rsidRDefault="002A3A8B">
      <w:pPr>
        <w:rPr>
          <w:rFonts w:ascii="Tahoma" w:eastAsia="Tahoma" w:hAnsi="Tahoma" w:cs="Tahoma"/>
          <w:sz w:val="20"/>
          <w:szCs w:val="20"/>
        </w:rPr>
      </w:pPr>
    </w:p>
    <w:p w14:paraId="00000511" w14:textId="77777777" w:rsidR="002A3A8B" w:rsidRPr="00593D41" w:rsidRDefault="00F23451">
      <w:pPr>
        <w:spacing w:line="360" w:lineRule="auto"/>
        <w:jc w:val="both"/>
        <w:rPr>
          <w:rFonts w:ascii="Tahoma" w:eastAsia="Tahoma" w:hAnsi="Tahoma" w:cs="Tahoma"/>
          <w:sz w:val="20"/>
          <w:szCs w:val="20"/>
        </w:rPr>
      </w:pPr>
      <w:sdt>
        <w:sdtPr>
          <w:rPr>
            <w:rFonts w:ascii="Tahoma" w:hAnsi="Tahoma" w:cs="Tahoma"/>
            <w:sz w:val="20"/>
            <w:szCs w:val="20"/>
          </w:rPr>
          <w:tag w:val="goog_rdk_19"/>
          <w:id w:val="2015184430"/>
        </w:sdtPr>
        <w:sdtEndPr/>
        <w:sdtContent/>
      </w:sdt>
      <w:r w:rsidR="00935354" w:rsidRPr="00593D41">
        <w:rPr>
          <w:rFonts w:ascii="Tahoma" w:eastAsia="Tahoma" w:hAnsi="Tahoma" w:cs="Tahoma"/>
          <w:sz w:val="20"/>
          <w:szCs w:val="20"/>
        </w:rPr>
        <w:t xml:space="preserve">W ramach realizacji przedmiotu zamówienia, Wykonawca zobowiązany jest do dostawy przedmiotu zamówienia wraz z jego rozpakowaniem, sprawdzeniem poprawności działania i ustawieniem w wyznaczonym przez Zamawiającego pomieszczeniu na terenie Urzędu.  </w:t>
      </w:r>
    </w:p>
    <w:p w14:paraId="00000512" w14:textId="77777777" w:rsidR="002A3A8B" w:rsidRPr="00593D41" w:rsidRDefault="002A3A8B">
      <w:pPr>
        <w:spacing w:line="360" w:lineRule="auto"/>
        <w:jc w:val="both"/>
        <w:rPr>
          <w:rFonts w:ascii="Tahoma" w:eastAsia="Tahoma" w:hAnsi="Tahoma" w:cs="Tahoma"/>
          <w:sz w:val="20"/>
          <w:szCs w:val="20"/>
        </w:rPr>
      </w:pPr>
    </w:p>
    <w:p w14:paraId="00000513" w14:textId="77777777" w:rsidR="002A3A8B" w:rsidRPr="00593D41" w:rsidRDefault="00935354">
      <w:pPr>
        <w:spacing w:line="360" w:lineRule="auto"/>
        <w:jc w:val="both"/>
        <w:rPr>
          <w:rFonts w:ascii="Tahoma" w:eastAsia="Tahoma" w:hAnsi="Tahoma" w:cs="Tahoma"/>
          <w:sz w:val="20"/>
          <w:szCs w:val="20"/>
        </w:rPr>
      </w:pPr>
      <w:r w:rsidRPr="00593D41">
        <w:rPr>
          <w:rFonts w:ascii="Tahoma" w:eastAsia="Tahoma" w:hAnsi="Tahoma" w:cs="Tahoma"/>
          <w:sz w:val="20"/>
          <w:szCs w:val="20"/>
        </w:rPr>
        <w:t xml:space="preserve">Wykonawca zobowiązany do utylizacji na własny koszt wszelkich niepotrzebnych materiałów zabezpieczających urządzenia podczas transportu, w tym kartony, folie, taśmy klejące etc. </w:t>
      </w:r>
    </w:p>
    <w:p w14:paraId="00000514" w14:textId="77777777" w:rsidR="002A3A8B" w:rsidRPr="00593D41" w:rsidRDefault="002A3A8B">
      <w:pPr>
        <w:spacing w:line="360" w:lineRule="auto"/>
        <w:jc w:val="both"/>
        <w:rPr>
          <w:rFonts w:ascii="Tahoma" w:eastAsia="Tahoma" w:hAnsi="Tahoma" w:cs="Tahoma"/>
          <w:sz w:val="20"/>
          <w:szCs w:val="20"/>
        </w:rPr>
      </w:pPr>
    </w:p>
    <w:p w14:paraId="00000515" w14:textId="77777777" w:rsidR="002A3A8B" w:rsidRPr="00593D41" w:rsidRDefault="00935354">
      <w:pPr>
        <w:spacing w:line="360" w:lineRule="auto"/>
        <w:jc w:val="both"/>
        <w:rPr>
          <w:rFonts w:ascii="Tahoma" w:eastAsia="Tahoma" w:hAnsi="Tahoma" w:cs="Tahoma"/>
          <w:sz w:val="20"/>
          <w:szCs w:val="20"/>
        </w:rPr>
      </w:pPr>
      <w:r w:rsidRPr="00593D41">
        <w:rPr>
          <w:rFonts w:ascii="Tahoma" w:eastAsia="Tahoma" w:hAnsi="Tahoma" w:cs="Tahoma"/>
          <w:sz w:val="20"/>
          <w:szCs w:val="20"/>
        </w:rPr>
        <w:t xml:space="preserve">Wykonawca zobowiązany jest do ustalenia terminów dostaw z Zamawiającym, we wskazanym przez niego miejscu, z uwzględnieniem charakteru pracy Urzędu. </w:t>
      </w:r>
    </w:p>
    <w:sectPr w:rsidR="002A3A8B" w:rsidRPr="00593D41">
      <w:headerReference w:type="default" r:id="rId8"/>
      <w:footerReference w:type="default" r:id="rId9"/>
      <w:pgSz w:w="11906" w:h="16838"/>
      <w:pgMar w:top="1276" w:right="991" w:bottom="1418" w:left="1134" w:header="284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9D9CF8B" w14:textId="77777777" w:rsidR="00F23451" w:rsidRDefault="00F23451">
      <w:r>
        <w:separator/>
      </w:r>
    </w:p>
  </w:endnote>
  <w:endnote w:type="continuationSeparator" w:id="0">
    <w:p w14:paraId="678C46AA" w14:textId="77777777" w:rsidR="00F23451" w:rsidRDefault="00F234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altName w:val="Calibri"/>
    <w:charset w:val="00"/>
    <w:family w:val="auto"/>
    <w:pitch w:val="variable"/>
    <w:sig w:usb0="00000003" w:usb1="0200E4B4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elvetica Neue"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000517" w14:textId="77777777" w:rsidR="002021A4" w:rsidRDefault="002021A4">
    <w:pPr>
      <w:pBdr>
        <w:top w:val="nil"/>
        <w:left w:val="nil"/>
        <w:bottom w:val="nil"/>
        <w:right w:val="nil"/>
        <w:between w:val="nil"/>
      </w:pBdr>
      <w:ind w:left="720"/>
      <w:jc w:val="center"/>
      <w:rPr>
        <w:rFonts w:ascii="Arial Narrow" w:eastAsia="Arial Narrow" w:hAnsi="Arial Narrow" w:cs="Arial Narrow"/>
        <w:color w:val="000000"/>
        <w:sz w:val="16"/>
        <w:szCs w:val="16"/>
      </w:rPr>
    </w:pPr>
  </w:p>
  <w:p w14:paraId="00000518" w14:textId="4C52041E" w:rsidR="002021A4" w:rsidRDefault="002021A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rFonts w:ascii="Arial Narrow" w:eastAsia="Arial Narrow" w:hAnsi="Arial Narrow" w:cs="Arial Narrow"/>
        <w:color w:val="000000"/>
        <w:sz w:val="16"/>
        <w:szCs w:val="16"/>
      </w:rPr>
    </w:pPr>
    <w:r>
      <w:rPr>
        <w:rFonts w:ascii="Arial Narrow" w:eastAsia="Arial Narrow" w:hAnsi="Arial Narrow" w:cs="Arial Narrow"/>
        <w:color w:val="000000"/>
        <w:sz w:val="16"/>
        <w:szCs w:val="16"/>
      </w:rPr>
      <w:t>Projekt „Cyfrowy Powiat” jest finansowany ze środków Europejskiego Funduszu Rozwoju Regionalnego</w:t>
    </w:r>
  </w:p>
  <w:p w14:paraId="00000519" w14:textId="77777777" w:rsidR="002021A4" w:rsidRDefault="002021A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color w:val="000000"/>
      </w:rPr>
    </w:pPr>
    <w:r>
      <w:rPr>
        <w:rFonts w:ascii="Arial Narrow" w:eastAsia="Arial Narrow" w:hAnsi="Arial Narrow" w:cs="Arial Narrow"/>
        <w:color w:val="000000"/>
        <w:sz w:val="16"/>
        <w:szCs w:val="16"/>
      </w:rPr>
      <w:t>w ramach Programu Operacyjnego Polska Cyfrowa na lata 2014 – 2020.</w:t>
    </w:r>
  </w:p>
  <w:p w14:paraId="0000051A" w14:textId="2CD1EFBF" w:rsidR="002021A4" w:rsidRDefault="002021A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4832A5">
      <w:rPr>
        <w:noProof/>
        <w:color w:val="000000"/>
      </w:rPr>
      <w:t>12</w:t>
    </w:r>
    <w:r>
      <w:rPr>
        <w:color w:val="000000"/>
      </w:rPr>
      <w:fldChar w:fldCharType="end"/>
    </w:r>
  </w:p>
  <w:p w14:paraId="0000051B" w14:textId="77777777" w:rsidR="002021A4" w:rsidRDefault="002021A4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C5EFB21" w14:textId="77777777" w:rsidR="00F23451" w:rsidRDefault="00F23451">
      <w:r>
        <w:separator/>
      </w:r>
    </w:p>
  </w:footnote>
  <w:footnote w:type="continuationSeparator" w:id="0">
    <w:p w14:paraId="614DF5AD" w14:textId="77777777" w:rsidR="00F23451" w:rsidRDefault="00F2345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000516" w14:textId="77777777" w:rsidR="002021A4" w:rsidRDefault="002021A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left="-284" w:firstLine="284"/>
      <w:jc w:val="center"/>
      <w:rPr>
        <w:color w:val="000000"/>
      </w:rPr>
    </w:pPr>
    <w:r>
      <w:rPr>
        <w:noProof/>
      </w:rPr>
      <w:drawing>
        <wp:inline distT="0" distB="0" distL="0" distR="0" wp14:anchorId="7EBA67C0" wp14:editId="502B21F7">
          <wp:extent cx="6210935" cy="759460"/>
          <wp:effectExtent l="0" t="0" r="0" b="0"/>
          <wp:docPr id="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210935" cy="7594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974159"/>
    <w:multiLevelType w:val="multilevel"/>
    <w:tmpl w:val="7C6E296A"/>
    <w:lvl w:ilvl="0">
      <w:start w:val="1"/>
      <w:numFmt w:val="bullet"/>
      <w:lvlText w:val="●"/>
      <w:lvlJc w:val="left"/>
      <w:pPr>
        <w:ind w:left="7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0B30D3E"/>
    <w:multiLevelType w:val="multilevel"/>
    <w:tmpl w:val="5AEC854E"/>
    <w:lvl w:ilvl="0">
      <w:start w:val="1"/>
      <w:numFmt w:val="bullet"/>
      <w:lvlText w:val="●"/>
      <w:lvlJc w:val="left"/>
      <w:pPr>
        <w:ind w:left="7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1890BA4"/>
    <w:multiLevelType w:val="hybridMultilevel"/>
    <w:tmpl w:val="755263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29C4BAB"/>
    <w:multiLevelType w:val="multilevel"/>
    <w:tmpl w:val="5C3280EC"/>
    <w:lvl w:ilvl="0">
      <w:start w:val="1"/>
      <w:numFmt w:val="bullet"/>
      <w:lvlText w:val="●"/>
      <w:lvlJc w:val="left"/>
      <w:pPr>
        <w:ind w:left="11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3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0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7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90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05BA664E"/>
    <w:multiLevelType w:val="multilevel"/>
    <w:tmpl w:val="342E3C66"/>
    <w:lvl w:ilvl="0">
      <w:start w:val="1"/>
      <w:numFmt w:val="decimal"/>
      <w:lvlText w:val="%1."/>
      <w:lvlJc w:val="left"/>
      <w:pPr>
        <w:ind w:left="420" w:hanging="360"/>
      </w:pPr>
    </w:lvl>
    <w:lvl w:ilvl="1">
      <w:start w:val="1"/>
      <w:numFmt w:val="lowerLetter"/>
      <w:lvlText w:val="%2."/>
      <w:lvlJc w:val="left"/>
      <w:pPr>
        <w:ind w:left="1440" w:hanging="660"/>
      </w:pPr>
    </w:lvl>
    <w:lvl w:ilvl="2">
      <w:start w:val="1"/>
      <w:numFmt w:val="lowerRoman"/>
      <w:lvlText w:val="%3."/>
      <w:lvlJc w:val="right"/>
      <w:pPr>
        <w:ind w:left="1860" w:hanging="180"/>
      </w:pPr>
    </w:lvl>
    <w:lvl w:ilvl="3">
      <w:start w:val="1"/>
      <w:numFmt w:val="decimal"/>
      <w:lvlText w:val="%4."/>
      <w:lvlJc w:val="left"/>
      <w:pPr>
        <w:ind w:left="2580" w:hanging="360"/>
      </w:pPr>
    </w:lvl>
    <w:lvl w:ilvl="4">
      <w:start w:val="1"/>
      <w:numFmt w:val="lowerLetter"/>
      <w:lvlText w:val="%5."/>
      <w:lvlJc w:val="left"/>
      <w:pPr>
        <w:ind w:left="3300" w:hanging="360"/>
      </w:pPr>
    </w:lvl>
    <w:lvl w:ilvl="5">
      <w:start w:val="1"/>
      <w:numFmt w:val="lowerRoman"/>
      <w:lvlText w:val="%6."/>
      <w:lvlJc w:val="right"/>
      <w:pPr>
        <w:ind w:left="4020" w:hanging="180"/>
      </w:pPr>
    </w:lvl>
    <w:lvl w:ilvl="6">
      <w:start w:val="1"/>
      <w:numFmt w:val="decimal"/>
      <w:lvlText w:val="%7."/>
      <w:lvlJc w:val="left"/>
      <w:pPr>
        <w:ind w:left="4740" w:hanging="360"/>
      </w:pPr>
    </w:lvl>
    <w:lvl w:ilvl="7">
      <w:start w:val="1"/>
      <w:numFmt w:val="lowerLetter"/>
      <w:lvlText w:val="%8."/>
      <w:lvlJc w:val="left"/>
      <w:pPr>
        <w:ind w:left="5460" w:hanging="360"/>
      </w:pPr>
    </w:lvl>
    <w:lvl w:ilvl="8">
      <w:start w:val="1"/>
      <w:numFmt w:val="lowerRoman"/>
      <w:lvlText w:val="%9."/>
      <w:lvlJc w:val="right"/>
      <w:pPr>
        <w:ind w:left="6180" w:hanging="180"/>
      </w:pPr>
    </w:lvl>
  </w:abstractNum>
  <w:abstractNum w:abstractNumId="5" w15:restartNumberingAfterBreak="0">
    <w:nsid w:val="14C45826"/>
    <w:multiLevelType w:val="multilevel"/>
    <w:tmpl w:val="C428C2C6"/>
    <w:lvl w:ilvl="0">
      <w:start w:val="1"/>
      <w:numFmt w:val="bullet"/>
      <w:lvlText w:val="●"/>
      <w:lvlJc w:val="left"/>
      <w:pPr>
        <w:ind w:left="7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157977B2"/>
    <w:multiLevelType w:val="multilevel"/>
    <w:tmpl w:val="608C646A"/>
    <w:lvl w:ilvl="0">
      <w:start w:val="1"/>
      <w:numFmt w:val="bullet"/>
      <w:lvlText w:val="●"/>
      <w:lvlJc w:val="left"/>
      <w:pPr>
        <w:ind w:left="7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lowerLetter"/>
      <w:lvlText w:val="%2."/>
      <w:lvlJc w:val="left"/>
      <w:pPr>
        <w:ind w:left="0" w:firstLine="0"/>
      </w:pPr>
    </w:lvl>
    <w:lvl w:ilvl="2">
      <w:start w:val="1"/>
      <w:numFmt w:val="bullet"/>
      <w:lvlText w:val="▪"/>
      <w:lvlJc w:val="left"/>
      <w:pPr>
        <w:ind w:left="22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1785064C"/>
    <w:multiLevelType w:val="hybridMultilevel"/>
    <w:tmpl w:val="9C808B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F80A3D"/>
    <w:multiLevelType w:val="multilevel"/>
    <w:tmpl w:val="06565E44"/>
    <w:lvl w:ilvl="0">
      <w:start w:val="1"/>
      <w:numFmt w:val="bullet"/>
      <w:lvlText w:val="●"/>
      <w:lvlJc w:val="left"/>
      <w:pPr>
        <w:ind w:left="7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202C77FE"/>
    <w:multiLevelType w:val="multilevel"/>
    <w:tmpl w:val="519638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0" w15:restartNumberingAfterBreak="0">
    <w:nsid w:val="268A2778"/>
    <w:multiLevelType w:val="multilevel"/>
    <w:tmpl w:val="519638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1" w15:restartNumberingAfterBreak="0">
    <w:nsid w:val="288D6A01"/>
    <w:multiLevelType w:val="multilevel"/>
    <w:tmpl w:val="FED86C44"/>
    <w:lvl w:ilvl="0">
      <w:start w:val="1"/>
      <w:numFmt w:val="bullet"/>
      <w:lvlText w:val="●"/>
      <w:lvlJc w:val="left"/>
      <w:pPr>
        <w:ind w:left="7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2C4E5C01"/>
    <w:multiLevelType w:val="multilevel"/>
    <w:tmpl w:val="A4304AE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1A24C1"/>
    <w:multiLevelType w:val="hybridMultilevel"/>
    <w:tmpl w:val="5524B3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E816C8"/>
    <w:multiLevelType w:val="multilevel"/>
    <w:tmpl w:val="6100D050"/>
    <w:lvl w:ilvl="0">
      <w:start w:val="1"/>
      <w:numFmt w:val="bullet"/>
      <w:lvlText w:val="●"/>
      <w:lvlJc w:val="left"/>
      <w:pPr>
        <w:ind w:left="7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30D51913"/>
    <w:multiLevelType w:val="hybridMultilevel"/>
    <w:tmpl w:val="3A9E3FE0"/>
    <w:lvl w:ilvl="0" w:tplc="04150001">
      <w:start w:val="1"/>
      <w:numFmt w:val="bullet"/>
      <w:lvlText w:val=""/>
      <w:lvlJc w:val="left"/>
      <w:pPr>
        <w:tabs>
          <w:tab w:val="num" w:pos="649"/>
        </w:tabs>
        <w:ind w:left="649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53F7420"/>
    <w:multiLevelType w:val="multilevel"/>
    <w:tmpl w:val="7E723CC2"/>
    <w:lvl w:ilvl="0">
      <w:start w:val="1"/>
      <w:numFmt w:val="bullet"/>
      <w:lvlText w:val="●"/>
      <w:lvlJc w:val="left"/>
      <w:pPr>
        <w:ind w:left="7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0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386B31CF"/>
    <w:multiLevelType w:val="hybridMultilevel"/>
    <w:tmpl w:val="2A765D56"/>
    <w:lvl w:ilvl="0" w:tplc="0826F10C">
      <w:start w:val="1"/>
      <w:numFmt w:val="bullet"/>
      <w:lvlText w:val="-"/>
      <w:lvlJc w:val="left"/>
      <w:pPr>
        <w:ind w:left="291" w:hanging="360"/>
      </w:pPr>
      <w:rPr>
        <w:rFonts w:ascii="Calibri" w:eastAsia="Times New Roman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394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14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34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554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274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994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14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34" w:hanging="360"/>
      </w:pPr>
      <w:rPr>
        <w:rFonts w:ascii="Wingdings" w:hAnsi="Wingdings" w:hint="default"/>
      </w:rPr>
    </w:lvl>
  </w:abstractNum>
  <w:abstractNum w:abstractNumId="18" w15:restartNumberingAfterBreak="0">
    <w:nsid w:val="3A564223"/>
    <w:multiLevelType w:val="multilevel"/>
    <w:tmpl w:val="D6647568"/>
    <w:lvl w:ilvl="0">
      <w:start w:val="1"/>
      <w:numFmt w:val="bullet"/>
      <w:lvlText w:val="●"/>
      <w:lvlJc w:val="left"/>
      <w:pPr>
        <w:ind w:left="7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lowerLetter"/>
      <w:lvlText w:val="%2."/>
      <w:lvlJc w:val="left"/>
      <w:pPr>
        <w:ind w:left="0" w:firstLine="0"/>
      </w:pPr>
    </w:lvl>
    <w:lvl w:ilvl="2">
      <w:start w:val="1"/>
      <w:numFmt w:val="bullet"/>
      <w:lvlText w:val="▪"/>
      <w:lvlJc w:val="left"/>
      <w:pPr>
        <w:ind w:left="22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0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44E24D58"/>
    <w:multiLevelType w:val="multilevel"/>
    <w:tmpl w:val="D788141A"/>
    <w:lvl w:ilvl="0">
      <w:start w:val="1"/>
      <w:numFmt w:val="bullet"/>
      <w:lvlText w:val="●"/>
      <w:lvlJc w:val="left"/>
      <w:pPr>
        <w:ind w:left="7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0" w:hanging="360"/>
      </w:pPr>
      <w:rPr>
        <w:rFonts w:ascii="Noto Sans Symbols" w:eastAsia="Noto Sans Symbols" w:hAnsi="Noto Sans Symbols" w:cs="Noto Sans Symbols"/>
      </w:rPr>
    </w:lvl>
  </w:abstractNum>
  <w:abstractNum w:abstractNumId="20" w15:restartNumberingAfterBreak="0">
    <w:nsid w:val="48CB64F6"/>
    <w:multiLevelType w:val="hybridMultilevel"/>
    <w:tmpl w:val="D94E25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C9C45CE"/>
    <w:multiLevelType w:val="multilevel"/>
    <w:tmpl w:val="522499F6"/>
    <w:lvl w:ilvl="0">
      <w:start w:val="1"/>
      <w:numFmt w:val="bullet"/>
      <w:lvlText w:val="●"/>
      <w:lvlJc w:val="left"/>
      <w:pPr>
        <w:ind w:left="11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3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0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7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900" w:hanging="360"/>
      </w:pPr>
      <w:rPr>
        <w:rFonts w:ascii="Noto Sans Symbols" w:eastAsia="Noto Sans Symbols" w:hAnsi="Noto Sans Symbols" w:cs="Noto Sans Symbols"/>
      </w:rPr>
    </w:lvl>
  </w:abstractNum>
  <w:abstractNum w:abstractNumId="22" w15:restartNumberingAfterBreak="0">
    <w:nsid w:val="4C9C52C5"/>
    <w:multiLevelType w:val="multilevel"/>
    <w:tmpl w:val="45FC2224"/>
    <w:lvl w:ilvl="0">
      <w:start w:val="1"/>
      <w:numFmt w:val="bullet"/>
      <w:lvlText w:val="●"/>
      <w:lvlJc w:val="left"/>
      <w:pPr>
        <w:ind w:left="7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0" w:hanging="360"/>
      </w:pPr>
      <w:rPr>
        <w:rFonts w:ascii="Noto Sans Symbols" w:eastAsia="Noto Sans Symbols" w:hAnsi="Noto Sans Symbols" w:cs="Noto Sans Symbols"/>
      </w:rPr>
    </w:lvl>
  </w:abstractNum>
  <w:abstractNum w:abstractNumId="23" w15:restartNumberingAfterBreak="0">
    <w:nsid w:val="4DF44297"/>
    <w:multiLevelType w:val="multilevel"/>
    <w:tmpl w:val="BAD87868"/>
    <w:lvl w:ilvl="0">
      <w:start w:val="1"/>
      <w:numFmt w:val="bullet"/>
      <w:lvlText w:val="●"/>
      <w:lvlJc w:val="left"/>
      <w:pPr>
        <w:ind w:left="7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lowerLetter"/>
      <w:lvlText w:val="%2."/>
      <w:lvlJc w:val="left"/>
      <w:pPr>
        <w:ind w:left="0" w:firstLine="0"/>
      </w:pPr>
    </w:lvl>
    <w:lvl w:ilvl="2">
      <w:start w:val="1"/>
      <w:numFmt w:val="bullet"/>
      <w:lvlText w:val="▪"/>
      <w:lvlJc w:val="left"/>
      <w:pPr>
        <w:ind w:left="22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0" w:hanging="360"/>
      </w:pPr>
      <w:rPr>
        <w:rFonts w:ascii="Noto Sans Symbols" w:eastAsia="Noto Sans Symbols" w:hAnsi="Noto Sans Symbols" w:cs="Noto Sans Symbols"/>
      </w:rPr>
    </w:lvl>
  </w:abstractNum>
  <w:abstractNum w:abstractNumId="24" w15:restartNumberingAfterBreak="0">
    <w:nsid w:val="4F621CB2"/>
    <w:multiLevelType w:val="multilevel"/>
    <w:tmpl w:val="0C125BF2"/>
    <w:lvl w:ilvl="0">
      <w:start w:val="1"/>
      <w:numFmt w:val="bullet"/>
      <w:lvlText w:val="●"/>
      <w:lvlJc w:val="left"/>
      <w:pPr>
        <w:ind w:left="11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3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0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7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900" w:hanging="360"/>
      </w:pPr>
      <w:rPr>
        <w:rFonts w:ascii="Noto Sans Symbols" w:eastAsia="Noto Sans Symbols" w:hAnsi="Noto Sans Symbols" w:cs="Noto Sans Symbols"/>
      </w:rPr>
    </w:lvl>
  </w:abstractNum>
  <w:abstractNum w:abstractNumId="25" w15:restartNumberingAfterBreak="0">
    <w:nsid w:val="545F075D"/>
    <w:multiLevelType w:val="multilevel"/>
    <w:tmpl w:val="61B267A6"/>
    <w:lvl w:ilvl="0">
      <w:start w:val="1"/>
      <w:numFmt w:val="bullet"/>
      <w:lvlText w:val="●"/>
      <w:lvlJc w:val="left"/>
      <w:pPr>
        <w:ind w:left="7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lowerLetter"/>
      <w:lvlText w:val="%2."/>
      <w:lvlJc w:val="left"/>
      <w:pPr>
        <w:ind w:left="0" w:firstLine="0"/>
      </w:pPr>
    </w:lvl>
    <w:lvl w:ilvl="2">
      <w:start w:val="1"/>
      <w:numFmt w:val="bullet"/>
      <w:lvlText w:val="▪"/>
      <w:lvlJc w:val="left"/>
      <w:pPr>
        <w:ind w:left="22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0" w:hanging="360"/>
      </w:pPr>
      <w:rPr>
        <w:rFonts w:ascii="Noto Sans Symbols" w:eastAsia="Noto Sans Symbols" w:hAnsi="Noto Sans Symbols" w:cs="Noto Sans Symbols"/>
      </w:rPr>
    </w:lvl>
  </w:abstractNum>
  <w:abstractNum w:abstractNumId="26" w15:restartNumberingAfterBreak="0">
    <w:nsid w:val="5B3D0469"/>
    <w:multiLevelType w:val="multilevel"/>
    <w:tmpl w:val="D1D2024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7" w15:restartNumberingAfterBreak="0">
    <w:nsid w:val="668E25FA"/>
    <w:multiLevelType w:val="multilevel"/>
    <w:tmpl w:val="289C60EE"/>
    <w:lvl w:ilvl="0">
      <w:start w:val="16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8" w15:restartNumberingAfterBreak="0">
    <w:nsid w:val="67D117D4"/>
    <w:multiLevelType w:val="hybridMultilevel"/>
    <w:tmpl w:val="9AA07C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9B04DFB"/>
    <w:multiLevelType w:val="hybridMultilevel"/>
    <w:tmpl w:val="BA40A3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AE94CFC"/>
    <w:multiLevelType w:val="multilevel"/>
    <w:tmpl w:val="5D84187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1" w15:restartNumberingAfterBreak="0">
    <w:nsid w:val="71162034"/>
    <w:multiLevelType w:val="hybridMultilevel"/>
    <w:tmpl w:val="35C6731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410522B"/>
    <w:multiLevelType w:val="hybridMultilevel"/>
    <w:tmpl w:val="0712C0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DCC4E45"/>
    <w:multiLevelType w:val="multilevel"/>
    <w:tmpl w:val="FD3C96D8"/>
    <w:lvl w:ilvl="0">
      <w:start w:val="1"/>
      <w:numFmt w:val="bullet"/>
      <w:lvlText w:val="●"/>
      <w:lvlJc w:val="left"/>
      <w:pPr>
        <w:ind w:left="7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lowerLetter"/>
      <w:lvlText w:val="%2."/>
      <w:lvlJc w:val="left"/>
      <w:pPr>
        <w:ind w:left="0" w:firstLine="0"/>
      </w:pPr>
    </w:lvl>
    <w:lvl w:ilvl="2">
      <w:start w:val="1"/>
      <w:numFmt w:val="bullet"/>
      <w:lvlText w:val="▪"/>
      <w:lvlJc w:val="left"/>
      <w:pPr>
        <w:ind w:left="22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0" w:hanging="360"/>
      </w:pPr>
      <w:rPr>
        <w:rFonts w:ascii="Noto Sans Symbols" w:eastAsia="Noto Sans Symbols" w:hAnsi="Noto Sans Symbols" w:cs="Noto Sans Symbols"/>
      </w:rPr>
    </w:lvl>
  </w:abstractNum>
  <w:abstractNum w:abstractNumId="34" w15:restartNumberingAfterBreak="0">
    <w:nsid w:val="7DF8700E"/>
    <w:multiLevelType w:val="hybridMultilevel"/>
    <w:tmpl w:val="20A475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17"/>
  </w:num>
  <w:num w:numId="3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7"/>
  </w:num>
  <w:num w:numId="5">
    <w:abstractNumId w:val="9"/>
  </w:num>
  <w:num w:numId="6">
    <w:abstractNumId w:val="30"/>
  </w:num>
  <w:num w:numId="7">
    <w:abstractNumId w:val="24"/>
  </w:num>
  <w:num w:numId="8">
    <w:abstractNumId w:val="21"/>
  </w:num>
  <w:num w:numId="9">
    <w:abstractNumId w:val="0"/>
  </w:num>
  <w:num w:numId="10">
    <w:abstractNumId w:val="4"/>
  </w:num>
  <w:num w:numId="11">
    <w:abstractNumId w:val="23"/>
  </w:num>
  <w:num w:numId="12">
    <w:abstractNumId w:val="3"/>
  </w:num>
  <w:num w:numId="13">
    <w:abstractNumId w:val="18"/>
  </w:num>
  <w:num w:numId="14">
    <w:abstractNumId w:val="1"/>
  </w:num>
  <w:num w:numId="15">
    <w:abstractNumId w:val="19"/>
  </w:num>
  <w:num w:numId="16">
    <w:abstractNumId w:val="14"/>
  </w:num>
  <w:num w:numId="17">
    <w:abstractNumId w:val="16"/>
  </w:num>
  <w:num w:numId="18">
    <w:abstractNumId w:val="5"/>
  </w:num>
  <w:num w:numId="19">
    <w:abstractNumId w:val="8"/>
  </w:num>
  <w:num w:numId="20">
    <w:abstractNumId w:val="33"/>
  </w:num>
  <w:num w:numId="21">
    <w:abstractNumId w:val="11"/>
  </w:num>
  <w:num w:numId="22">
    <w:abstractNumId w:val="25"/>
  </w:num>
  <w:num w:numId="23">
    <w:abstractNumId w:val="22"/>
  </w:num>
  <w:num w:numId="24">
    <w:abstractNumId w:val="6"/>
  </w:num>
  <w:num w:numId="25">
    <w:abstractNumId w:val="10"/>
  </w:num>
  <w:num w:numId="26">
    <w:abstractNumId w:val="12"/>
  </w:num>
  <w:num w:numId="27">
    <w:abstractNumId w:val="32"/>
  </w:num>
  <w:num w:numId="28">
    <w:abstractNumId w:val="28"/>
  </w:num>
  <w:num w:numId="29">
    <w:abstractNumId w:val="20"/>
  </w:num>
  <w:num w:numId="30">
    <w:abstractNumId w:val="31"/>
  </w:num>
  <w:num w:numId="31">
    <w:abstractNumId w:val="15"/>
  </w:num>
  <w:num w:numId="32">
    <w:abstractNumId w:val="29"/>
  </w:num>
  <w:num w:numId="33">
    <w:abstractNumId w:val="7"/>
  </w:num>
  <w:num w:numId="34">
    <w:abstractNumId w:val="13"/>
  </w:num>
  <w:num w:numId="35">
    <w:abstractNumId w:val="34"/>
  </w:num>
  <w:num w:numId="36">
    <w:abstractNumId w:val="2"/>
  </w:num>
  <w:num w:numId="37">
    <w:abstractNumId w:val="32"/>
  </w:num>
  <w:num w:numId="38">
    <w:abstractNumId w:val="28"/>
  </w:num>
  <w:num w:numId="39">
    <w:abstractNumId w:val="20"/>
  </w:num>
  <w:num w:numId="40">
    <w:abstractNumId w:val="31"/>
  </w:num>
  <w:num w:numId="41">
    <w:abstractNumId w:val="0"/>
  </w:num>
  <w:num w:numId="42">
    <w:abstractNumId w:val="2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3A8B"/>
    <w:rsid w:val="00053085"/>
    <w:rsid w:val="00091FA0"/>
    <w:rsid w:val="000E417B"/>
    <w:rsid w:val="000F3052"/>
    <w:rsid w:val="000F61DD"/>
    <w:rsid w:val="00180733"/>
    <w:rsid w:val="001C7B2A"/>
    <w:rsid w:val="002021A4"/>
    <w:rsid w:val="00233F1A"/>
    <w:rsid w:val="002900EE"/>
    <w:rsid w:val="002A3A8B"/>
    <w:rsid w:val="002F4128"/>
    <w:rsid w:val="0033120E"/>
    <w:rsid w:val="00344D9C"/>
    <w:rsid w:val="003637AB"/>
    <w:rsid w:val="003E2AA1"/>
    <w:rsid w:val="004832A5"/>
    <w:rsid w:val="004905FA"/>
    <w:rsid w:val="0050082D"/>
    <w:rsid w:val="00552F6D"/>
    <w:rsid w:val="00566A46"/>
    <w:rsid w:val="00593D41"/>
    <w:rsid w:val="005B1915"/>
    <w:rsid w:val="005B1BE2"/>
    <w:rsid w:val="005C108A"/>
    <w:rsid w:val="005C682A"/>
    <w:rsid w:val="005D4692"/>
    <w:rsid w:val="00621574"/>
    <w:rsid w:val="006C7795"/>
    <w:rsid w:val="00731490"/>
    <w:rsid w:val="007B4E1C"/>
    <w:rsid w:val="00935354"/>
    <w:rsid w:val="009B2BD4"/>
    <w:rsid w:val="009D35C8"/>
    <w:rsid w:val="00A717FD"/>
    <w:rsid w:val="00B63F35"/>
    <w:rsid w:val="00BD1B26"/>
    <w:rsid w:val="00BF4285"/>
    <w:rsid w:val="00C2667C"/>
    <w:rsid w:val="00C270FD"/>
    <w:rsid w:val="00C54F0C"/>
    <w:rsid w:val="00D05F1A"/>
    <w:rsid w:val="00D60883"/>
    <w:rsid w:val="00D95A5F"/>
    <w:rsid w:val="00DA2A28"/>
    <w:rsid w:val="00DB3372"/>
    <w:rsid w:val="00E10495"/>
    <w:rsid w:val="00E1375B"/>
    <w:rsid w:val="00E32091"/>
    <w:rsid w:val="00E418C7"/>
    <w:rsid w:val="00EC499D"/>
    <w:rsid w:val="00EC5FDC"/>
    <w:rsid w:val="00F23451"/>
    <w:rsid w:val="00F70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C3C79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74150"/>
  </w:style>
  <w:style w:type="paragraph" w:styleId="Nagwek1">
    <w:name w:val="heading 1"/>
    <w:basedOn w:val="Normalny"/>
    <w:next w:val="Normalny"/>
    <w:link w:val="Nagwek1Znak"/>
    <w:uiPriority w:val="9"/>
    <w:qFormat/>
    <w:rsid w:val="002F0F7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B3279"/>
    <w:pPr>
      <w:keepNext/>
      <w:keepLines/>
      <w:spacing w:before="40"/>
      <w:outlineLvl w:val="1"/>
    </w:pPr>
    <w:rPr>
      <w:rFonts w:eastAsiaTheme="majorEastAsia" w:cstheme="majorBidi"/>
      <w:color w:val="2E74B5" w:themeColor="accent1" w:themeShade="BF"/>
      <w:szCs w:val="2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link w:val="TytuZnak"/>
    <w:uiPriority w:val="10"/>
    <w:qFormat/>
    <w:rsid w:val="00F91ABC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agwek1Znak">
    <w:name w:val="Nagłówek 1 Znak"/>
    <w:basedOn w:val="Domylnaczcionkaakapitu"/>
    <w:link w:val="Nagwek1"/>
    <w:uiPriority w:val="9"/>
    <w:rsid w:val="002F0F7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2F0F7F"/>
    <w:pPr>
      <w:outlineLvl w:val="9"/>
    </w:pPr>
  </w:style>
  <w:style w:type="paragraph" w:styleId="Akapitzlist">
    <w:name w:val="List Paragraph"/>
    <w:aliases w:val="L1,Akapit z listą5,Akapit z listą1,Akapit z listą2,Numerowanie,Akapit z listą BS,List Paragraph,sw tekst,normalny tekst,lp1,Preambuła,Lista num,HŁ_Bullet1,Kolorowa lista — akcent 11,List Paragraph2,Obiekt,List Paragraph1,Akapit normalny"/>
    <w:basedOn w:val="Normalny"/>
    <w:link w:val="AkapitzlistZnak"/>
    <w:uiPriority w:val="34"/>
    <w:qFormat/>
    <w:rsid w:val="002F0F7F"/>
    <w:pPr>
      <w:ind w:left="720"/>
      <w:contextualSpacing/>
    </w:pPr>
  </w:style>
  <w:style w:type="paragraph" w:styleId="Spistreci1">
    <w:name w:val="toc 1"/>
    <w:basedOn w:val="Normalny"/>
    <w:next w:val="Normalny"/>
    <w:autoRedefine/>
    <w:uiPriority w:val="39"/>
    <w:unhideWhenUsed/>
    <w:rsid w:val="00494611"/>
    <w:pPr>
      <w:tabs>
        <w:tab w:val="left" w:pos="709"/>
        <w:tab w:val="left" w:pos="1418"/>
        <w:tab w:val="left" w:pos="2127"/>
        <w:tab w:val="left" w:pos="2836"/>
        <w:tab w:val="left" w:pos="3545"/>
        <w:tab w:val="left" w:pos="4254"/>
        <w:tab w:val="left" w:pos="4963"/>
        <w:tab w:val="left" w:pos="5672"/>
        <w:tab w:val="left" w:pos="6381"/>
        <w:tab w:val="left" w:pos="7090"/>
        <w:tab w:val="right" w:leader="dot" w:pos="8656"/>
      </w:tabs>
      <w:suppressAutoHyphens/>
      <w:spacing w:after="100" w:line="276" w:lineRule="auto"/>
    </w:pPr>
    <w:rPr>
      <w:b/>
      <w:bCs/>
    </w:rPr>
  </w:style>
  <w:style w:type="paragraph" w:styleId="Spistreci2">
    <w:name w:val="toc 2"/>
    <w:basedOn w:val="Normalny"/>
    <w:next w:val="Normalny"/>
    <w:autoRedefine/>
    <w:uiPriority w:val="39"/>
    <w:unhideWhenUsed/>
    <w:rsid w:val="002F0F7F"/>
    <w:pPr>
      <w:spacing w:after="100"/>
      <w:ind w:left="220"/>
    </w:pPr>
  </w:style>
  <w:style w:type="character" w:styleId="Hipercze">
    <w:name w:val="Hyperlink"/>
    <w:basedOn w:val="Domylnaczcionkaakapitu"/>
    <w:uiPriority w:val="99"/>
    <w:unhideWhenUsed/>
    <w:rsid w:val="002F0F7F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uiPriority w:val="99"/>
    <w:unhideWhenUsed/>
    <w:rsid w:val="002F0F7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F0F7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F0F7F"/>
    <w:rPr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2F0F7F"/>
    <w:rPr>
      <w:b/>
      <w:bCs/>
    </w:rPr>
  </w:style>
  <w:style w:type="character" w:customStyle="1" w:styleId="apple-converted-space">
    <w:name w:val="apple-converted-space"/>
    <w:basedOn w:val="Domylnaczcionkaakapitu"/>
    <w:rsid w:val="002F0F7F"/>
  </w:style>
  <w:style w:type="paragraph" w:styleId="Tekstdymka">
    <w:name w:val="Balloon Text"/>
    <w:basedOn w:val="Normalny"/>
    <w:link w:val="TekstdymkaZnak"/>
    <w:uiPriority w:val="99"/>
    <w:semiHidden/>
    <w:unhideWhenUsed/>
    <w:rsid w:val="002F0F7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F0F7F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2F0F7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F0F7F"/>
  </w:style>
  <w:style w:type="paragraph" w:styleId="Stopka">
    <w:name w:val="footer"/>
    <w:basedOn w:val="Normalny"/>
    <w:link w:val="StopkaZnak"/>
    <w:uiPriority w:val="99"/>
    <w:unhideWhenUsed/>
    <w:rsid w:val="002F0F7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F0F7F"/>
  </w:style>
  <w:style w:type="table" w:styleId="Tabela-Siatka">
    <w:name w:val="Table Grid"/>
    <w:basedOn w:val="Standardowy"/>
    <w:uiPriority w:val="59"/>
    <w:rsid w:val="002F0F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uiPriority w:val="99"/>
    <w:rsid w:val="002F0F7F"/>
    <w:pPr>
      <w:spacing w:line="192" w:lineRule="auto"/>
      <w:ind w:right="-285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2F0F7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ormalnyWeb">
    <w:name w:val="Normal (Web)"/>
    <w:basedOn w:val="Normalny"/>
    <w:uiPriority w:val="99"/>
    <w:unhideWhenUsed/>
    <w:rsid w:val="002F0F7F"/>
    <w:pPr>
      <w:spacing w:before="100" w:beforeAutospacing="1" w:after="100" w:afterAutospacing="1"/>
    </w:p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F0F7F"/>
    <w:rPr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F0F7F"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F0F7F"/>
    <w:rPr>
      <w:b/>
      <w:bCs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F0F7F"/>
    <w:rPr>
      <w:b/>
      <w:bCs/>
    </w:rPr>
  </w:style>
  <w:style w:type="paragraph" w:styleId="Bezodstpw">
    <w:name w:val="No Spacing"/>
    <w:link w:val="BezodstpwZnak"/>
    <w:uiPriority w:val="1"/>
    <w:qFormat/>
    <w:rsid w:val="002F0F7F"/>
  </w:style>
  <w:style w:type="character" w:customStyle="1" w:styleId="Nagwek2Znak">
    <w:name w:val="Nagłówek 2 Znak"/>
    <w:basedOn w:val="Domylnaczcionkaakapitu"/>
    <w:link w:val="Nagwek2"/>
    <w:uiPriority w:val="9"/>
    <w:rsid w:val="00EB3279"/>
    <w:rPr>
      <w:rFonts w:ascii="Times New Roman" w:eastAsiaTheme="majorEastAsia" w:hAnsi="Times New Roman" w:cstheme="majorBidi"/>
      <w:color w:val="2E74B5" w:themeColor="accent1" w:themeShade="BF"/>
      <w:sz w:val="24"/>
      <w:szCs w:val="26"/>
    </w:rPr>
  </w:style>
  <w:style w:type="character" w:styleId="UyteHipercze">
    <w:name w:val="FollowedHyperlink"/>
    <w:basedOn w:val="Domylnaczcionkaakapitu"/>
    <w:uiPriority w:val="99"/>
    <w:semiHidden/>
    <w:unhideWhenUsed/>
    <w:rsid w:val="00064A22"/>
    <w:rPr>
      <w:color w:val="954F72" w:themeColor="followedHyperlink"/>
      <w:u w:val="single"/>
    </w:rPr>
  </w:style>
  <w:style w:type="paragraph" w:customStyle="1" w:styleId="p1">
    <w:name w:val="p1"/>
    <w:basedOn w:val="Normalny"/>
    <w:rsid w:val="007E5B66"/>
    <w:rPr>
      <w:rFonts w:ascii="Symbol" w:hAnsi="Symbol"/>
      <w:sz w:val="18"/>
      <w:szCs w:val="18"/>
    </w:rPr>
  </w:style>
  <w:style w:type="paragraph" w:customStyle="1" w:styleId="p2">
    <w:name w:val="p2"/>
    <w:basedOn w:val="Normalny"/>
    <w:rsid w:val="007E5B66"/>
    <w:rPr>
      <w:rFonts w:ascii="Arial" w:hAnsi="Arial" w:cs="Arial"/>
      <w:sz w:val="17"/>
      <w:szCs w:val="17"/>
    </w:rPr>
  </w:style>
  <w:style w:type="character" w:customStyle="1" w:styleId="s1">
    <w:name w:val="s1"/>
    <w:basedOn w:val="Domylnaczcionkaakapitu"/>
    <w:rsid w:val="007E5B66"/>
    <w:rPr>
      <w:rFonts w:ascii="Symbol" w:hAnsi="Symbol" w:hint="default"/>
      <w:sz w:val="17"/>
      <w:szCs w:val="17"/>
    </w:rPr>
  </w:style>
  <w:style w:type="character" w:customStyle="1" w:styleId="TytuZnak">
    <w:name w:val="Tytuł Znak"/>
    <w:basedOn w:val="Domylnaczcionkaakapitu"/>
    <w:link w:val="Tytu"/>
    <w:uiPriority w:val="10"/>
    <w:rsid w:val="00F91ABC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pl-PL"/>
    </w:rPr>
  </w:style>
  <w:style w:type="paragraph" w:customStyle="1" w:styleId="Default">
    <w:name w:val="Default"/>
    <w:rsid w:val="004279F9"/>
    <w:pPr>
      <w:autoSpaceDE w:val="0"/>
      <w:autoSpaceDN w:val="0"/>
      <w:adjustRightInd w:val="0"/>
    </w:pPr>
    <w:rPr>
      <w:rFonts w:ascii="Arial" w:hAnsi="Arial" w:cs="Arial"/>
      <w:color w:val="000000"/>
      <w:lang w:val="en-US"/>
    </w:rPr>
  </w:style>
  <w:style w:type="character" w:customStyle="1" w:styleId="BezodstpwZnak">
    <w:name w:val="Bez odstępów Znak"/>
    <w:link w:val="Bezodstpw"/>
    <w:uiPriority w:val="99"/>
    <w:locked/>
    <w:rsid w:val="004279F9"/>
  </w:style>
  <w:style w:type="paragraph" w:customStyle="1" w:styleId="Tre">
    <w:name w:val="Treść"/>
    <w:rsid w:val="00785C5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bdr w:val="nil"/>
    </w:rPr>
  </w:style>
  <w:style w:type="paragraph" w:styleId="Tekstpodstawowy2">
    <w:name w:val="Body Text 2"/>
    <w:basedOn w:val="Normalny"/>
    <w:link w:val="Tekstpodstawowy2Znak"/>
    <w:rsid w:val="004A2B79"/>
    <w:pPr>
      <w:overflowPunct w:val="0"/>
      <w:autoSpaceDE w:val="0"/>
      <w:autoSpaceDN w:val="0"/>
      <w:adjustRightInd w:val="0"/>
      <w:textAlignment w:val="baseline"/>
    </w:pPr>
    <w:rPr>
      <w:b/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4A2B79"/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character" w:customStyle="1" w:styleId="Brak">
    <w:name w:val="Brak"/>
    <w:rsid w:val="00E63ED4"/>
  </w:style>
  <w:style w:type="character" w:customStyle="1" w:styleId="Hyperlink0">
    <w:name w:val="Hyperlink.0"/>
    <w:basedOn w:val="Brak"/>
    <w:rsid w:val="00E63ED4"/>
    <w:rPr>
      <w:outline w:val="0"/>
      <w:color w:val="0000FF"/>
      <w:u w:val="single" w:color="0000FF"/>
    </w:rPr>
  </w:style>
  <w:style w:type="paragraph" w:customStyle="1" w:styleId="Domylne">
    <w:name w:val="Domyślne"/>
    <w:rsid w:val="00E63ED4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bdr w:val="nil"/>
      <w14:textOutline w14:w="0" w14:cap="flat" w14:cmpd="sng" w14:algn="ctr">
        <w14:noFill/>
        <w14:prstDash w14:val="solid"/>
        <w14:bevel/>
      </w14:textOutline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A5BE8"/>
    <w:rPr>
      <w:vertAlign w:val="superscript"/>
    </w:rPr>
  </w:style>
  <w:style w:type="character" w:customStyle="1" w:styleId="AkapitzlistZnak">
    <w:name w:val="Akapit z listą Znak"/>
    <w:aliases w:val="L1 Znak,Akapit z listą5 Znak,Akapit z listą1 Znak,Akapit z listą2 Znak,Numerowanie Znak,Akapit z listą BS Znak,List Paragraph Znak,sw tekst Znak,normalny tekst Znak,lp1 Znak,Preambuła Znak,Lista num Znak,HŁ_Bullet1 Znak,Obiekt Znak"/>
    <w:link w:val="Akapitzlist"/>
    <w:uiPriority w:val="34"/>
    <w:qFormat/>
    <w:locked/>
    <w:rsid w:val="00A87C2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293A09"/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2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3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4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5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6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7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8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9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b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c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d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e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customStyle="1" w:styleId="pointnormal">
    <w:name w:val="point_normal"/>
    <w:basedOn w:val="Domylnaczcionkaakapitu"/>
    <w:rsid w:val="00C270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26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7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45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1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72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3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2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2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5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epeat.ne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3523</Words>
  <Characters>21140</Characters>
  <Application>Microsoft Office Word</Application>
  <DocSecurity>0</DocSecurity>
  <Lines>176</Lines>
  <Paragraphs>49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2023-05-10T06:25:00Z</dcterms:created>
  <dcterms:modified xsi:type="dcterms:W3CDTF">2023-05-10T11:42:00Z</dcterms:modified>
</cp:coreProperties>
</file>