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F6" w:rsidRDefault="002E16F6" w:rsidP="002E16F6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91575340" r:id="rId5"/>
        </w:object>
      </w:r>
    </w:p>
    <w:p w:rsidR="002E16F6" w:rsidRDefault="002E16F6" w:rsidP="002E16F6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2E16F6" w:rsidRDefault="002E16F6" w:rsidP="002E16F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2E16F6" w:rsidRDefault="002E16F6" w:rsidP="002E16F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2E16F6" w:rsidRDefault="002E16F6" w:rsidP="002E16F6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2E16F6" w:rsidRDefault="002E16F6" w:rsidP="002E16F6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2E16F6" w:rsidRDefault="002E16F6" w:rsidP="002E16F6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27</w:t>
      </w:r>
      <w:r>
        <w:rPr>
          <w:rFonts w:ascii="Arial" w:eastAsia="Bookman Old Style" w:hAnsi="Arial" w:cs="Arial"/>
          <w:sz w:val="24"/>
          <w:szCs w:val="24"/>
        </w:rPr>
        <w:t xml:space="preserve">.08.2021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2E16F6" w:rsidRDefault="002E16F6" w:rsidP="002E16F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713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2021.MR</w:t>
      </w:r>
    </w:p>
    <w:p w:rsidR="002E16F6" w:rsidRDefault="002E16F6" w:rsidP="002E16F6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2E16F6" w:rsidRDefault="002E16F6" w:rsidP="002E16F6">
      <w:pPr>
        <w:jc w:val="right"/>
        <w:rPr>
          <w:rFonts w:ascii="Arial" w:hAnsi="Arial"/>
          <w:sz w:val="20"/>
          <w:szCs w:val="20"/>
        </w:rPr>
      </w:pPr>
    </w:p>
    <w:p w:rsidR="002E16F6" w:rsidRDefault="002E16F6" w:rsidP="002E16F6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2E16F6" w:rsidRDefault="002E16F6" w:rsidP="002E16F6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braku wniesienia sprzeciwu wobec zgłoszenia</w:t>
      </w:r>
    </w:p>
    <w:p w:rsidR="002E16F6" w:rsidRDefault="002E16F6" w:rsidP="002E16F6">
      <w:pPr>
        <w:ind w:firstLine="708"/>
        <w:jc w:val="both"/>
        <w:rPr>
          <w:rFonts w:ascii="Arial" w:hAnsi="Arial" w:cs="Arial"/>
          <w:color w:val="000000"/>
        </w:rPr>
      </w:pPr>
    </w:p>
    <w:p w:rsidR="002E16F6" w:rsidRDefault="002E16F6" w:rsidP="002E16F6">
      <w:pPr>
        <w:ind w:firstLine="708"/>
        <w:jc w:val="both"/>
        <w:rPr>
          <w:rFonts w:ascii="Arial" w:hAnsi="Arial" w:cs="Arial"/>
          <w:color w:val="000000"/>
        </w:rPr>
      </w:pPr>
    </w:p>
    <w:p w:rsidR="002E16F6" w:rsidRDefault="002E16F6" w:rsidP="002E16F6">
      <w:pPr>
        <w:spacing w:after="0" w:line="360" w:lineRule="auto"/>
        <w:ind w:left="-108" w:right="-108" w:firstLine="816"/>
        <w:jc w:val="both"/>
        <w:rPr>
          <w:rFonts w:ascii="Arial" w:hAnsi="Arial"/>
          <w:b/>
          <w:bCs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3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2020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1333 z późniejszymi zmianami) </w:t>
      </w:r>
      <w:r>
        <w:rPr>
          <w:rFonts w:ascii="Arial" w:hAnsi="Arial"/>
          <w:sz w:val="24"/>
          <w:szCs w:val="24"/>
        </w:rPr>
        <w:t>informuje, że WOBEC ZGŁOSZENIA</w:t>
      </w:r>
      <w:r>
        <w:rPr>
          <w:rFonts w:ascii="Arial" w:hAnsi="Arial"/>
          <w:b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 xml:space="preserve">z dnia </w:t>
      </w:r>
      <w:r>
        <w:rPr>
          <w:rFonts w:ascii="Arial" w:hAnsi="Arial"/>
          <w:bCs/>
          <w:sz w:val="24"/>
          <w:szCs w:val="24"/>
        </w:rPr>
        <w:t>06.08</w:t>
      </w:r>
      <w:r>
        <w:rPr>
          <w:rFonts w:ascii="Arial" w:hAnsi="Arial"/>
          <w:bCs/>
          <w:sz w:val="24"/>
          <w:szCs w:val="24"/>
        </w:rPr>
        <w:t xml:space="preserve">.2021 </w:t>
      </w:r>
      <w:proofErr w:type="gramStart"/>
      <w:r>
        <w:rPr>
          <w:rFonts w:ascii="Arial" w:hAnsi="Arial"/>
          <w:bCs/>
          <w:sz w:val="24"/>
          <w:szCs w:val="24"/>
        </w:rPr>
        <w:t>roku</w:t>
      </w:r>
      <w:proofErr w:type="gramEnd"/>
      <w:r>
        <w:rPr>
          <w:rFonts w:ascii="Arial" w:hAnsi="Arial"/>
          <w:bCs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 xml:space="preserve">złożonego przez </w:t>
      </w:r>
      <w:r>
        <w:rPr>
          <w:rFonts w:ascii="Arial" w:hAnsi="Arial"/>
          <w:sz w:val="24"/>
          <w:szCs w:val="24"/>
        </w:rPr>
        <w:t xml:space="preserve">Gminę Sobolew reprezentowaną przez pełnomocnika Sławomira Baran </w:t>
      </w:r>
      <w:r>
        <w:rPr>
          <w:rFonts w:ascii="Arial" w:hAnsi="Arial"/>
          <w:sz w:val="24"/>
          <w:szCs w:val="24"/>
        </w:rPr>
        <w:t xml:space="preserve">dotyczącego zamiaru przystąpienia do budowy </w:t>
      </w:r>
      <w:r>
        <w:rPr>
          <w:rFonts w:ascii="Arial" w:hAnsi="Arial"/>
          <w:b/>
          <w:bCs/>
          <w:sz w:val="24"/>
          <w:szCs w:val="24"/>
        </w:rPr>
        <w:t>sieci wodociągowej</w:t>
      </w:r>
      <w:r>
        <w:rPr>
          <w:rFonts w:ascii="Arial" w:hAnsi="Arial"/>
          <w:b/>
          <w:bCs/>
          <w:sz w:val="24"/>
          <w:szCs w:val="24"/>
        </w:rPr>
        <w:t xml:space="preserve"> na działkach Nr </w:t>
      </w:r>
      <w:r>
        <w:rPr>
          <w:rFonts w:ascii="Arial" w:hAnsi="Arial"/>
          <w:b/>
          <w:bCs/>
          <w:sz w:val="24"/>
          <w:szCs w:val="24"/>
        </w:rPr>
        <w:t>515/2, Nr 524</w:t>
      </w:r>
      <w:r>
        <w:rPr>
          <w:rFonts w:ascii="Arial" w:hAnsi="Arial"/>
          <w:b/>
          <w:bCs/>
          <w:sz w:val="24"/>
          <w:szCs w:val="24"/>
        </w:rPr>
        <w:t xml:space="preserve"> położonych w m. So</w:t>
      </w:r>
      <w:r>
        <w:rPr>
          <w:rFonts w:ascii="Arial" w:hAnsi="Arial"/>
          <w:b/>
          <w:bCs/>
          <w:sz w:val="24"/>
          <w:szCs w:val="24"/>
        </w:rPr>
        <w:t>bolew</w:t>
      </w:r>
      <w:bookmarkStart w:id="0" w:name="_GoBack"/>
      <w:bookmarkEnd w:id="0"/>
      <w:r>
        <w:rPr>
          <w:rFonts w:ascii="Arial" w:hAnsi="Arial"/>
          <w:b/>
          <w:bCs/>
          <w:sz w:val="24"/>
          <w:szCs w:val="24"/>
        </w:rPr>
        <w:t xml:space="preserve"> gm. Sobolew </w:t>
      </w:r>
      <w:r>
        <w:rPr>
          <w:rFonts w:ascii="Arial" w:hAnsi="Arial"/>
          <w:sz w:val="24"/>
          <w:szCs w:val="24"/>
        </w:rPr>
        <w:t>TUT. URZĄD NIE WNIÓSŁ SPRZECIWU.</w:t>
      </w:r>
    </w:p>
    <w:p w:rsidR="002E16F6" w:rsidRDefault="002E16F6" w:rsidP="002E16F6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2E16F6" w:rsidRDefault="002E16F6" w:rsidP="002E16F6">
      <w:pPr>
        <w:spacing w:after="0" w:line="360" w:lineRule="auto"/>
        <w:ind w:left="-108" w:right="-108" w:firstLine="816"/>
        <w:jc w:val="both"/>
        <w:rPr>
          <w:rFonts w:ascii="Arial" w:hAnsi="Arial"/>
          <w:sz w:val="24"/>
          <w:szCs w:val="24"/>
        </w:rPr>
      </w:pPr>
    </w:p>
    <w:p w:rsidR="002E16F6" w:rsidRDefault="002E16F6" w:rsidP="002E16F6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2E16F6" w:rsidRDefault="002E16F6" w:rsidP="002E16F6"/>
    <w:p w:rsidR="002E16F6" w:rsidRDefault="002E16F6" w:rsidP="002E16F6"/>
    <w:p w:rsidR="00757D88" w:rsidRDefault="002E16F6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6F6"/>
    <w:rsid w:val="002E16F6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A7BB14B-C3B3-48AD-A2A9-96176FB9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6F6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1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7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1</cp:revision>
  <dcterms:created xsi:type="dcterms:W3CDTF">2021-08-27T11:14:00Z</dcterms:created>
  <dcterms:modified xsi:type="dcterms:W3CDTF">2021-08-27T11:16:00Z</dcterms:modified>
</cp:coreProperties>
</file>