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9341B" w14:textId="681EC7C7" w:rsidR="00E752E8" w:rsidRDefault="000470D1">
      <w:pPr>
        <w:spacing w:after="159" w:line="259" w:lineRule="auto"/>
        <w:ind w:right="-15"/>
        <w:jc w:val="right"/>
      </w:pPr>
      <w:r>
        <w:t>Tarnowskie Góry 2</w:t>
      </w:r>
      <w:r w:rsidR="00537FC5">
        <w:t xml:space="preserve">.05.2024r. </w:t>
      </w:r>
    </w:p>
    <w:p w14:paraId="3135D0E9" w14:textId="136B765D" w:rsidR="00E752E8" w:rsidRDefault="00E752E8">
      <w:pPr>
        <w:spacing w:after="160" w:line="259" w:lineRule="auto"/>
        <w:ind w:left="0" w:firstLine="0"/>
      </w:pPr>
    </w:p>
    <w:p w14:paraId="789C4964" w14:textId="77777777" w:rsidR="00E752E8" w:rsidRDefault="000470D1">
      <w:pPr>
        <w:spacing w:after="160" w:line="259" w:lineRule="auto"/>
        <w:ind w:left="0" w:firstLine="0"/>
      </w:pPr>
      <w:r>
        <w:t xml:space="preserve"> </w:t>
      </w:r>
    </w:p>
    <w:p w14:paraId="1EB87DDC" w14:textId="77777777" w:rsidR="00E752E8" w:rsidRDefault="000470D1">
      <w:pPr>
        <w:spacing w:after="630" w:line="259" w:lineRule="auto"/>
        <w:ind w:left="0" w:firstLine="0"/>
      </w:pPr>
      <w:r>
        <w:t xml:space="preserve"> </w:t>
      </w:r>
    </w:p>
    <w:p w14:paraId="26C13691" w14:textId="77777777" w:rsidR="00E752E8" w:rsidRDefault="000470D1">
      <w:pPr>
        <w:pStyle w:val="Nagwek1"/>
      </w:pPr>
      <w:r>
        <w:t xml:space="preserve">PROGRAM PRAC </w:t>
      </w:r>
    </w:p>
    <w:p w14:paraId="5D5723C1" w14:textId="77777777" w:rsidR="00E752E8" w:rsidRDefault="000470D1">
      <w:pPr>
        <w:spacing w:after="160" w:line="259" w:lineRule="auto"/>
        <w:ind w:left="0" w:firstLine="0"/>
      </w:pPr>
      <w:r>
        <w:rPr>
          <w:b/>
          <w:sz w:val="44"/>
        </w:rPr>
        <w:t xml:space="preserve"> </w:t>
      </w:r>
    </w:p>
    <w:p w14:paraId="73037D19" w14:textId="77777777" w:rsidR="00E752E8" w:rsidRDefault="000470D1">
      <w:pPr>
        <w:spacing w:after="8" w:line="259" w:lineRule="auto"/>
        <w:ind w:left="0" w:firstLine="0"/>
      </w:pPr>
      <w:r>
        <w:rPr>
          <w:b/>
          <w:sz w:val="44"/>
        </w:rPr>
        <w:t xml:space="preserve"> </w:t>
      </w:r>
    </w:p>
    <w:p w14:paraId="67E32E0D" w14:textId="77777777" w:rsidR="00E752E8" w:rsidRDefault="000470D1">
      <w:pPr>
        <w:spacing w:line="259" w:lineRule="auto"/>
        <w:ind w:left="-5"/>
      </w:pPr>
      <w:r>
        <w:rPr>
          <w:sz w:val="28"/>
        </w:rPr>
        <w:t xml:space="preserve">OBIEKT: </w:t>
      </w:r>
    </w:p>
    <w:p w14:paraId="116AA03D" w14:textId="77777777" w:rsidR="00E752E8" w:rsidRDefault="000470D1">
      <w:pPr>
        <w:spacing w:line="259" w:lineRule="auto"/>
        <w:ind w:left="-5"/>
      </w:pPr>
      <w:r>
        <w:rPr>
          <w:sz w:val="28"/>
        </w:rPr>
        <w:t xml:space="preserve">-Kościół Najświętszego Serca Pana Jezusa w Nakle Śląskim  </w:t>
      </w:r>
    </w:p>
    <w:p w14:paraId="4291ECC5" w14:textId="77777777" w:rsidR="00E752E8" w:rsidRDefault="000470D1">
      <w:pPr>
        <w:spacing w:line="259" w:lineRule="auto"/>
        <w:ind w:left="-5"/>
      </w:pPr>
      <w:r>
        <w:rPr>
          <w:sz w:val="28"/>
        </w:rPr>
        <w:t xml:space="preserve">-Neoromańskie </w:t>
      </w:r>
      <w:hyperlink r:id="rId5">
        <w:r>
          <w:rPr>
            <w:rFonts w:ascii="Times New Roman" w:eastAsia="Times New Roman" w:hAnsi="Times New Roman" w:cs="Times New Roman"/>
            <w:sz w:val="28"/>
          </w:rPr>
          <w:t>mauzoleum</w:t>
        </w:r>
      </w:hyperlink>
      <w:hyperlink r:id="rId6">
        <w:r>
          <w:rPr>
            <w:sz w:val="28"/>
          </w:rPr>
          <w:t xml:space="preserve"> </w:t>
        </w:r>
      </w:hyperlink>
      <w:proofErr w:type="spellStart"/>
      <w:r>
        <w:rPr>
          <w:sz w:val="28"/>
        </w:rPr>
        <w:t>Donnersmarcków</w:t>
      </w:r>
      <w:proofErr w:type="spellEnd"/>
      <w:r>
        <w:rPr>
          <w:sz w:val="28"/>
        </w:rPr>
        <w:t xml:space="preserve"> </w:t>
      </w:r>
    </w:p>
    <w:p w14:paraId="73352CA3" w14:textId="77777777" w:rsidR="00E752E8" w:rsidRDefault="000470D1">
      <w:pPr>
        <w:spacing w:line="259" w:lineRule="auto"/>
        <w:ind w:left="-5"/>
      </w:pPr>
      <w:r>
        <w:rPr>
          <w:sz w:val="28"/>
        </w:rPr>
        <w:t xml:space="preserve">-Probostwo  </w:t>
      </w:r>
    </w:p>
    <w:p w14:paraId="59FE58B5" w14:textId="77777777" w:rsidR="00E752E8" w:rsidRDefault="000470D1">
      <w:pPr>
        <w:spacing w:after="161" w:line="259" w:lineRule="auto"/>
        <w:ind w:left="0" w:firstLine="0"/>
      </w:pPr>
      <w:r>
        <w:rPr>
          <w:sz w:val="28"/>
        </w:rPr>
        <w:t xml:space="preserve"> </w:t>
      </w:r>
    </w:p>
    <w:p w14:paraId="0D9DFC63" w14:textId="77777777" w:rsidR="00E752E8" w:rsidRDefault="000470D1">
      <w:pPr>
        <w:spacing w:after="212" w:line="259" w:lineRule="auto"/>
        <w:ind w:left="-5"/>
      </w:pPr>
      <w:r>
        <w:rPr>
          <w:sz w:val="28"/>
        </w:rPr>
        <w:t xml:space="preserve">ADRES: </w:t>
      </w:r>
    </w:p>
    <w:p w14:paraId="00E81346" w14:textId="77777777" w:rsidR="00E752E8" w:rsidRDefault="000470D1">
      <w:pPr>
        <w:spacing w:after="102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ul. Główna 3, 42-620 Nakło Śląskie </w:t>
      </w:r>
    </w:p>
    <w:p w14:paraId="62380579" w14:textId="77777777" w:rsidR="00E752E8" w:rsidRDefault="000470D1">
      <w:pPr>
        <w:spacing w:after="213" w:line="259" w:lineRule="auto"/>
        <w:ind w:left="0" w:firstLine="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1A36D0C5" w14:textId="77777777" w:rsidR="00E752E8" w:rsidRDefault="000470D1">
      <w:pPr>
        <w:spacing w:after="216" w:line="259" w:lineRule="auto"/>
        <w:ind w:left="0" w:firstLine="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43F3E464" w14:textId="77777777" w:rsidR="00E752E8" w:rsidRDefault="000470D1">
      <w:pPr>
        <w:spacing w:after="12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8"/>
        </w:rPr>
        <w:t xml:space="preserve">Propozycja przeprowadzenia prac: </w:t>
      </w:r>
    </w:p>
    <w:p w14:paraId="7E8DAD76" w14:textId="77777777" w:rsidR="00E752E8" w:rsidRDefault="000470D1">
      <w:pPr>
        <w:spacing w:after="140" w:line="259" w:lineRule="auto"/>
        <w:ind w:left="0" w:firstLine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1C447F9B" w14:textId="77777777" w:rsidR="00E752E8" w:rsidRDefault="000470D1">
      <w:pPr>
        <w:ind w:left="-5"/>
      </w:pPr>
      <w:r>
        <w:t xml:space="preserve">Proponuje się czyszczenie powierzchni cegły metodą chemiczną, co pozwoli na zachowanie (w miejscach gdzie nie doszło już do jej rozkładu na skutek procesów erozyjnych) wierzchniej naturalnie utwardzonej w procesie wypalania, warstwy. Zachowanie tej warstwy jest istotne ze względu na trwałość całego elementu. Cegła pozbawiona tej warstwy, nawet po zabezpieczeniu środkiem </w:t>
      </w:r>
      <w:proofErr w:type="spellStart"/>
      <w:r>
        <w:t>hydrofobizującym</w:t>
      </w:r>
      <w:proofErr w:type="spellEnd"/>
      <w:r>
        <w:t xml:space="preserve"> narażona jest na szybszy postęp procesów erozyjnych.  </w:t>
      </w:r>
    </w:p>
    <w:p w14:paraId="0AE01AFA" w14:textId="77777777" w:rsidR="00E752E8" w:rsidRDefault="000470D1">
      <w:pPr>
        <w:ind w:left="-5"/>
      </w:pPr>
      <w:r>
        <w:t xml:space="preserve">W przypadku cegieł o silnie uszkodzonej powierzchni, które ulegają procesowi pudrowania, a w szczególności tych, które posiadają większe ubytki, proponuje się ich wymianę na nowe metodą „cerowania”, przy zastosowaniu nowych cegieł lub rozbiórkowych odpowiadających parametrami pierwotnym. Dopuszcza się również częściową wymianę elementów (licowanie) w przypadku stwierdzenia, że na niewielkiej głębokości oryginalna cegła jest „zdrowa”.  </w:t>
      </w:r>
    </w:p>
    <w:p w14:paraId="5277AF1A" w14:textId="77777777" w:rsidR="00E752E8" w:rsidRDefault="000470D1">
      <w:pPr>
        <w:ind w:left="-5"/>
      </w:pPr>
      <w:r>
        <w:t xml:space="preserve">W takim przypadku zaleca się wklejanie cegieł licujących na zaprawach paro przepuszczalnych, ponieważ miejsca gdzie występują cegły wykazujące cechy pudrowania, są najczęściej zawilgocone i użycie kleju o zwięzłej strukturze (np. poliestrowego) mogłoby po pewnym czasie doprowadzić do </w:t>
      </w:r>
      <w:r>
        <w:lastRenderedPageBreak/>
        <w:t xml:space="preserve">odpadnięcia cegły licującej poprzez zwiększenie destruktu materiału pierwotnego w jego głębszych partiach.  </w:t>
      </w:r>
    </w:p>
    <w:p w14:paraId="548560D2" w14:textId="77777777" w:rsidR="00E752E8" w:rsidRDefault="000470D1">
      <w:pPr>
        <w:ind w:left="-5"/>
      </w:pPr>
      <w:r>
        <w:t>Miejsca niewłaściwie uzupełnione podczas wcześniejszych napraw, należy potraktować analogicznie do powyższych i po uprzednim wykuciu niewłaściwych uzupełnień wykonać „</w:t>
      </w:r>
      <w:proofErr w:type="spellStart"/>
      <w:r>
        <w:t>przecerowania</w:t>
      </w:r>
      <w:proofErr w:type="spellEnd"/>
      <w:r>
        <w:t xml:space="preserve">”, przy użyciu całej cegły lub w razie konieczności metodą licowania, z zachowaniem takich samych zasad jak powyżej.  </w:t>
      </w:r>
    </w:p>
    <w:p w14:paraId="1BE0331B" w14:textId="77777777" w:rsidR="00E752E8" w:rsidRDefault="000470D1">
      <w:pPr>
        <w:ind w:left="-5"/>
      </w:pPr>
      <w:r>
        <w:t xml:space="preserve">Niewielkie ubytki cegieł zaleca się uzupełnić przy zastosowaniu gotowej zaprawy o odpowiednio dobranej kolorystyce.  </w:t>
      </w:r>
    </w:p>
    <w:p w14:paraId="03154BFC" w14:textId="77777777" w:rsidR="00E752E8" w:rsidRDefault="000470D1">
      <w:pPr>
        <w:spacing w:after="1" w:line="402" w:lineRule="auto"/>
        <w:ind w:left="-5"/>
      </w:pPr>
      <w:r>
        <w:t xml:space="preserve">Powierzchnie o silnym zawilgoceniu należy nasączyć środkiem zapobiegającym powstawaniu  wykwitów glonów. </w:t>
      </w:r>
    </w:p>
    <w:p w14:paraId="6310A65C" w14:textId="77777777" w:rsidR="00E752E8" w:rsidRDefault="000470D1">
      <w:pPr>
        <w:spacing w:after="216" w:line="259" w:lineRule="auto"/>
        <w:ind w:left="0" w:firstLine="0"/>
      </w:pPr>
      <w:r>
        <w:t xml:space="preserve"> </w:t>
      </w:r>
    </w:p>
    <w:p w14:paraId="10CB10E3" w14:textId="77777777" w:rsidR="00E752E8" w:rsidRDefault="000470D1">
      <w:pPr>
        <w:spacing w:after="160" w:line="259" w:lineRule="auto"/>
        <w:ind w:left="-5"/>
      </w:pPr>
      <w:r>
        <w:rPr>
          <w:sz w:val="23"/>
        </w:rPr>
        <w:t xml:space="preserve"> </w:t>
      </w:r>
      <w:r>
        <w:rPr>
          <w:b/>
          <w:sz w:val="28"/>
        </w:rPr>
        <w:t xml:space="preserve">PROPONOWANE POSTĘPOWANIE:  </w:t>
      </w:r>
    </w:p>
    <w:p w14:paraId="59538970" w14:textId="77777777" w:rsidR="00E752E8" w:rsidRDefault="000470D1">
      <w:pPr>
        <w:spacing w:after="161" w:line="259" w:lineRule="auto"/>
        <w:ind w:left="0" w:firstLine="0"/>
      </w:pPr>
      <w:r>
        <w:rPr>
          <w:b/>
          <w:sz w:val="28"/>
        </w:rPr>
        <w:t xml:space="preserve"> </w:t>
      </w:r>
    </w:p>
    <w:p w14:paraId="74CC77A2" w14:textId="77777777" w:rsidR="00E752E8" w:rsidRDefault="000470D1">
      <w:pPr>
        <w:spacing w:after="159" w:line="259" w:lineRule="auto"/>
        <w:ind w:left="0" w:firstLine="0"/>
      </w:pPr>
      <w:r>
        <w:rPr>
          <w:b/>
          <w:sz w:val="28"/>
        </w:rPr>
        <w:t xml:space="preserve"> </w:t>
      </w:r>
    </w:p>
    <w:p w14:paraId="63167BE8" w14:textId="77777777" w:rsidR="00E752E8" w:rsidRDefault="000470D1">
      <w:pPr>
        <w:spacing w:after="160" w:line="259" w:lineRule="auto"/>
        <w:ind w:left="-5"/>
      </w:pPr>
      <w:r>
        <w:rPr>
          <w:b/>
          <w:sz w:val="28"/>
        </w:rPr>
        <w:t xml:space="preserve">CEGŁA </w:t>
      </w:r>
    </w:p>
    <w:p w14:paraId="709C6F6F" w14:textId="77777777" w:rsidR="00E752E8" w:rsidRDefault="000470D1">
      <w:pPr>
        <w:spacing w:after="113" w:line="259" w:lineRule="auto"/>
        <w:ind w:left="0" w:firstLine="0"/>
      </w:pPr>
      <w:r>
        <w:rPr>
          <w:b/>
          <w:sz w:val="28"/>
        </w:rPr>
        <w:t xml:space="preserve"> </w:t>
      </w:r>
    </w:p>
    <w:p w14:paraId="3C6BF4B4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>Oczyszczenie powierzchni wątku ceglanego z nawarstwień zanieczyszczeń (ciemnej patyny), oraz nawarstwień malarskich i przywrócenie tym samym paro przepuszczalności cegle. Zalecane czyszczenie środkami chemicznymi przystosowanymi ściśle do tego celu</w:t>
      </w:r>
      <w:r>
        <w:rPr>
          <w:sz w:val="16"/>
        </w:rPr>
        <w:t>1</w:t>
      </w:r>
      <w:r>
        <w:rPr>
          <w:sz w:val="23"/>
        </w:rPr>
        <w:t xml:space="preserve">. Proponowany środek, to preparat </w:t>
      </w:r>
      <w:proofErr w:type="spellStart"/>
      <w:r>
        <w:rPr>
          <w:sz w:val="23"/>
        </w:rPr>
        <w:t>Fassadenreiniger-Paste</w:t>
      </w:r>
      <w:proofErr w:type="spellEnd"/>
      <w:r>
        <w:rPr>
          <w:sz w:val="23"/>
        </w:rPr>
        <w:t xml:space="preserve"> produkcji firmy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 lub kwas HF </w:t>
      </w:r>
    </w:p>
    <w:p w14:paraId="14976F24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 xml:space="preserve">Czyszczenie powierzchni cegły – alternatywnie do punktu pierwszego metodą mechaniczną ciśnieniowo ścierną przy użyciu agregatu Ce Pe z odpowiednio doświadczalnie na obiekcie dobranym ścierniwem i ciśnieniem. Przy takim zabiegu należy zachować najwyższy stopień ostrożności, żeby nie dopuścić do nadmiernego usunięcia warstw wierzchnich.  </w:t>
      </w:r>
    </w:p>
    <w:p w14:paraId="108F7213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 xml:space="preserve">Usunięcie metodą wykucia wtórnych niewłaściwie wykonanych uzupełnień i wadliwego, lub wykruszającego się fugowania.  </w:t>
      </w:r>
    </w:p>
    <w:p w14:paraId="6A180D01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 xml:space="preserve">Usunięcie fragmentów zewnętrznych warstw, lub większych fragmentów, cegieł ulegających pudrowaniu i przygotowanie gniazd pod uzupełnienie ich metodą </w:t>
      </w:r>
      <w:proofErr w:type="spellStart"/>
      <w:r>
        <w:rPr>
          <w:sz w:val="23"/>
        </w:rPr>
        <w:t>taszlowania</w:t>
      </w:r>
      <w:proofErr w:type="spellEnd"/>
      <w:r>
        <w:rPr>
          <w:sz w:val="23"/>
        </w:rPr>
        <w:t xml:space="preserve"> odpowiednio dobranym materiałem (proponowane cegły odzyskowe).  </w:t>
      </w:r>
    </w:p>
    <w:p w14:paraId="37B7D1DB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>Usunięcie oraz mikroflory tworzącej wykwity na powierzchni wątku, oraz stworzenie bariery ochronnej przez nasączenie powierzchni skażonych, środkiem glonobójczym</w:t>
      </w:r>
      <w:r>
        <w:rPr>
          <w:sz w:val="16"/>
        </w:rPr>
        <w:t>1</w:t>
      </w:r>
      <w:r>
        <w:rPr>
          <w:sz w:val="23"/>
        </w:rPr>
        <w:t xml:space="preserve">. Proponowany środek to,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 BFA, produkcji firmy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.  </w:t>
      </w:r>
    </w:p>
    <w:p w14:paraId="21FA8704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>Wzmocnienie strukturalne osłabionych partii cegieł impregnatem krzemoorganicznym o właściwościach wiążących (nie hydrofobowych)</w:t>
      </w:r>
      <w:r>
        <w:rPr>
          <w:sz w:val="16"/>
        </w:rPr>
        <w:t>1</w:t>
      </w:r>
      <w:r>
        <w:rPr>
          <w:sz w:val="23"/>
        </w:rPr>
        <w:t xml:space="preserve">. Proponowany preparat to, KSE 300 produkcji firmy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.  </w:t>
      </w:r>
    </w:p>
    <w:p w14:paraId="231A70BB" w14:textId="77777777" w:rsidR="00E752E8" w:rsidRDefault="000470D1">
      <w:pPr>
        <w:spacing w:after="170" w:line="259" w:lineRule="auto"/>
        <w:ind w:left="0" w:firstLine="0"/>
      </w:pPr>
      <w:r>
        <w:t xml:space="preserve"> </w:t>
      </w:r>
    </w:p>
    <w:p w14:paraId="48638C53" w14:textId="77777777" w:rsidR="00E752E8" w:rsidRDefault="000470D1">
      <w:pPr>
        <w:numPr>
          <w:ilvl w:val="0"/>
          <w:numId w:val="1"/>
        </w:numPr>
        <w:spacing w:after="1" w:line="259" w:lineRule="auto"/>
        <w:ind w:right="1" w:hanging="234"/>
      </w:pPr>
      <w:r>
        <w:rPr>
          <w:sz w:val="23"/>
        </w:rPr>
        <w:lastRenderedPageBreak/>
        <w:t xml:space="preserve">Wykonanie przemurowań w miejscach większych partii (wymienianych), lub </w:t>
      </w:r>
    </w:p>
    <w:p w14:paraId="2E0B368D" w14:textId="77777777" w:rsidR="00E752E8" w:rsidRDefault="000470D1">
      <w:pPr>
        <w:spacing w:after="160" w:line="259" w:lineRule="auto"/>
        <w:ind w:left="-5" w:right="1"/>
      </w:pPr>
      <w:r>
        <w:rPr>
          <w:sz w:val="23"/>
        </w:rPr>
        <w:t xml:space="preserve">„przycerowań” pojedynczymi cegłami, oraz wykonanie </w:t>
      </w:r>
      <w:proofErr w:type="spellStart"/>
      <w:r>
        <w:rPr>
          <w:sz w:val="23"/>
        </w:rPr>
        <w:t>taszlowania</w:t>
      </w:r>
      <w:proofErr w:type="spellEnd"/>
      <w:r>
        <w:rPr>
          <w:sz w:val="23"/>
        </w:rPr>
        <w:t xml:space="preserve"> fragmentami cegieł w wcześniej przygotowanych gniazdach .Proponuje się w miarę możliwości zastosowanie odpowiednio dobranej kolorystycznie i jakościowo, cegły odzyskowej lub w razie konieczności nowej, odpowiadające j jak najlepiej parametrami cegle pierwotnej z obiektu.  </w:t>
      </w:r>
    </w:p>
    <w:p w14:paraId="7F38965C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>Uzupełnienie drobnych ubytków cegieł barwioną zaprawą mineralną wykonaną według własnej receptury dobranej do obiektu lub gotową przeznaczoną do tego celu</w:t>
      </w:r>
      <w:r>
        <w:rPr>
          <w:sz w:val="16"/>
        </w:rPr>
        <w:t>1</w:t>
      </w:r>
      <w:r>
        <w:rPr>
          <w:sz w:val="23"/>
        </w:rPr>
        <w:t xml:space="preserve">, lub gotową zaprawą. Proponowana zaprawa </w:t>
      </w:r>
      <w:proofErr w:type="spellStart"/>
      <w:r>
        <w:rPr>
          <w:sz w:val="23"/>
        </w:rPr>
        <w:t>SteinFestiger</w:t>
      </w:r>
      <w:proofErr w:type="spellEnd"/>
      <w:r>
        <w:rPr>
          <w:sz w:val="23"/>
        </w:rPr>
        <w:t xml:space="preserve"> produkcji firmy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, o odpowiednio dobranej kolorystyce.  </w:t>
      </w:r>
    </w:p>
    <w:p w14:paraId="38ED5124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>Wykonanie uzupełnień w spoinowaniu z zastosowaniem zaprawy zbliżonej składem do istniejącej w obiekcie, z odpowiednim kształtem profilu spoiny identycznym z pierwotnym. Można użyć gotowej zaprawy tynkarskiej</w:t>
      </w:r>
      <w:r>
        <w:rPr>
          <w:sz w:val="16"/>
        </w:rPr>
        <w:t>1</w:t>
      </w:r>
      <w:r>
        <w:rPr>
          <w:sz w:val="23"/>
        </w:rPr>
        <w:t xml:space="preserve">.  </w:t>
      </w:r>
    </w:p>
    <w:p w14:paraId="034EA687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 xml:space="preserve">Scalenie kolorystyczne uzupełnień przy użyciu suchych pigmentów w proszku osadzonych na spoiwie silikonowym lub akrylowym (roztwór żywicy akrylowej w rozpuszczalnikach aromatycznych). Wybór preparatu powinien nastąpić po wykonaniu wcześniejszych zabiegów i być dostosowany do potrzeb bieżących.  </w:t>
      </w:r>
    </w:p>
    <w:p w14:paraId="7B57315A" w14:textId="77777777" w:rsidR="00E752E8" w:rsidRDefault="000470D1">
      <w:pPr>
        <w:numPr>
          <w:ilvl w:val="0"/>
          <w:numId w:val="1"/>
        </w:numPr>
        <w:spacing w:after="160" w:line="259" w:lineRule="auto"/>
        <w:ind w:right="1" w:hanging="234"/>
      </w:pPr>
      <w:r>
        <w:rPr>
          <w:sz w:val="23"/>
        </w:rPr>
        <w:t xml:space="preserve">Przeprowadzenie </w:t>
      </w:r>
      <w:proofErr w:type="spellStart"/>
      <w:r>
        <w:rPr>
          <w:sz w:val="23"/>
        </w:rPr>
        <w:t>hydrofobizacji</w:t>
      </w:r>
      <w:proofErr w:type="spellEnd"/>
      <w:r>
        <w:rPr>
          <w:sz w:val="23"/>
        </w:rPr>
        <w:t xml:space="preserve"> części muru (opis w poprzednim rozdziale), przez nasączenie powierzchni środkiem hydrofobowym</w:t>
      </w:r>
      <w:r>
        <w:rPr>
          <w:sz w:val="16"/>
        </w:rPr>
        <w:t>1</w:t>
      </w:r>
      <w:r>
        <w:rPr>
          <w:sz w:val="23"/>
        </w:rPr>
        <w:t xml:space="preserve">. Proponowany preparat to, SNL produkcji firmy </w:t>
      </w:r>
      <w:proofErr w:type="spellStart"/>
      <w:r>
        <w:rPr>
          <w:sz w:val="23"/>
        </w:rPr>
        <w:t>Remmers</w:t>
      </w:r>
      <w:proofErr w:type="spellEnd"/>
      <w:r>
        <w:rPr>
          <w:sz w:val="23"/>
        </w:rPr>
        <w:t xml:space="preserve">.  </w:t>
      </w:r>
    </w:p>
    <w:p w14:paraId="5B0D3F42" w14:textId="77777777" w:rsidR="00E752E8" w:rsidRDefault="000470D1">
      <w:pPr>
        <w:spacing w:after="159" w:line="259" w:lineRule="auto"/>
        <w:ind w:left="0" w:firstLine="0"/>
      </w:pPr>
      <w:r>
        <w:rPr>
          <w:sz w:val="23"/>
        </w:rPr>
        <w:t xml:space="preserve"> </w:t>
      </w:r>
    </w:p>
    <w:p w14:paraId="2640B798" w14:textId="77777777" w:rsidR="00E752E8" w:rsidRDefault="000470D1">
      <w:pPr>
        <w:spacing w:after="161" w:line="259" w:lineRule="auto"/>
        <w:ind w:left="0" w:firstLine="0"/>
      </w:pPr>
      <w:r>
        <w:rPr>
          <w:sz w:val="23"/>
        </w:rPr>
        <w:t xml:space="preserve"> </w:t>
      </w:r>
    </w:p>
    <w:p w14:paraId="1BD01C49" w14:textId="77777777" w:rsidR="00E752E8" w:rsidRDefault="000470D1">
      <w:pPr>
        <w:spacing w:after="159" w:line="259" w:lineRule="auto"/>
        <w:ind w:left="0" w:firstLine="0"/>
      </w:pPr>
      <w:r>
        <w:rPr>
          <w:sz w:val="23"/>
        </w:rPr>
        <w:t xml:space="preserve"> </w:t>
      </w:r>
    </w:p>
    <w:p w14:paraId="19D9DCBC" w14:textId="77777777" w:rsidR="00E752E8" w:rsidRDefault="000470D1">
      <w:pPr>
        <w:spacing w:after="161" w:line="259" w:lineRule="auto"/>
        <w:ind w:left="0" w:firstLine="0"/>
      </w:pPr>
      <w:r>
        <w:rPr>
          <w:sz w:val="23"/>
        </w:rPr>
        <w:t xml:space="preserve"> </w:t>
      </w:r>
    </w:p>
    <w:p w14:paraId="55F5E552" w14:textId="77777777" w:rsidR="00E752E8" w:rsidRDefault="000470D1">
      <w:pPr>
        <w:spacing w:after="205" w:line="259" w:lineRule="auto"/>
        <w:ind w:left="0" w:firstLine="0"/>
      </w:pPr>
      <w:r>
        <w:rPr>
          <w:sz w:val="23"/>
        </w:rPr>
        <w:t xml:space="preserve"> </w:t>
      </w:r>
    </w:p>
    <w:p w14:paraId="556B7080" w14:textId="77777777" w:rsidR="00E752E8" w:rsidRDefault="000470D1">
      <w:pPr>
        <w:pStyle w:val="Nagwek2"/>
      </w:pPr>
      <w:r>
        <w:t xml:space="preserve">PIASKOWIEC </w:t>
      </w:r>
    </w:p>
    <w:p w14:paraId="15C7C60E" w14:textId="77777777" w:rsidR="00E752E8" w:rsidRDefault="000470D1">
      <w:pPr>
        <w:spacing w:after="152" w:line="259" w:lineRule="auto"/>
        <w:ind w:left="0" w:firstLine="0"/>
      </w:pPr>
      <w:r>
        <w:rPr>
          <w:sz w:val="24"/>
        </w:rPr>
        <w:t xml:space="preserve"> </w:t>
      </w:r>
    </w:p>
    <w:p w14:paraId="2C05BB9D" w14:textId="77777777" w:rsidR="00E752E8" w:rsidRDefault="000470D1">
      <w:pPr>
        <w:numPr>
          <w:ilvl w:val="0"/>
          <w:numId w:val="2"/>
        </w:numPr>
      </w:pPr>
      <w:r>
        <w:t xml:space="preserve">Mechaniczne odczyszczenie powierzchni rzeźb i daszków z luźno zalegających zanieczyszczeń (miękkie szczotki i pędzle).  </w:t>
      </w:r>
    </w:p>
    <w:p w14:paraId="72FB362C" w14:textId="77777777" w:rsidR="00E752E8" w:rsidRDefault="000470D1">
      <w:pPr>
        <w:numPr>
          <w:ilvl w:val="0"/>
          <w:numId w:val="2"/>
        </w:numPr>
        <w:spacing w:after="121"/>
      </w:pPr>
      <w:r>
        <w:t xml:space="preserve">Dezynfekcja porażonych mikrobiologicznie miejsc kamienia stosownie dobranym środkiem biobójczym np.: </w:t>
      </w:r>
      <w:proofErr w:type="spellStart"/>
      <w:r>
        <w:t>Lichenicyde</w:t>
      </w:r>
      <w:proofErr w:type="spellEnd"/>
      <w:r>
        <w:t xml:space="preserve">, bądź </w:t>
      </w:r>
      <w:proofErr w:type="spellStart"/>
      <w:r>
        <w:t>Prewentol</w:t>
      </w:r>
      <w:proofErr w:type="spellEnd"/>
      <w:r>
        <w:t xml:space="preserve"> RI 80 firmy </w:t>
      </w:r>
      <w:proofErr w:type="spellStart"/>
      <w:r>
        <w:t>Bresciani</w:t>
      </w:r>
      <w:proofErr w:type="spellEnd"/>
      <w:r>
        <w:t xml:space="preserve">, bądź </w:t>
      </w:r>
      <w:proofErr w:type="spellStart"/>
      <w:r>
        <w:t>Adolit</w:t>
      </w:r>
      <w:proofErr w:type="spellEnd"/>
      <w:r>
        <w:t xml:space="preserve"> M produkowany przez firmę </w:t>
      </w:r>
      <w:proofErr w:type="spellStart"/>
      <w:r>
        <w:t>Remmers</w:t>
      </w:r>
      <w:proofErr w:type="spellEnd"/>
      <w:r>
        <w:t xml:space="preserve">, lub preparatami równoważnymi. Naniesienie odpowiednio rozcieńczonego preparatu należy wykonać w postaci natrysku niskociśnieniowego przy zastosowaniu spryskiwacza. Naniesiony oprysk powinien zalegać powierzchnię kamienia przynajmniej przez okres jednej doby.  3. Czyszczenie laserowe </w:t>
      </w:r>
      <w:proofErr w:type="spellStart"/>
      <w:r>
        <w:t>zmiennopunkcyjne</w:t>
      </w:r>
      <w:proofErr w:type="spellEnd"/>
      <w:r>
        <w:t xml:space="preserve"> . </w:t>
      </w:r>
    </w:p>
    <w:p w14:paraId="2A5A2268" w14:textId="77777777" w:rsidR="00E752E8" w:rsidRDefault="000470D1">
      <w:pPr>
        <w:numPr>
          <w:ilvl w:val="0"/>
          <w:numId w:val="3"/>
        </w:numPr>
      </w:pPr>
      <w:r>
        <w:t xml:space="preserve">W partiach wykazujących dezintegrację strukturalną należy przeprowadzić lokalne wzmocnienie budulca poprzez nasycenie hydrofilowym preparatem krzemoorganicznym na bazie estrów kwasu krzemowego.  </w:t>
      </w:r>
    </w:p>
    <w:p w14:paraId="5EE6C353" w14:textId="77777777" w:rsidR="00E752E8" w:rsidRDefault="000470D1">
      <w:pPr>
        <w:numPr>
          <w:ilvl w:val="0"/>
          <w:numId w:val="3"/>
        </w:numPr>
      </w:pPr>
      <w:r>
        <w:lastRenderedPageBreak/>
        <w:t xml:space="preserve">Usunięcie wtórnych wypełnień z obiektu przy zastosowaniu bezpiecznych i kontrolowanych metod mechanicznych.  </w:t>
      </w:r>
    </w:p>
    <w:p w14:paraId="55E0354C" w14:textId="77777777" w:rsidR="00E752E8" w:rsidRDefault="000470D1">
      <w:pPr>
        <w:numPr>
          <w:ilvl w:val="0"/>
          <w:numId w:val="3"/>
        </w:numPr>
        <w:spacing w:after="1"/>
      </w:pPr>
      <w:r>
        <w:t xml:space="preserve">Przeprowadzenie prób na oczyszczanie powierzchni piaskowca z nawarstwień i zabrudzeń zespolonych z podłożem: metody chemiczne (min. niskoprocentowe, wodne roztwory kwasu fluorowodorowego, gotowe, fabryczne preparaty zawierające HF, preparaty </w:t>
      </w:r>
    </w:p>
    <w:p w14:paraId="15697EE7" w14:textId="77777777" w:rsidR="00E752E8" w:rsidRDefault="000470D1">
      <w:pPr>
        <w:ind w:left="-5"/>
      </w:pPr>
      <w:r>
        <w:t xml:space="preserve">powierzchniowoczynne używane do czyszczenia materiałów i substancji mineralnych); metody fizyczne (agregat termociśnieniowy – parownica), metoda hydrodynamiczna (myjka wysokociśnieniowa); w przypadku trudno usuwalnych ciemnych nawarstwień dozwolone jest kontrolowane zastosowanie metod mechanicznych (delikatne materiały ścierne o frakcjach dobranych optymalnie do wymogów).  </w:t>
      </w:r>
    </w:p>
    <w:p w14:paraId="0B3612AD" w14:textId="77777777" w:rsidR="00E752E8" w:rsidRDefault="000470D1">
      <w:pPr>
        <w:numPr>
          <w:ilvl w:val="0"/>
          <w:numId w:val="3"/>
        </w:numPr>
      </w:pPr>
      <w:r>
        <w:t xml:space="preserve">Usunięcie twardych nawarstwień przy wykorzystaniu najbardziej efektywnych i bezpiecznych metod wyłonionych na podstawie przeprowadzonych wstępnych zabiegów próbnych.  </w:t>
      </w:r>
    </w:p>
    <w:p w14:paraId="34773783" w14:textId="77777777" w:rsidR="00E752E8" w:rsidRDefault="000470D1">
      <w:pPr>
        <w:numPr>
          <w:ilvl w:val="0"/>
          <w:numId w:val="3"/>
        </w:numPr>
      </w:pPr>
      <w:r>
        <w:t xml:space="preserve">Wykonanie zabiegu odsalania obiektu w oparciu o metodę migracji soli rozpuszczalnych w wodzie do rozszerzonego środowiska (woda destylowana, wata celulozowa). Kompres odsalający materiał porowaty należy pozostawić do całkowitego wyschnięcia.  </w:t>
      </w:r>
    </w:p>
    <w:p w14:paraId="5C996D10" w14:textId="77777777" w:rsidR="00E752E8" w:rsidRDefault="000470D1">
      <w:pPr>
        <w:numPr>
          <w:ilvl w:val="0"/>
          <w:numId w:val="3"/>
        </w:numPr>
      </w:pPr>
      <w:r>
        <w:t xml:space="preserve">W razie konieczności, należy przeprowadzić miejscowe wzmocnienie osłabionych fragmentów oraz pęknięć strukturalnych piaskowca metodą nasycenia hydrofilowym preparatem, np.: KSE 300 firmy </w:t>
      </w:r>
      <w:proofErr w:type="spellStart"/>
      <w:r>
        <w:t>Remmers</w:t>
      </w:r>
      <w:proofErr w:type="spellEnd"/>
      <w:r>
        <w:t xml:space="preserve">. Moc środka należy dostosować do lokalnych potrzeb zdezintegrowanego kamienia.  </w:t>
      </w:r>
    </w:p>
    <w:p w14:paraId="04F9DBCD" w14:textId="77777777" w:rsidR="00E752E8" w:rsidRDefault="000470D1">
      <w:pPr>
        <w:numPr>
          <w:ilvl w:val="0"/>
          <w:numId w:val="3"/>
        </w:numPr>
      </w:pPr>
      <w:r>
        <w:t xml:space="preserve">Zabezpieczenie powierzchni obiektu przed działaniem wody opadowej oraz wilgoci kondensacyjnej poprzez zastosowanie krzemoorganicznego preparatu hydrofobowego, np. </w:t>
      </w:r>
      <w:proofErr w:type="spellStart"/>
      <w:r>
        <w:t>Funcosil</w:t>
      </w:r>
      <w:proofErr w:type="spellEnd"/>
      <w:r>
        <w:t xml:space="preserve"> SNL firmy </w:t>
      </w:r>
      <w:proofErr w:type="spellStart"/>
      <w:r>
        <w:t>Remmers</w:t>
      </w:r>
      <w:proofErr w:type="spellEnd"/>
      <w:r>
        <w:t xml:space="preserve">. Zabieg impregnacji należy przeprowadzić na suchym i oczyszczonym kamieniu. </w:t>
      </w:r>
      <w:r>
        <w:rPr>
          <w:sz w:val="24"/>
        </w:rPr>
        <w:t xml:space="preserve"> </w:t>
      </w:r>
    </w:p>
    <w:p w14:paraId="00720AEA" w14:textId="77777777" w:rsidR="00E752E8" w:rsidRDefault="000470D1">
      <w:pPr>
        <w:numPr>
          <w:ilvl w:val="0"/>
          <w:numId w:val="3"/>
        </w:numPr>
      </w:pPr>
      <w:r>
        <w:t xml:space="preserve">Dopuszczalne jest scalenie barwne odbiegających kolorystycznie fragmentów piaskowca techniką laserunkową w oparciu o metodą lokalnie nanoszonego retuszu zachowawczego przy zastosowaniu nisko kryjących (laserunkowych) farb krzemianowych o odpowiedniej </w:t>
      </w:r>
      <w:proofErr w:type="spellStart"/>
      <w:r>
        <w:t>paroprzepuszczalności</w:t>
      </w:r>
      <w:proofErr w:type="spellEnd"/>
      <w:r>
        <w:t xml:space="preserve"> i kolorze np. farb </w:t>
      </w:r>
      <w:proofErr w:type="spellStart"/>
      <w:r>
        <w:t>Historic</w:t>
      </w:r>
      <w:proofErr w:type="spellEnd"/>
      <w:r>
        <w:t xml:space="preserve"> </w:t>
      </w:r>
      <w:proofErr w:type="spellStart"/>
      <w:r>
        <w:t>Lasur</w:t>
      </w:r>
      <w:proofErr w:type="spellEnd"/>
      <w:r>
        <w:t xml:space="preserve"> firmy </w:t>
      </w:r>
      <w:proofErr w:type="spellStart"/>
      <w:r>
        <w:t>Remmers</w:t>
      </w:r>
      <w:proofErr w:type="spellEnd"/>
      <w:r>
        <w:t xml:space="preserve">.  </w:t>
      </w:r>
    </w:p>
    <w:p w14:paraId="32195267" w14:textId="77777777" w:rsidR="00E752E8" w:rsidRDefault="000470D1">
      <w:pPr>
        <w:spacing w:after="160" w:line="259" w:lineRule="auto"/>
        <w:ind w:left="0" w:firstLine="0"/>
      </w:pPr>
      <w:r>
        <w:t xml:space="preserve"> </w:t>
      </w:r>
    </w:p>
    <w:p w14:paraId="5D3CC109" w14:textId="446C73C0" w:rsidR="00E752E8" w:rsidRDefault="000470D1">
      <w:pPr>
        <w:spacing w:after="160" w:line="259" w:lineRule="auto"/>
        <w:ind w:left="0" w:firstLine="0"/>
      </w:pPr>
      <w:r>
        <w:t xml:space="preserve"> </w:t>
      </w:r>
    </w:p>
    <w:p w14:paraId="799D8210" w14:textId="7B7AEFA6" w:rsidR="00E752E8" w:rsidRDefault="00E752E8">
      <w:pPr>
        <w:spacing w:after="158" w:line="259" w:lineRule="auto"/>
        <w:ind w:left="0" w:firstLine="0"/>
        <w:jc w:val="both"/>
      </w:pPr>
    </w:p>
    <w:p w14:paraId="2A938F28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79E7C85F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4BFED25B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09D8D1FE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5DFCA416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402FBD47" w14:textId="77777777" w:rsidR="00E752E8" w:rsidRDefault="000470D1">
      <w:pPr>
        <w:spacing w:after="160" w:line="259" w:lineRule="auto"/>
        <w:ind w:left="0" w:firstLine="0"/>
        <w:jc w:val="both"/>
      </w:pPr>
      <w:r>
        <w:t xml:space="preserve"> </w:t>
      </w:r>
    </w:p>
    <w:p w14:paraId="027D2C1B" w14:textId="77777777" w:rsidR="00E752E8" w:rsidRDefault="000470D1">
      <w:pPr>
        <w:spacing w:after="0" w:line="402" w:lineRule="auto"/>
        <w:ind w:left="0" w:right="8984" w:firstLine="0"/>
        <w:jc w:val="both"/>
      </w:pPr>
      <w:r>
        <w:t xml:space="preserve">    </w:t>
      </w:r>
    </w:p>
    <w:sectPr w:rsidR="00E752E8">
      <w:pgSz w:w="11906" w:h="16838"/>
      <w:pgMar w:top="1417" w:right="1415" w:bottom="148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F47D2"/>
    <w:multiLevelType w:val="hybridMultilevel"/>
    <w:tmpl w:val="03F884C8"/>
    <w:lvl w:ilvl="0" w:tplc="93E68C78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8A2E2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E1AF3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2EB7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BFACB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6E66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CD8A6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6E58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160FF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1A73FA"/>
    <w:multiLevelType w:val="hybridMultilevel"/>
    <w:tmpl w:val="011E5466"/>
    <w:lvl w:ilvl="0" w:tplc="6396F130">
      <w:start w:val="1"/>
      <w:numFmt w:val="decimal"/>
      <w:lvlText w:val="%1."/>
      <w:lvlJc w:val="left"/>
      <w:pPr>
        <w:ind w:left="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3E1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5025E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4E2C0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0E0A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6C21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C165D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69218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368B6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3B0BF9"/>
    <w:multiLevelType w:val="hybridMultilevel"/>
    <w:tmpl w:val="FFFAE600"/>
    <w:lvl w:ilvl="0" w:tplc="231C6A7E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A449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EE3D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AA22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16FC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F876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AC09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9E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F09A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E8"/>
    <w:rsid w:val="000470D1"/>
    <w:rsid w:val="002772FB"/>
    <w:rsid w:val="00375879"/>
    <w:rsid w:val="00537FC5"/>
    <w:rsid w:val="00553068"/>
    <w:rsid w:val="006E4351"/>
    <w:rsid w:val="00CD4F87"/>
    <w:rsid w:val="00E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8293"/>
  <w15:docId w15:val="{44D86832-897E-4186-B105-8EDCE10B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2" w:line="25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1"/>
      <w:jc w:val="center"/>
      <w:outlineLvl w:val="0"/>
    </w:pPr>
    <w:rPr>
      <w:rFonts w:ascii="Calibri" w:eastAsia="Calibri" w:hAnsi="Calibri" w:cs="Calibri"/>
      <w:b/>
      <w:color w:val="000000"/>
      <w:sz w:val="7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27" w:line="259" w:lineRule="auto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Mauzoleum" TargetMode="External"/><Relationship Id="rId5" Type="http://schemas.openxmlformats.org/officeDocument/2006/relationships/hyperlink" Target="https://pl.wikipedia.org/wiki/Mauzole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1131</Words>
  <Characters>6788</Characters>
  <Application>Microsoft Office Word</Application>
  <DocSecurity>0</DocSecurity>
  <Lines>56</Lines>
  <Paragraphs>15</Paragraphs>
  <ScaleCrop>false</ScaleCrop>
  <Company>HP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Czernik</dc:creator>
  <cp:keywords/>
  <cp:lastModifiedBy>parafia.naklo@outlook.com</cp:lastModifiedBy>
  <cp:revision>4</cp:revision>
  <dcterms:created xsi:type="dcterms:W3CDTF">2024-06-03T20:56:00Z</dcterms:created>
  <dcterms:modified xsi:type="dcterms:W3CDTF">2024-06-04T11:00:00Z</dcterms:modified>
</cp:coreProperties>
</file>