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D0FAC" w14:textId="41EB2FF5" w:rsidR="001E208E" w:rsidRDefault="006A33E5" w:rsidP="006A33E5">
      <w:pPr>
        <w:spacing w:after="0" w:line="240" w:lineRule="auto"/>
        <w:ind w:left="4956" w:firstLine="708"/>
        <w:outlineLvl w:val="0"/>
        <w:rPr>
          <w:rFonts w:eastAsia="Times New Roman" w:cstheme="minorHAnsi"/>
          <w:bCs/>
          <w:kern w:val="2"/>
          <w:lang w:eastAsia="pl-PL"/>
        </w:rPr>
      </w:pPr>
      <w:r w:rsidRPr="002C019F">
        <w:rPr>
          <w:rFonts w:eastAsia="Times New Roman" w:cstheme="minorHAnsi"/>
          <w:bCs/>
          <w:kern w:val="2"/>
          <w:lang w:eastAsia="pl-PL"/>
        </w:rPr>
        <w:t xml:space="preserve">          </w:t>
      </w:r>
      <w:r w:rsidR="001E208E">
        <w:rPr>
          <w:rFonts w:eastAsia="Times New Roman" w:cstheme="minorHAnsi"/>
          <w:bCs/>
          <w:kern w:val="2"/>
          <w:lang w:eastAsia="pl-PL"/>
        </w:rPr>
        <w:t xml:space="preserve">    </w:t>
      </w:r>
      <w:r w:rsidRPr="002C019F">
        <w:rPr>
          <w:rFonts w:eastAsia="Times New Roman" w:cstheme="minorHAnsi"/>
          <w:bCs/>
          <w:kern w:val="2"/>
          <w:lang w:eastAsia="pl-PL"/>
        </w:rPr>
        <w:t xml:space="preserve">Załącznik do </w:t>
      </w:r>
    </w:p>
    <w:p w14:paraId="594CDA42" w14:textId="1263A151" w:rsidR="00884D04" w:rsidRPr="002C019F" w:rsidRDefault="001E208E" w:rsidP="006A33E5">
      <w:pPr>
        <w:spacing w:after="0" w:line="240" w:lineRule="auto"/>
        <w:ind w:left="4956" w:firstLine="708"/>
        <w:outlineLvl w:val="0"/>
        <w:rPr>
          <w:rFonts w:eastAsia="Times New Roman" w:cstheme="minorHAnsi"/>
          <w:bCs/>
          <w:kern w:val="2"/>
          <w:lang w:eastAsia="pl-PL"/>
        </w:rPr>
      </w:pPr>
      <w:r>
        <w:rPr>
          <w:rFonts w:eastAsia="Times New Roman" w:cstheme="minorHAnsi"/>
          <w:bCs/>
          <w:kern w:val="2"/>
          <w:lang w:eastAsia="pl-PL"/>
        </w:rPr>
        <w:t xml:space="preserve">              </w:t>
      </w:r>
      <w:r w:rsidR="006A33E5" w:rsidRPr="002C019F">
        <w:rPr>
          <w:rFonts w:eastAsia="Times New Roman" w:cstheme="minorHAnsi"/>
          <w:bCs/>
          <w:kern w:val="2"/>
          <w:lang w:eastAsia="pl-PL"/>
        </w:rPr>
        <w:t xml:space="preserve">Zarządzenia Nr </w:t>
      </w:r>
      <w:r w:rsidR="00FD5DBD" w:rsidRPr="002C019F">
        <w:rPr>
          <w:rFonts w:eastAsia="Times New Roman" w:cstheme="minorHAnsi"/>
          <w:bCs/>
          <w:kern w:val="2"/>
          <w:lang w:eastAsia="pl-PL"/>
        </w:rPr>
        <w:t xml:space="preserve"> </w:t>
      </w:r>
      <w:r w:rsidR="0098715A">
        <w:rPr>
          <w:rFonts w:eastAsia="Times New Roman" w:cstheme="minorHAnsi"/>
          <w:bCs/>
          <w:kern w:val="2"/>
          <w:lang w:eastAsia="pl-PL"/>
        </w:rPr>
        <w:t>4</w:t>
      </w:r>
      <w:r w:rsidR="006A33E5" w:rsidRPr="002C019F">
        <w:rPr>
          <w:rFonts w:eastAsia="Times New Roman" w:cstheme="minorHAnsi"/>
          <w:bCs/>
          <w:kern w:val="2"/>
          <w:lang w:eastAsia="pl-PL"/>
        </w:rPr>
        <w:t>/202</w:t>
      </w:r>
      <w:r w:rsidR="0098715A">
        <w:rPr>
          <w:rFonts w:eastAsia="Times New Roman" w:cstheme="minorHAnsi"/>
          <w:bCs/>
          <w:kern w:val="2"/>
          <w:lang w:eastAsia="pl-PL"/>
        </w:rPr>
        <w:t>5</w:t>
      </w:r>
      <w:r w:rsidR="00884D04" w:rsidRPr="002C019F">
        <w:rPr>
          <w:rFonts w:eastAsia="Times New Roman" w:cstheme="minorHAnsi"/>
          <w:bCs/>
          <w:kern w:val="2"/>
          <w:lang w:eastAsia="pl-PL"/>
        </w:rPr>
        <w:t xml:space="preserve">  </w:t>
      </w:r>
    </w:p>
    <w:p w14:paraId="594CDA43" w14:textId="7D66AF72" w:rsidR="00D44066" w:rsidRPr="002C019F" w:rsidRDefault="00884D04" w:rsidP="00762A0A">
      <w:pPr>
        <w:spacing w:after="0" w:line="240" w:lineRule="auto"/>
        <w:ind w:left="6372"/>
        <w:outlineLvl w:val="0"/>
        <w:rPr>
          <w:rFonts w:eastAsia="Times New Roman" w:cstheme="minorHAnsi"/>
          <w:bCs/>
          <w:kern w:val="2"/>
          <w:lang w:eastAsia="pl-PL"/>
        </w:rPr>
      </w:pPr>
      <w:r w:rsidRPr="002C019F">
        <w:rPr>
          <w:rFonts w:eastAsia="Times New Roman" w:cstheme="minorHAnsi"/>
          <w:bCs/>
          <w:kern w:val="2"/>
          <w:lang w:eastAsia="pl-PL"/>
        </w:rPr>
        <w:t>Dyrektor Powiatowego Centrum Pomocy Rodzinie w Hajnówce z dnia</w:t>
      </w:r>
      <w:r w:rsidR="00FA1E72" w:rsidRPr="002C019F">
        <w:rPr>
          <w:rFonts w:eastAsia="Times New Roman" w:cstheme="minorHAnsi"/>
          <w:bCs/>
          <w:kern w:val="2"/>
          <w:lang w:eastAsia="pl-PL"/>
        </w:rPr>
        <w:t xml:space="preserve"> 2</w:t>
      </w:r>
      <w:r w:rsidR="0098715A">
        <w:rPr>
          <w:rFonts w:eastAsia="Times New Roman" w:cstheme="minorHAnsi"/>
          <w:bCs/>
          <w:kern w:val="2"/>
          <w:lang w:eastAsia="pl-PL"/>
        </w:rPr>
        <w:t>7</w:t>
      </w:r>
      <w:r w:rsidR="00753FED" w:rsidRPr="002C019F">
        <w:rPr>
          <w:rFonts w:eastAsia="Times New Roman" w:cstheme="minorHAnsi"/>
          <w:bCs/>
          <w:kern w:val="2"/>
          <w:lang w:eastAsia="pl-PL"/>
        </w:rPr>
        <w:t xml:space="preserve"> </w:t>
      </w:r>
      <w:r w:rsidRPr="002C019F">
        <w:rPr>
          <w:rFonts w:eastAsia="Times New Roman" w:cstheme="minorHAnsi"/>
          <w:bCs/>
          <w:kern w:val="2"/>
          <w:lang w:eastAsia="pl-PL"/>
        </w:rPr>
        <w:t>lutego 202</w:t>
      </w:r>
      <w:r w:rsidR="0098715A">
        <w:rPr>
          <w:rFonts w:eastAsia="Times New Roman" w:cstheme="minorHAnsi"/>
          <w:bCs/>
          <w:kern w:val="2"/>
          <w:lang w:eastAsia="pl-PL"/>
        </w:rPr>
        <w:t>5</w:t>
      </w:r>
      <w:r w:rsidRPr="002C019F">
        <w:rPr>
          <w:rFonts w:eastAsia="Times New Roman" w:cstheme="minorHAnsi"/>
          <w:bCs/>
          <w:kern w:val="2"/>
          <w:lang w:eastAsia="pl-PL"/>
        </w:rPr>
        <w:t>r.</w:t>
      </w:r>
    </w:p>
    <w:p w14:paraId="594CDA44" w14:textId="77777777" w:rsidR="00D44066" w:rsidRPr="002C019F" w:rsidRDefault="00D44066" w:rsidP="00762A0A">
      <w:pPr>
        <w:spacing w:after="0" w:line="240" w:lineRule="auto"/>
        <w:outlineLvl w:val="0"/>
        <w:rPr>
          <w:rFonts w:eastAsia="Times New Roman" w:cstheme="minorHAnsi"/>
          <w:bCs/>
          <w:kern w:val="2"/>
          <w:sz w:val="24"/>
          <w:szCs w:val="24"/>
          <w:lang w:eastAsia="pl-PL"/>
        </w:rPr>
      </w:pPr>
    </w:p>
    <w:p w14:paraId="594CDA46" w14:textId="5149C483" w:rsidR="00D44066" w:rsidRPr="002C019F" w:rsidRDefault="00884D04" w:rsidP="006A33E5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2"/>
          <w:sz w:val="28"/>
          <w:szCs w:val="28"/>
          <w:lang w:eastAsia="pl-PL"/>
        </w:rPr>
      </w:pPr>
      <w:r w:rsidRPr="002C019F">
        <w:rPr>
          <w:rFonts w:eastAsia="Times New Roman" w:cstheme="minorHAnsi"/>
          <w:b/>
          <w:bCs/>
          <w:kern w:val="2"/>
          <w:sz w:val="28"/>
          <w:szCs w:val="28"/>
          <w:lang w:eastAsia="pl-PL"/>
        </w:rPr>
        <w:t>Zasady rozpatrywania wniosków o dofinansowanie ze środków</w:t>
      </w:r>
      <w:r w:rsidR="00753FED" w:rsidRPr="002C019F">
        <w:rPr>
          <w:rFonts w:eastAsia="Times New Roman" w:cstheme="minorHAnsi"/>
          <w:b/>
          <w:bCs/>
          <w:kern w:val="2"/>
          <w:sz w:val="28"/>
          <w:szCs w:val="28"/>
          <w:lang w:eastAsia="pl-PL"/>
        </w:rPr>
        <w:t xml:space="preserve"> </w:t>
      </w:r>
      <w:r w:rsidRPr="002C019F">
        <w:rPr>
          <w:rFonts w:eastAsia="Times New Roman" w:cstheme="minorHAnsi"/>
          <w:b/>
          <w:bCs/>
          <w:kern w:val="2"/>
          <w:sz w:val="28"/>
          <w:szCs w:val="28"/>
          <w:lang w:eastAsia="pl-PL"/>
        </w:rPr>
        <w:t>Państwowego Funduszu Rehabilitacji Osób Niepełnosprawnych w obszarze rehabilitacji społecznej w 202</w:t>
      </w:r>
      <w:r w:rsidR="0098715A">
        <w:rPr>
          <w:rFonts w:eastAsia="Times New Roman" w:cstheme="minorHAnsi"/>
          <w:b/>
          <w:bCs/>
          <w:kern w:val="2"/>
          <w:sz w:val="28"/>
          <w:szCs w:val="28"/>
          <w:lang w:eastAsia="pl-PL"/>
        </w:rPr>
        <w:t>5</w:t>
      </w:r>
      <w:r w:rsidRPr="002C019F">
        <w:rPr>
          <w:rFonts w:eastAsia="Times New Roman" w:cstheme="minorHAnsi"/>
          <w:b/>
          <w:bCs/>
          <w:kern w:val="2"/>
          <w:sz w:val="28"/>
          <w:szCs w:val="28"/>
          <w:lang w:eastAsia="pl-PL"/>
        </w:rPr>
        <w:t xml:space="preserve"> r.</w:t>
      </w:r>
      <w:r w:rsidR="00753FED" w:rsidRPr="002C019F">
        <w:rPr>
          <w:rFonts w:eastAsia="Times New Roman" w:cstheme="minorHAnsi"/>
          <w:b/>
          <w:bCs/>
          <w:kern w:val="2"/>
          <w:sz w:val="28"/>
          <w:szCs w:val="28"/>
          <w:lang w:eastAsia="pl-PL"/>
        </w:rPr>
        <w:t xml:space="preserve"> </w:t>
      </w:r>
      <w:r w:rsidRPr="002C019F">
        <w:rPr>
          <w:rFonts w:eastAsia="Times New Roman" w:cstheme="minorHAnsi"/>
          <w:b/>
          <w:bCs/>
          <w:kern w:val="2"/>
          <w:sz w:val="28"/>
          <w:szCs w:val="28"/>
          <w:lang w:eastAsia="pl-PL"/>
        </w:rPr>
        <w:t>w powiecie hajnowskim.</w:t>
      </w:r>
    </w:p>
    <w:p w14:paraId="594CDA47" w14:textId="77777777" w:rsidR="00D44066" w:rsidRPr="002C019F" w:rsidRDefault="00D44066" w:rsidP="00762A0A">
      <w:pPr>
        <w:spacing w:after="0" w:line="240" w:lineRule="auto"/>
        <w:outlineLvl w:val="0"/>
        <w:rPr>
          <w:rFonts w:eastAsia="Times New Roman" w:cstheme="minorHAnsi"/>
          <w:b/>
          <w:bCs/>
          <w:kern w:val="2"/>
          <w:sz w:val="28"/>
          <w:szCs w:val="28"/>
          <w:lang w:eastAsia="pl-PL"/>
        </w:rPr>
      </w:pPr>
    </w:p>
    <w:p w14:paraId="594CDA48" w14:textId="61175EF8" w:rsidR="00D44066" w:rsidRPr="002C019F" w:rsidRDefault="00884D04" w:rsidP="00753FED">
      <w:pPr>
        <w:pStyle w:val="Standard"/>
        <w:tabs>
          <w:tab w:val="left" w:pos="180"/>
        </w:tabs>
        <w:spacing w:line="276" w:lineRule="auto"/>
        <w:jc w:val="both"/>
        <w:rPr>
          <w:rFonts w:asciiTheme="minorHAnsi" w:eastAsia="Times New Roman" w:hAnsiTheme="minorHAnsi" w:cstheme="minorHAnsi"/>
          <w:sz w:val="28"/>
          <w:szCs w:val="28"/>
        </w:rPr>
      </w:pPr>
      <w:r w:rsidRPr="002C019F">
        <w:rPr>
          <w:rFonts w:asciiTheme="minorHAnsi" w:eastAsia="Times New Roman" w:hAnsiTheme="minorHAnsi" w:cstheme="minorHAnsi"/>
          <w:sz w:val="28"/>
          <w:szCs w:val="28"/>
        </w:rPr>
        <w:tab/>
      </w:r>
      <w:r w:rsidRPr="002C019F">
        <w:rPr>
          <w:rFonts w:asciiTheme="minorHAnsi" w:eastAsia="Times New Roman" w:hAnsiTheme="minorHAnsi" w:cstheme="minorHAnsi"/>
          <w:sz w:val="28"/>
          <w:szCs w:val="28"/>
        </w:rPr>
        <w:tab/>
        <w:t xml:space="preserve">Celem wprowadzenia Zasad jest zapewnienie prawidłowej gospodarki środkami PFRON, w tym ich skuteczności, racjonalności oraz efektywności, a także właściwego wykonania zadań określonych w  przepisach art. 35a ust. 1 pkt 7 ustawy z dnia 27 sierpnia 1997 r. o rehabilitacji zawodowej i społecznej oraz zatrudnianiu osób niepełnosprawnych, biorąc pod uwagę ograniczoną wysokość środków finansowych dostępnych na realizację zadań ustawowych oraz przewidywane potrzeby osób </w:t>
      </w:r>
      <w:r w:rsidR="00234321" w:rsidRPr="002C019F">
        <w:rPr>
          <w:rFonts w:asciiTheme="minorHAnsi" w:eastAsia="Times New Roman" w:hAnsiTheme="minorHAnsi" w:cstheme="minorHAnsi"/>
          <w:sz w:val="28"/>
          <w:szCs w:val="28"/>
        </w:rPr>
        <w:t xml:space="preserve">z </w:t>
      </w:r>
      <w:r w:rsidRPr="002C019F">
        <w:rPr>
          <w:rFonts w:asciiTheme="minorHAnsi" w:eastAsia="Times New Roman" w:hAnsiTheme="minorHAnsi" w:cstheme="minorHAnsi"/>
          <w:sz w:val="28"/>
          <w:szCs w:val="28"/>
        </w:rPr>
        <w:t>niepełnosprawn</w:t>
      </w:r>
      <w:r w:rsidR="00234321" w:rsidRPr="002C019F">
        <w:rPr>
          <w:rFonts w:asciiTheme="minorHAnsi" w:eastAsia="Times New Roman" w:hAnsiTheme="minorHAnsi" w:cstheme="minorHAnsi"/>
          <w:sz w:val="28"/>
          <w:szCs w:val="28"/>
        </w:rPr>
        <w:t>ością</w:t>
      </w:r>
      <w:r w:rsidRPr="002C019F">
        <w:rPr>
          <w:rFonts w:asciiTheme="minorHAnsi" w:eastAsia="Times New Roman" w:hAnsiTheme="minorHAnsi" w:cstheme="minorHAnsi"/>
          <w:sz w:val="28"/>
          <w:szCs w:val="28"/>
        </w:rPr>
        <w:t xml:space="preserve">, które znacznie przekraczają możliwości finansowe PFRON. </w:t>
      </w:r>
    </w:p>
    <w:p w14:paraId="594CDA49" w14:textId="77777777" w:rsidR="00D44066" w:rsidRPr="002C019F" w:rsidRDefault="00884D04" w:rsidP="00753FED">
      <w:pPr>
        <w:pStyle w:val="Akapitzlist"/>
        <w:numPr>
          <w:ilvl w:val="0"/>
          <w:numId w:val="4"/>
        </w:numPr>
        <w:spacing w:after="0" w:line="240" w:lineRule="auto"/>
        <w:ind w:left="720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Podstawa prawna.</w:t>
      </w:r>
    </w:p>
    <w:p w14:paraId="53E81FBB" w14:textId="77777777" w:rsidR="00753FED" w:rsidRPr="002C019F" w:rsidRDefault="00753FED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§ 1. Niniejszy akt wraz z załącznikami został opracowany na podstawie:</w:t>
      </w:r>
    </w:p>
    <w:p w14:paraId="6E8831D6" w14:textId="1604BBCB" w:rsidR="00753FED" w:rsidRPr="002C019F" w:rsidRDefault="00753FED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1) Ustawy o rehabilitacji zawodowej i społecznej oraz zatrudnianiu osób niepełnosprawnych z dnia 27 sierpnia 1997r. (Dz. U. z 202</w:t>
      </w:r>
      <w:r w:rsidR="00FD5DBD" w:rsidRPr="002C019F">
        <w:rPr>
          <w:rFonts w:eastAsia="Times New Roman" w:cstheme="minorHAnsi"/>
          <w:sz w:val="28"/>
          <w:szCs w:val="28"/>
          <w:lang w:eastAsia="pl-PL"/>
        </w:rPr>
        <w:t>4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r. poz. </w:t>
      </w:r>
      <w:r w:rsidR="00FD5DBD" w:rsidRPr="002C019F">
        <w:rPr>
          <w:rFonts w:eastAsia="Times New Roman" w:cstheme="minorHAnsi"/>
          <w:sz w:val="28"/>
          <w:szCs w:val="28"/>
          <w:lang w:eastAsia="pl-PL"/>
        </w:rPr>
        <w:t>44</w:t>
      </w:r>
      <w:r w:rsidR="0098715A">
        <w:rPr>
          <w:rFonts w:eastAsia="Times New Roman" w:cstheme="minorHAnsi"/>
          <w:sz w:val="28"/>
          <w:szCs w:val="28"/>
          <w:lang w:eastAsia="pl-PL"/>
        </w:rPr>
        <w:t xml:space="preserve"> ze zm.</w:t>
      </w:r>
      <w:r w:rsidRPr="002C019F">
        <w:rPr>
          <w:rFonts w:eastAsia="Times New Roman" w:cstheme="minorHAnsi"/>
          <w:sz w:val="28"/>
          <w:szCs w:val="28"/>
          <w:lang w:eastAsia="pl-PL"/>
        </w:rPr>
        <w:t>).</w:t>
      </w:r>
    </w:p>
    <w:p w14:paraId="79ECD068" w14:textId="77777777" w:rsidR="00753FED" w:rsidRPr="002C019F" w:rsidRDefault="00753FED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2) Rozporządzenia Ministra Pracy i Polityki Społecznej z dnia 25 czerwca 2002 r. w sprawie określenia rodzajów zadań powiatu, które mogą być finansowane ze środków Państwowego Funduszu Rehabilitacji Osób Niepełnosprawnych (Dz.U. 2015 poz.926).</w:t>
      </w:r>
    </w:p>
    <w:p w14:paraId="0D0414C1" w14:textId="77777777" w:rsidR="00753FED" w:rsidRPr="002C019F" w:rsidRDefault="00753FED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3) Rozporządzenia Ministra Pracy i Polityki Społecznej z dnia 15 listopada 2007 r. w sprawie turnusów rehabilitacyjnych (Dz. U. Nr 230, poz. 1694 ze zm.).</w:t>
      </w:r>
    </w:p>
    <w:p w14:paraId="584A86C4" w14:textId="17A4867C" w:rsidR="00753FED" w:rsidRPr="002C019F" w:rsidRDefault="00753FED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4) Rozporządzenia Ministra Zdrowia z dnia 29 maja 2017r. w sprawie wykazu wyrobów medycznych wydawanych na zlecenie (</w:t>
      </w:r>
      <w:r w:rsidR="00FD5DBD" w:rsidRPr="002C019F">
        <w:rPr>
          <w:rFonts w:eastAsia="Times New Roman" w:cstheme="minorHAnsi"/>
          <w:sz w:val="28"/>
          <w:szCs w:val="28"/>
          <w:lang w:eastAsia="pl-PL"/>
        </w:rPr>
        <w:t>tj. Dz.U. z 2023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r. poz. </w:t>
      </w:r>
      <w:r w:rsidR="00FD5DBD" w:rsidRPr="002C019F">
        <w:rPr>
          <w:rFonts w:eastAsia="Times New Roman" w:cstheme="minorHAnsi"/>
          <w:sz w:val="28"/>
          <w:szCs w:val="28"/>
          <w:lang w:eastAsia="pl-PL"/>
        </w:rPr>
        <w:t>823</w:t>
      </w:r>
      <w:r w:rsidRPr="002C019F">
        <w:rPr>
          <w:rFonts w:eastAsia="Times New Roman" w:cstheme="minorHAnsi"/>
          <w:sz w:val="28"/>
          <w:szCs w:val="28"/>
          <w:lang w:eastAsia="pl-PL"/>
        </w:rPr>
        <w:t>).</w:t>
      </w:r>
    </w:p>
    <w:p w14:paraId="594CDA4F" w14:textId="3E20EA5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II. Postanowienia ogólne.</w:t>
      </w:r>
    </w:p>
    <w:p w14:paraId="594CDA50" w14:textId="77777777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§ 2 Ilekroć w niniejszych procedurach mowa jest o:</w:t>
      </w:r>
    </w:p>
    <w:p w14:paraId="594CDA51" w14:textId="7D052E3D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1)  Barierach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architektonicznych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 – oznacza to wszelkie utrudnienia występujące w budynku lub jego najbliższej okolicy, które ze względu na rozwiązania techniczne, konstrukcyjne lub warunki użytkowania uniemożliwiają lub utrudniają swobodę ruchu osobom 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.</w:t>
      </w:r>
    </w:p>
    <w:p w14:paraId="594CDA52" w14:textId="3B800AD7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2) </w:t>
      </w: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Barierach technicznych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 – oznacza to bariery utrudniające lub uniemożliwiające osobie </w:t>
      </w:r>
      <w:r w:rsidR="0078737A" w:rsidRPr="002C019F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funkcjonowanie w życiu społecznym.</w:t>
      </w:r>
    </w:p>
    <w:p w14:paraId="594CDA53" w14:textId="1BB4FCB2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3) Barierach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w komunikowaniu się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 – oznacza to bariery uniemożliwiające lub utrudniające osobie </w:t>
      </w:r>
      <w:r w:rsidR="0078737A" w:rsidRPr="002C019F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swobodne porozumiewanie się i/lub przekazywanie informacji.</w:t>
      </w:r>
    </w:p>
    <w:p w14:paraId="594CDA54" w14:textId="23C66153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4) Kompletnym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wniosku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– oznacza to wniosek zawierający wszystkie wymagane informacje wraz z kompletem wymaganych dokumentów.</w:t>
      </w:r>
    </w:p>
    <w:p w14:paraId="594CDA55" w14:textId="0D8EE325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5)  Kryterium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dochodowe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 - należy przez to rozumieć kwotę </w:t>
      </w:r>
      <w:r w:rsidR="005A5DDA" w:rsidRPr="002C019F">
        <w:rPr>
          <w:rFonts w:eastAsia="Times New Roman" w:cstheme="minorHAnsi"/>
          <w:sz w:val="28"/>
          <w:szCs w:val="28"/>
          <w:lang w:eastAsia="pl-PL"/>
        </w:rPr>
        <w:t>nieprzekraczającą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:</w:t>
      </w:r>
    </w:p>
    <w:p w14:paraId="594CDA56" w14:textId="3B858D6A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a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) 50% przeciętnego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wynagrodzenia na osobę we wspólnym gospodarstwie domowym,</w:t>
      </w:r>
    </w:p>
    <w:p w14:paraId="594CDA57" w14:textId="3E03B2EC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lastRenderedPageBreak/>
        <w:t>b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>)  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65% przeciętnego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wynagrodzenia w przypadku osoby samotnej.</w:t>
      </w:r>
    </w:p>
    <w:p w14:paraId="594CDA58" w14:textId="3C3062D6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6)  Organizacji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kultury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– oznacza to działalność kulturową polegającą na wspieraniu i promocji twórczości, edukacji i oświaty kulturalnej, działań i inicjatyw kulturalnych oraz na ochronie</w:t>
      </w:r>
      <w:r w:rsidR="0078737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dziedzictwa kultury. Formami organizacyjnymi działalności kulturalnej są w szczególności: teatry, opery, operetki, filharmonie, orkiestry, kina, muzea, biblioteki, domy kultury, ogniska artystyczne, galerie sztuki oraz ośrodki badań i dokumentacji w różnych dziedzinach kultury. Działalność ta może być również prowadzona w formie klubów, świetlic, domów kultury i bibliotek. W zakres tego pojęcia wchodzą: widowiska, akcje oświatowe, rozrywkowe oraz imprezy artystyczne lub rozrywkowe.</w:t>
      </w:r>
    </w:p>
    <w:p w14:paraId="594CDA59" w14:textId="3DCA64AD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7)   Organizacji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rekreacji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– oznacza to formę aktywności umysłowej lub fizycznej, podejmowaną poza obowiązkami zawodowymi, społecznymi, domowymi i nauką. Rekreacja ma najczęściej charakter dobrowolny i stosowana jest w celu odpoczynku i rozrywki.</w:t>
      </w:r>
      <w:r w:rsidR="001B125C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Jej formy wynikają głównie z typu zainteresowań i miejsca pobytu człowieka.</w:t>
      </w:r>
    </w:p>
    <w:p w14:paraId="594CDA5A" w14:textId="5CA33679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8)   Organizacji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sportu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– oznacza to formę aktywności człowieka, mającą na celu doskonalenie jego sił psychofizycznych indywidualnie lub zbiorowo według reguł umownych.</w:t>
      </w:r>
    </w:p>
    <w:p w14:paraId="594CDA5B" w14:textId="0F1510CA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9)   Organizacji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turystyki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– oznacza to zbiorowe lub indywidualne wyjazdy poza miejsce stałego zamieszkania, wędrówki po obcym terenie, mające cele krajoznawcze lub będące formą czynnego wypoczynku.</w:t>
      </w:r>
    </w:p>
    <w:p w14:paraId="594CDA5C" w14:textId="0B6CA523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10)  Osobie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="0078737A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z 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>niepełnosprawn</w:t>
      </w:r>
      <w:r w:rsidR="0078737A" w:rsidRPr="002C019F">
        <w:rPr>
          <w:rFonts w:eastAsia="Times New Roman" w:cstheme="minorHAnsi"/>
          <w:b/>
          <w:bCs/>
          <w:sz w:val="28"/>
          <w:szCs w:val="28"/>
          <w:lang w:eastAsia="pl-PL"/>
        </w:rPr>
        <w:t>ością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– należy  przez to rozumieć osobę posiadającą orzeczenie</w:t>
      </w:r>
      <w:r w:rsidR="00762A0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o zaliczeniu do:</w:t>
      </w:r>
    </w:p>
    <w:p w14:paraId="594CDA5D" w14:textId="0A5450A3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a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)  znacznego</w:t>
      </w:r>
      <w:r w:rsidRPr="002C019F">
        <w:rPr>
          <w:rFonts w:eastAsia="Times New Roman" w:cstheme="minorHAnsi"/>
          <w:sz w:val="28"/>
          <w:szCs w:val="28"/>
          <w:lang w:eastAsia="pl-PL"/>
        </w:rPr>
        <w:t>, umiarkowanego, lekkiego stopnia niepełnosprawności,</w:t>
      </w:r>
    </w:p>
    <w:p w14:paraId="594CDA5E" w14:textId="34AA74EC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b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)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 xml:space="preserve"> osób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234321" w:rsidRPr="002C019F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– dotyczy osób przed ukończeniem 16 roku życia,</w:t>
      </w:r>
    </w:p>
    <w:p w14:paraId="594CDA5F" w14:textId="72B931F0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c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)  całkowitej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lub częściowej niezdolności do pracy - wydane przez lekarza orzecznika Zakładu Ubezpieczeń Społecznych,</w:t>
      </w:r>
    </w:p>
    <w:p w14:paraId="594CDA60" w14:textId="290CFFAC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d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)  niezdolności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do samodzielnej egzystencji - wydane przez lekarza orzecznika Z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>US</w:t>
      </w:r>
      <w:r w:rsidRPr="002C019F">
        <w:rPr>
          <w:rFonts w:eastAsia="Times New Roman" w:cstheme="minorHAnsi"/>
          <w:sz w:val="28"/>
          <w:szCs w:val="28"/>
          <w:lang w:eastAsia="pl-PL"/>
        </w:rPr>
        <w:t>,</w:t>
      </w:r>
    </w:p>
    <w:p w14:paraId="594CDA61" w14:textId="3F62A51B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e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)    zaliczeniu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do I, II, III grupy inwalidów - wydane przez ZUS przed 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>0</w:t>
      </w:r>
      <w:r w:rsidRPr="002C019F">
        <w:rPr>
          <w:rFonts w:eastAsia="Times New Roman" w:cstheme="minorHAnsi"/>
          <w:sz w:val="28"/>
          <w:szCs w:val="28"/>
          <w:lang w:eastAsia="pl-PL"/>
        </w:rPr>
        <w:t>1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>.01.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1998r.,</w:t>
      </w:r>
    </w:p>
    <w:p w14:paraId="594CDA62" w14:textId="206C6C70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f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)   stałej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lub długotrwałej niezdolności do pracy w gospodarstwie rolnym - wydane przez KRUS przed dniem 1 stycznia 1998 r.</w:t>
      </w:r>
    </w:p>
    <w:p w14:paraId="594CDA63" w14:textId="07309642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11) PFRON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> 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–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oznacza to Państwowy Fundusz Rehabilitacji Osób Niepełnosprawnych.</w:t>
      </w:r>
    </w:p>
    <w:p w14:paraId="594CDA64" w14:textId="4AAB15B4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12) Przeciętnym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miesięcznym dochodzie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– oznacza to przeciętny miesięczny dochód,</w:t>
      </w:r>
      <w:r w:rsidR="00762A0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w rozumieniu przepisów o świadczeniach rodzinnych, podzielony przez liczbę osób</w:t>
      </w:r>
      <w:r w:rsidR="00762A0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we wspólnym gospodarstwie domowym, obliczony na kwartał poprzedzający miesiąc złożenia wniosku.</w:t>
      </w:r>
    </w:p>
    <w:p w14:paraId="594CDA65" w14:textId="1B31DC13" w:rsidR="00D44066" w:rsidRPr="002C019F" w:rsidRDefault="0077449B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13) Przeciętnym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wynagrodzeniu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– oznacza to przeciętne miesięczne wynagrodzenie</w:t>
      </w:r>
      <w:r w:rsidR="00762A0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w gospodarce narodowej w poprzednim kwartale liczone od pierwszego dnia następnego  miesiąca po ogłoszeniu przez Prezesa GUS w formie komunikatu w Dzienniku Urzędowym Rzeczypospolitej Polskiej „Monitor Polski”, na podstawie art. 20 pkt 2 ustawy z dnia 17 grudnia 1998 r. o emeryturach i rentach z Funduszu Ubezpieczeń</w:t>
      </w:r>
      <w:r w:rsidR="0044400D" w:rsidRPr="002C019F">
        <w:rPr>
          <w:rFonts w:eastAsia="Times New Roman" w:cstheme="minorHAnsi"/>
          <w:sz w:val="28"/>
          <w:szCs w:val="28"/>
          <w:lang w:eastAsia="pl-PL"/>
        </w:rPr>
        <w:t xml:space="preserve"> Społecznych.</w:t>
      </w:r>
    </w:p>
    <w:p w14:paraId="594CDA66" w14:textId="2BC7EA4E" w:rsidR="00D44066" w:rsidRPr="002C019F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14)  Przedmiotach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ortopedycznych i środkach pomocniczych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 – oznacza to przedmioty określone w rozporządzeniu Ministra Zdrowia z dnia 29 maja 2017 r. w sprawie wykazu wyrobów </w:t>
      </w:r>
      <w:r w:rsidR="00FD5DBD" w:rsidRPr="002C019F">
        <w:rPr>
          <w:rFonts w:eastAsia="Times New Roman" w:cstheme="minorHAnsi"/>
          <w:sz w:val="28"/>
          <w:szCs w:val="28"/>
          <w:lang w:eastAsia="pl-PL"/>
        </w:rPr>
        <w:t>medycznych wydanych na zlecenie</w:t>
      </w:r>
      <w:r w:rsidR="004E7F8E">
        <w:rPr>
          <w:rFonts w:eastAsia="Times New Roman" w:cstheme="minorHAnsi"/>
          <w:sz w:val="28"/>
          <w:szCs w:val="28"/>
          <w:lang w:eastAsia="pl-PL"/>
        </w:rPr>
        <w:t xml:space="preserve"> (tj. Dz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.</w:t>
      </w:r>
      <w:r w:rsidR="004E7F8E">
        <w:rPr>
          <w:rFonts w:eastAsia="Times New Roman" w:cstheme="minorHAnsi"/>
          <w:sz w:val="28"/>
          <w:szCs w:val="28"/>
          <w:lang w:eastAsia="pl-PL"/>
        </w:rPr>
        <w:t xml:space="preserve"> U z dnia 28 lutego 2024 r. poz. 500 ze zm.)</w:t>
      </w:r>
    </w:p>
    <w:p w14:paraId="594CDA67" w14:textId="5644CED7" w:rsidR="00D44066" w:rsidRPr="002C019F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15)  Sprzęcie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rehabilitacyjnym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 – oznacza to sprzęt niezbędny do prowadzenia zajęć rehabilitacyjnych mających za zadanie osiągnięcie przy aktywnym uczestnictwie osoby </w:t>
      </w:r>
      <w:r w:rsidR="00234321" w:rsidRPr="002C019F">
        <w:rPr>
          <w:rFonts w:eastAsia="Times New Roman" w:cstheme="minorHAnsi"/>
          <w:sz w:val="28"/>
          <w:szCs w:val="28"/>
          <w:lang w:eastAsia="pl-PL"/>
        </w:rPr>
        <w:t xml:space="preserve">z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niepełnosprawn</w:t>
      </w:r>
      <w:r w:rsidR="00234321" w:rsidRPr="002C019F">
        <w:rPr>
          <w:rFonts w:eastAsia="Times New Roman" w:cstheme="minorHAnsi"/>
          <w:sz w:val="28"/>
          <w:szCs w:val="28"/>
          <w:lang w:eastAsia="pl-PL"/>
        </w:rPr>
        <w:t>ością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możliwie najwyższego poziomu jej funkcjonowania, jakości życia</w:t>
      </w:r>
      <w:r w:rsidR="00762A0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i integracji społecznej.</w:t>
      </w:r>
    </w:p>
    <w:p w14:paraId="594CDA68" w14:textId="09B399BA" w:rsidR="00D44066" w:rsidRPr="002C019F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16)  Turnusie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rehabilitacyjnym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– oznacza to zorganizowaną formę aktywnej rehabilitacji połączonej z elementami wypoczynku, której celem jest ogólna poprawa psychofizycznej sprawności oraz rozwijanie umiejętności społecznych uczestników, między innymi przez nawiązywanie i rozwijanie kontaktów społecznych, realizację i rozwijanie zainteresowań</w:t>
      </w:r>
      <w:r w:rsidRPr="002C019F">
        <w:rPr>
          <w:rFonts w:eastAsia="Times New Roman" w:cstheme="minorHAnsi"/>
          <w:sz w:val="28"/>
          <w:szCs w:val="28"/>
          <w:lang w:eastAsia="pl-PL"/>
        </w:rPr>
        <w:t>, a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także przez udział w innych zajęciach przewidzianych programem turnusu.</w:t>
      </w:r>
    </w:p>
    <w:p w14:paraId="594CDA69" w14:textId="2B4531A0" w:rsidR="00D44066" w:rsidRPr="002C019F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17)  Wnioskodawcy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- należy przez to rozumieć:</w:t>
      </w:r>
    </w:p>
    <w:p w14:paraId="594CDA6A" w14:textId="4DDA2623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a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)  osobę</w:t>
      </w:r>
      <w:r w:rsidR="0078737A" w:rsidRPr="002C019F">
        <w:rPr>
          <w:rFonts w:eastAsia="Times New Roman" w:cstheme="minorHAnsi"/>
          <w:sz w:val="28"/>
          <w:szCs w:val="28"/>
          <w:lang w:eastAsia="pl-PL"/>
        </w:rPr>
        <w:t xml:space="preserve"> z niepełnosprawnością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, której dotyczy wniosek o </w:t>
      </w:r>
      <w:r w:rsidR="004E7F8E">
        <w:rPr>
          <w:rFonts w:eastAsia="Times New Roman" w:cstheme="minorHAnsi"/>
          <w:sz w:val="28"/>
          <w:szCs w:val="28"/>
          <w:lang w:eastAsia="pl-PL"/>
        </w:rPr>
        <w:t>dofinansowanie ze środków PFRON;</w:t>
      </w:r>
    </w:p>
    <w:p w14:paraId="594CDA6B" w14:textId="2A697270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b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)  osoby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fizyczne prowadzące działalność gospodarczą, osoby prawne i jednostki organizacyjne nieposiadające osobowości prawnej, jeżeli prowadzą działalność związaną z rehabilitacją osób </w:t>
      </w:r>
      <w:r w:rsidR="0078737A" w:rsidRPr="002C019F">
        <w:rPr>
          <w:rFonts w:eastAsia="Times New Roman" w:cstheme="minorHAnsi"/>
          <w:sz w:val="28"/>
          <w:szCs w:val="28"/>
          <w:lang w:eastAsia="pl-PL"/>
        </w:rPr>
        <w:t xml:space="preserve">z </w:t>
      </w:r>
      <w:r w:rsidRPr="002C019F">
        <w:rPr>
          <w:rFonts w:eastAsia="Times New Roman" w:cstheme="minorHAnsi"/>
          <w:sz w:val="28"/>
          <w:szCs w:val="28"/>
          <w:lang w:eastAsia="pl-PL"/>
        </w:rPr>
        <w:t>niepełnosprawn</w:t>
      </w:r>
      <w:r w:rsidR="0078737A" w:rsidRPr="002C019F">
        <w:rPr>
          <w:rFonts w:eastAsia="Times New Roman" w:cstheme="minorHAnsi"/>
          <w:sz w:val="28"/>
          <w:szCs w:val="28"/>
          <w:lang w:eastAsia="pl-PL"/>
        </w:rPr>
        <w:t>ością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: w zakresie sportu, kultury, rekreacji i turystyki osób </w:t>
      </w:r>
      <w:r w:rsidR="0078737A" w:rsidRPr="002C019F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="004E7F8E">
        <w:rPr>
          <w:rFonts w:eastAsia="Times New Roman" w:cstheme="minorHAnsi"/>
          <w:sz w:val="28"/>
          <w:szCs w:val="28"/>
          <w:lang w:eastAsia="pl-PL"/>
        </w:rPr>
        <w:t>.</w:t>
      </w:r>
    </w:p>
    <w:p w14:paraId="594CDA6C" w14:textId="50B2C4D5" w:rsidR="00D44066" w:rsidRPr="002C019F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18)  Wniosku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- należy przez to rozumieć wniosek o dofinansowanie ze środków PFRON.</w:t>
      </w:r>
    </w:p>
    <w:p w14:paraId="594CDA6D" w14:textId="48F45924" w:rsidR="00884D04" w:rsidRPr="002C019F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19)  Zadania</w:t>
      </w:r>
      <w:r w:rsidR="00884D04" w:rsidRPr="002C019F">
        <w:rPr>
          <w:rFonts w:eastAsia="Times New Roman" w:cstheme="minorHAnsi"/>
          <w:b/>
          <w:bCs/>
          <w:sz w:val="28"/>
          <w:szCs w:val="28"/>
          <w:lang w:eastAsia="pl-PL"/>
        </w:rPr>
        <w:t> 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– realizowane ze środków PFRON określone w uchwale Rady Powiatu.</w:t>
      </w:r>
    </w:p>
    <w:p w14:paraId="594CDA6E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III. Sposób rozpatrywania wniosków.</w:t>
      </w:r>
    </w:p>
    <w:p w14:paraId="594CDA6F" w14:textId="2D3CA95A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§ 3.1.Osoba </w:t>
      </w:r>
      <w:r w:rsidR="0078737A" w:rsidRPr="002C019F">
        <w:rPr>
          <w:rFonts w:eastAsia="Times New Roman" w:cstheme="minorHAnsi"/>
          <w:sz w:val="28"/>
          <w:szCs w:val="28"/>
          <w:lang w:eastAsia="pl-PL"/>
        </w:rPr>
        <w:t xml:space="preserve">z </w:t>
      </w:r>
      <w:r w:rsidRPr="002C019F">
        <w:rPr>
          <w:rFonts w:eastAsia="Times New Roman" w:cstheme="minorHAnsi"/>
          <w:sz w:val="28"/>
          <w:szCs w:val="28"/>
          <w:lang w:eastAsia="pl-PL"/>
        </w:rPr>
        <w:t>niepełnosprawn</w:t>
      </w:r>
      <w:r w:rsidR="0078737A" w:rsidRPr="002C019F">
        <w:rPr>
          <w:rFonts w:eastAsia="Times New Roman" w:cstheme="minorHAnsi"/>
          <w:sz w:val="28"/>
          <w:szCs w:val="28"/>
          <w:lang w:eastAsia="pl-PL"/>
        </w:rPr>
        <w:t>ością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ubiegająca się o dofinansowanie składa wniosek wraz z określonymi w nim załącznikami.</w:t>
      </w:r>
    </w:p>
    <w:p w14:paraId="594CDA70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2. Wniosek w imieniu Wnioskodawcy może złożyć przedstawiciel ustawowy, opiekun prawny ustanowiony postanowieniem Sądu lub pełnomocnik.</w:t>
      </w:r>
    </w:p>
    <w:p w14:paraId="594CDA71" w14:textId="21059664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3. PCPR w terminie 10 dni od dnia złożenia wniosku informuje Wnioskodawcę o występujących uchybieniach, które powinny być usunięte w terminie 30 dni. Nieusunięcie ich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2C019F">
        <w:rPr>
          <w:rFonts w:eastAsia="Times New Roman" w:cstheme="minorHAnsi"/>
          <w:sz w:val="28"/>
          <w:szCs w:val="28"/>
          <w:lang w:eastAsia="pl-PL"/>
        </w:rPr>
        <w:t>w wyznaczonym terminie powoduje pozostawienie wniosku bez rozpatrzenia.</w:t>
      </w:r>
    </w:p>
    <w:p w14:paraId="594CDA72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4. Każdy wniosek rozpatrywany jest indywidualnie. Podczas rozpatrywania wniosku bierze się pod uwagę związek wnioskowanego przedmiotu z rodzajem niepełnosprawności Wnioskodawcy, zasadność wniosku oraz dochody Wnioskodawcy.</w:t>
      </w:r>
    </w:p>
    <w:p w14:paraId="594CDA73" w14:textId="75852483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5. W przypadku stwierdzenia </w:t>
      </w:r>
      <w:r w:rsidR="005A5DDA" w:rsidRPr="002C019F">
        <w:rPr>
          <w:rFonts w:eastAsia="Times New Roman" w:cstheme="minorHAnsi"/>
          <w:sz w:val="28"/>
          <w:szCs w:val="28"/>
          <w:lang w:eastAsia="pl-PL"/>
        </w:rPr>
        <w:t>wątpliwości, co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do zawartych we wniosku danych, a w szczególności dotyczących wysokości dochodów i liczby osób pozostających we wspólnym gospodarstwie domowym, mających wpływ na przyznanie dofinansowania, PCPR może wezwać Wnioskodawcę do złożenia, w terminie nie dłuższym niż 14 dni, stosownych wyjaśnień w sprawie lub dostarczenia niezbędnych dokumentów.</w:t>
      </w:r>
    </w:p>
    <w:p w14:paraId="594CDA74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6. Wnioski rozpatrywane są przez PCPR po złożeniu kompletnego wniosku.</w:t>
      </w:r>
    </w:p>
    <w:p w14:paraId="594CDA75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7. PCPR informuje Wnioskodawcę o sposobie rozpatrzenia wniosku w terminie 7 dni od dnia rozpatrzenia kompletnego wniosku.</w:t>
      </w:r>
    </w:p>
    <w:p w14:paraId="594CDA76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8. O kolejności uzyskania dofinansowania rozstrzyga data wpływu kompletnego wniosku.</w:t>
      </w:r>
    </w:p>
    <w:p w14:paraId="594CDA77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9. Ostateczną decyzję o sposobie rozpatrzenia wniosku podejmuje Dyrektor PCPR, a realizacja wniosków następuje w miarę posiadanych przez PCPR środków finansowych.</w:t>
      </w:r>
    </w:p>
    <w:p w14:paraId="594CDA78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10.PCPR powiadamia Wnioskodawcę pisemnie o sposobie rozpatrzenia wniosku.</w:t>
      </w:r>
    </w:p>
    <w:p w14:paraId="594CDA79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11.Prawidłowo zaadresowana korespondencja do Wnioskodawcy, która pomimo dwukrotnego awizowania nie zostanie odebrana, uznawana jest za doręczoną.</w:t>
      </w:r>
    </w:p>
    <w:p w14:paraId="594CDA7A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12.W przypadku śmierci Wnioskodawcy, wniosek nie podlega dalszemu rozpatrywaniu.</w:t>
      </w:r>
    </w:p>
    <w:p w14:paraId="594CDA7B" w14:textId="28946319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13.Dofinansowanie ze środków PFRON nie przysługuje, jeżeli Wnioskodawca posiada zaległości wobec PFRON lub PCPR albo w ciągu trzech lat przed złożeniem wniosku był stroną umowy</w:t>
      </w:r>
      <w:r w:rsidR="00762A0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2C019F">
        <w:rPr>
          <w:rFonts w:eastAsia="Times New Roman" w:cstheme="minorHAnsi"/>
          <w:sz w:val="28"/>
          <w:szCs w:val="28"/>
          <w:lang w:eastAsia="pl-PL"/>
        </w:rPr>
        <w:t>o dofinansowanie ze środków PFRON, rozwiązanej z przyczyn leżących po jego stronie.</w:t>
      </w:r>
    </w:p>
    <w:p w14:paraId="3C677160" w14:textId="77777777" w:rsidR="004E7F8E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14.   Wnioski można składać w siedzibie PCPR, tradycyjną drogą pocztową lub przy wykorzystaniu Systemu SOW (</w:t>
      </w:r>
      <w:hyperlink r:id="rId7" w:history="1">
        <w:r w:rsidR="004E7F8E" w:rsidRPr="00323063">
          <w:rPr>
            <w:rStyle w:val="Hipercze"/>
            <w:rFonts w:eastAsia="Times New Roman" w:cstheme="minorHAnsi"/>
            <w:sz w:val="28"/>
            <w:szCs w:val="28"/>
            <w:lang w:eastAsia="pl-PL"/>
          </w:rPr>
          <w:t>www.sow.pfron.org.pl</w:t>
        </w:r>
      </w:hyperlink>
      <w:r w:rsidR="004E7F8E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), </w:t>
      </w:r>
    </w:p>
    <w:p w14:paraId="793CD706" w14:textId="724025EF" w:rsidR="003C03A6" w:rsidRDefault="004E7F8E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15.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Formularze wniosków dostępne są w siedzibie PCPR lub na stronie internetowej urzędu:</w:t>
      </w:r>
      <w:r w:rsidR="003C03A6">
        <w:rPr>
          <w:rFonts w:eastAsia="Times New Roman" w:cstheme="minorHAnsi"/>
          <w:sz w:val="28"/>
          <w:szCs w:val="28"/>
          <w:lang w:eastAsia="pl-PL"/>
        </w:rPr>
        <w:t xml:space="preserve"> </w:t>
      </w:r>
      <w:hyperlink r:id="rId8" w:history="1">
        <w:r w:rsidR="003C03A6" w:rsidRPr="00323063">
          <w:rPr>
            <w:rStyle w:val="Hipercze"/>
            <w:rFonts w:eastAsia="Times New Roman" w:cstheme="minorHAnsi"/>
            <w:sz w:val="28"/>
            <w:szCs w:val="28"/>
            <w:lang w:eastAsia="pl-PL"/>
          </w:rPr>
          <w:t>https://samorzad.gov.pl/web/pcpr-hajnowka/lista-zadan-na-ktore-mozesz-otrzymac-dofinansowanie</w:t>
        </w:r>
      </w:hyperlink>
    </w:p>
    <w:p w14:paraId="0327D35F" w14:textId="77777777" w:rsidR="003C03A6" w:rsidRDefault="003C03A6" w:rsidP="00753FED">
      <w:pPr>
        <w:spacing w:after="0" w:line="240" w:lineRule="auto"/>
        <w:jc w:val="both"/>
        <w:rPr>
          <w:rStyle w:val="czeinternetowe"/>
          <w:rFonts w:cstheme="minorHAnsi"/>
          <w:color w:val="auto"/>
          <w:sz w:val="28"/>
          <w:szCs w:val="28"/>
        </w:rPr>
      </w:pPr>
    </w:p>
    <w:p w14:paraId="594CDA7D" w14:textId="77777777" w:rsidR="00D44066" w:rsidRPr="002C019F" w:rsidRDefault="00884D04" w:rsidP="00753FED">
      <w:pPr>
        <w:spacing w:after="0" w:line="240" w:lineRule="auto"/>
        <w:ind w:left="-57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 IV. Dofinansowanie ze środków PFRON do uczestnictwa w turnusach rehabilitacyjnych.</w:t>
      </w:r>
    </w:p>
    <w:p w14:paraId="1DFAA0DF" w14:textId="7C9CDACD" w:rsidR="00047656" w:rsidRPr="002C019F" w:rsidRDefault="00884D04" w:rsidP="00753FED">
      <w:pPr>
        <w:pStyle w:val="textjustify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2C019F">
        <w:rPr>
          <w:rFonts w:asciiTheme="minorHAnsi" w:hAnsiTheme="minorHAnsi" w:cstheme="minorHAnsi"/>
          <w:sz w:val="28"/>
          <w:szCs w:val="28"/>
        </w:rPr>
        <w:t>§ 4.1.</w:t>
      </w:r>
      <w:r w:rsidR="00047656" w:rsidRPr="002C019F">
        <w:rPr>
          <w:rFonts w:asciiTheme="minorHAnsi" w:hAnsiTheme="minorHAnsi" w:cstheme="minorHAnsi"/>
          <w:sz w:val="28"/>
          <w:szCs w:val="28"/>
        </w:rPr>
        <w:t xml:space="preserve"> Przy rozpatrywaniu wniosków o dofinansowanie do uczestnictwa w turnusie rehabilitacyjnym obowiązuje kryterium dochodowe, które wynosi:</w:t>
      </w:r>
    </w:p>
    <w:p w14:paraId="19E6E155" w14:textId="4ACE2614" w:rsidR="0077449B" w:rsidRPr="002C019F" w:rsidRDefault="00047656" w:rsidP="0077449B">
      <w:pPr>
        <w:pStyle w:val="textjustify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2C019F">
        <w:rPr>
          <w:rFonts w:asciiTheme="minorHAnsi" w:hAnsiTheme="minorHAnsi" w:cstheme="minorHAnsi"/>
          <w:sz w:val="28"/>
          <w:szCs w:val="28"/>
        </w:rPr>
        <w:t>50% przeciętnego wynagrodzenia  na osobę we wspólnym gospodarstwie domowym</w:t>
      </w:r>
      <w:r w:rsidR="0077449B" w:rsidRPr="002C019F">
        <w:rPr>
          <w:rFonts w:asciiTheme="minorHAnsi" w:hAnsiTheme="minorHAnsi" w:cstheme="minorHAnsi"/>
          <w:sz w:val="28"/>
          <w:szCs w:val="28"/>
        </w:rPr>
        <w:t>,</w:t>
      </w:r>
    </w:p>
    <w:p w14:paraId="32FA53EB" w14:textId="3401F985" w:rsidR="00047656" w:rsidRPr="002C019F" w:rsidRDefault="00047656" w:rsidP="0077449B">
      <w:pPr>
        <w:pStyle w:val="textjustify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2C019F">
        <w:rPr>
          <w:rFonts w:asciiTheme="minorHAnsi" w:hAnsiTheme="minorHAnsi" w:cstheme="minorHAnsi"/>
          <w:sz w:val="28"/>
          <w:szCs w:val="28"/>
        </w:rPr>
        <w:t>65% przeciętnego wynagrodzenia w przypadku osoby samotnej.</w:t>
      </w:r>
    </w:p>
    <w:p w14:paraId="48722E18" w14:textId="77777777" w:rsidR="00047656" w:rsidRPr="002C019F" w:rsidRDefault="00047656" w:rsidP="00753FED">
      <w:pPr>
        <w:pStyle w:val="textjustify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2C019F">
        <w:rPr>
          <w:rFonts w:asciiTheme="minorHAnsi" w:hAnsiTheme="minorHAnsi" w:cstheme="minorHAnsi"/>
          <w:sz w:val="28"/>
          <w:szCs w:val="28"/>
        </w:rPr>
        <w:t>W przypadku, gdy kryterium jest przekroczone dofinansowanie podlega pomniejszeniu o wielkość kwoty przekroczenia.</w:t>
      </w:r>
    </w:p>
    <w:p w14:paraId="5F5F32BF" w14:textId="57323B52" w:rsidR="00047656" w:rsidRPr="002C019F" w:rsidRDefault="00047656" w:rsidP="00753FED">
      <w:pPr>
        <w:pStyle w:val="textjustify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2C019F">
        <w:rPr>
          <w:rFonts w:asciiTheme="minorHAnsi" w:hAnsiTheme="minorHAnsi" w:cstheme="minorHAnsi"/>
          <w:sz w:val="28"/>
          <w:szCs w:val="28"/>
        </w:rPr>
        <w:t xml:space="preserve">Dofinansowanie nie przysługuje w </w:t>
      </w:r>
      <w:r w:rsidR="005A5DDA" w:rsidRPr="002C019F">
        <w:rPr>
          <w:rFonts w:asciiTheme="minorHAnsi" w:hAnsiTheme="minorHAnsi" w:cstheme="minorHAnsi"/>
          <w:sz w:val="28"/>
          <w:szCs w:val="28"/>
        </w:rPr>
        <w:t>przypadku, gdy</w:t>
      </w:r>
      <w:r w:rsidRPr="002C019F">
        <w:rPr>
          <w:rFonts w:asciiTheme="minorHAnsi" w:hAnsiTheme="minorHAnsi" w:cstheme="minorHAnsi"/>
          <w:sz w:val="28"/>
          <w:szCs w:val="28"/>
        </w:rPr>
        <w:t xml:space="preserve"> dochód przekracza ustalone kryterium dochodowe a kwota przekroczenia jest równa lub wyższa od ustalonej kwoty dofinansowania.</w:t>
      </w:r>
    </w:p>
    <w:p w14:paraId="622AB608" w14:textId="43716993" w:rsidR="00047656" w:rsidRPr="002C019F" w:rsidRDefault="00047656" w:rsidP="00753FED">
      <w:pPr>
        <w:pStyle w:val="textjustify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2C019F">
        <w:rPr>
          <w:rFonts w:asciiTheme="minorHAnsi" w:hAnsiTheme="minorHAnsi" w:cstheme="minorHAnsi"/>
          <w:sz w:val="28"/>
          <w:szCs w:val="28"/>
        </w:rPr>
        <w:t>Przeciętne wynagrodzenie ustala się w oparciu o dane publikowane przez Główny Urząd Statystyczny w każdym kwartale roku kalendarzowego.</w:t>
      </w:r>
    </w:p>
    <w:p w14:paraId="594CDA81" w14:textId="2860FBF5" w:rsidR="00D44066" w:rsidRPr="002C019F" w:rsidRDefault="00047656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2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.  O dofinansowanie ze środków PFRON uczestnictwa osób</w:t>
      </w:r>
      <w:r w:rsidR="00234321" w:rsidRPr="002C019F">
        <w:rPr>
          <w:rFonts w:eastAsia="Times New Roman" w:cstheme="minorHAnsi"/>
          <w:sz w:val="28"/>
          <w:szCs w:val="28"/>
          <w:lang w:eastAsia="pl-PL"/>
        </w:rPr>
        <w:t xml:space="preserve"> z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niepełnosprawn</w:t>
      </w:r>
      <w:r w:rsidR="00234321" w:rsidRPr="002C019F">
        <w:rPr>
          <w:rFonts w:eastAsia="Times New Roman" w:cstheme="minorHAnsi"/>
          <w:sz w:val="28"/>
          <w:szCs w:val="28"/>
          <w:lang w:eastAsia="pl-PL"/>
        </w:rPr>
        <w:t>ością</w:t>
      </w:r>
      <w:r w:rsidR="00762A0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i ich opiekunów w turnusach rehabilitacyjnych ubiegać się mogą:</w:t>
      </w:r>
    </w:p>
    <w:p w14:paraId="594CDA82" w14:textId="3C232EEE" w:rsidR="00D44066" w:rsidRPr="002C019F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1)   dzieci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i młodzież ucząca się i niepracująca do 24 roku życia bez względu na niepełnosprawność czy posiadany stopień niepełnosprawności,</w:t>
      </w:r>
    </w:p>
    <w:p w14:paraId="594CDA83" w14:textId="1C785195" w:rsidR="00D44066" w:rsidRPr="002C019F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2)   dorosłe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osoby </w:t>
      </w:r>
      <w:r w:rsidR="00047656" w:rsidRPr="002C019F">
        <w:rPr>
          <w:rFonts w:eastAsia="Times New Roman" w:cstheme="minorHAnsi"/>
          <w:sz w:val="28"/>
          <w:szCs w:val="28"/>
          <w:lang w:eastAsia="pl-PL"/>
        </w:rPr>
        <w:t xml:space="preserve">z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niepełnosprawn</w:t>
      </w:r>
      <w:r w:rsidR="00047656" w:rsidRPr="002C019F">
        <w:rPr>
          <w:rFonts w:eastAsia="Times New Roman" w:cstheme="minorHAnsi"/>
          <w:sz w:val="28"/>
          <w:szCs w:val="28"/>
          <w:lang w:eastAsia="pl-PL"/>
        </w:rPr>
        <w:t>ością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posiadające orzeczenie o niepełnosprawności</w:t>
      </w:r>
      <w:r w:rsidR="001B125C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w stopniu znacznym, umiarkowanym</w:t>
      </w:r>
      <w:r w:rsidR="008E5C12" w:rsidRPr="002C019F">
        <w:rPr>
          <w:rFonts w:eastAsia="Times New Roman" w:cstheme="minorHAnsi"/>
          <w:sz w:val="28"/>
          <w:szCs w:val="28"/>
          <w:lang w:eastAsia="pl-PL"/>
        </w:rPr>
        <w:t>, lekkim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.</w:t>
      </w:r>
    </w:p>
    <w:p w14:paraId="594CDA84" w14:textId="7BBB2EE2" w:rsidR="00D44066" w:rsidRPr="002C019F" w:rsidRDefault="00047656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3</w:t>
      </w:r>
      <w:r w:rsidR="003E6889" w:rsidRPr="002C019F">
        <w:rPr>
          <w:rFonts w:eastAsia="Times New Roman" w:cstheme="minorHAnsi"/>
          <w:sz w:val="28"/>
          <w:szCs w:val="28"/>
          <w:lang w:eastAsia="pl-PL"/>
        </w:rPr>
        <w:t>.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  Na podstawie § 6 ust. 3 Rozporządzenia Ministra Pracy i Polityki Społecznej z dnia</w:t>
      </w:r>
      <w:r w:rsidR="00762A0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15 listopada 2007 r. w sprawie turnusów rehabilitacyjnych – w związku z ograniczonymi środkami finansowymi przekazanymi przez </w:t>
      </w:r>
      <w:r w:rsidR="003C03A6">
        <w:rPr>
          <w:rFonts w:eastAsia="Times New Roman" w:cstheme="minorHAnsi"/>
          <w:sz w:val="28"/>
          <w:szCs w:val="28"/>
          <w:lang w:eastAsia="pl-PL"/>
        </w:rPr>
        <w:t xml:space="preserve">Zarząd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PFRON na realizację zadań przyjęto zasadę </w:t>
      </w:r>
      <w:r w:rsidR="005871A4" w:rsidRPr="002C019F">
        <w:rPr>
          <w:rFonts w:eastAsia="Times New Roman" w:cstheme="minorHAnsi"/>
          <w:sz w:val="28"/>
          <w:szCs w:val="28"/>
          <w:lang w:eastAsia="pl-PL"/>
        </w:rPr>
        <w:t xml:space="preserve">obniżenia wysokości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dofinansowania 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o 20% kwoty przysługującego</w:t>
      </w:r>
      <w:r w:rsidR="005871A4" w:rsidRPr="002C019F">
        <w:rPr>
          <w:rFonts w:eastAsia="Times New Roman" w:cstheme="minorHAnsi"/>
          <w:sz w:val="28"/>
          <w:szCs w:val="28"/>
          <w:lang w:eastAsia="pl-PL"/>
        </w:rPr>
        <w:t xml:space="preserve"> dofinansowania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.</w:t>
      </w:r>
    </w:p>
    <w:p w14:paraId="76E772ED" w14:textId="77777777" w:rsidR="00047656" w:rsidRPr="002C019F" w:rsidRDefault="00047656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4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. Pierwszeństwo mają: </w:t>
      </w:r>
    </w:p>
    <w:p w14:paraId="594CDA85" w14:textId="7C40DA08" w:rsidR="00D44066" w:rsidRPr="002C019F" w:rsidRDefault="00047656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1)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dzieci i młodzież ucząca się i niepracująca do 24 roku życia bez względu na stopień niepełnosprawności; osoby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zaliczone do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znaczn</w:t>
      </w:r>
      <w:r w:rsidRPr="002C019F">
        <w:rPr>
          <w:rFonts w:eastAsia="Times New Roman" w:cstheme="minorHAnsi"/>
          <w:sz w:val="28"/>
          <w:szCs w:val="28"/>
          <w:lang w:eastAsia="pl-PL"/>
        </w:rPr>
        <w:t>ego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i umiarkowan</w:t>
      </w:r>
      <w:r w:rsidRPr="002C019F">
        <w:rPr>
          <w:rFonts w:eastAsia="Times New Roman" w:cstheme="minorHAnsi"/>
          <w:sz w:val="28"/>
          <w:szCs w:val="28"/>
          <w:lang w:eastAsia="pl-PL"/>
        </w:rPr>
        <w:t>ego stopnia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niepełnosprawności lub orzeczenie równoważne.</w:t>
      </w:r>
    </w:p>
    <w:p w14:paraId="594CDA86" w14:textId="5070FD7C" w:rsidR="00D44066" w:rsidRPr="002C019F" w:rsidRDefault="00047656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5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.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Osoby zaliczone do lekkiego stopnia niepełnosprawności otrzymają dofinansowanie pod warunkiem wystarczającej ilości 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środków przeznaczonych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na ten cel.</w:t>
      </w:r>
    </w:p>
    <w:p w14:paraId="1ABA0A27" w14:textId="7A144319" w:rsidR="005871A4" w:rsidRPr="002C019F" w:rsidRDefault="005871A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6. Przy rozpatrywaniu wniosków o dofinansowanie bierze się pod uwagę stopień i rodzaj niepełnosprawności wnioskodawcy oraz wpływ niepełnosprawności na możliwość realizacji przez wnioskodawcę kontaktów społeczn</w:t>
      </w:r>
      <w:r w:rsidR="003968AB" w:rsidRPr="002C019F">
        <w:rPr>
          <w:rFonts w:eastAsia="Times New Roman" w:cstheme="minorHAnsi"/>
          <w:sz w:val="28"/>
          <w:szCs w:val="28"/>
          <w:lang w:eastAsia="pl-PL"/>
        </w:rPr>
        <w:t>ych w codziennym funkcjonowaniu, a także uwzględnia się na korzyść wnioskodawcy fakt niekorzystania z dofinansowania w roku poprzednim.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14:paraId="594CDA87" w14:textId="38CA018F" w:rsidR="00D44066" w:rsidRPr="002C019F" w:rsidRDefault="003968A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7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.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Dofinansowania przyznawane będą do czasu wykorzystania środków na to zadanie.</w:t>
      </w:r>
    </w:p>
    <w:p w14:paraId="594CDA88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V. Dofinansowania ze środków PFRON zaopatrzenia w przedmioty ortopedyczne i środki pomocnicze</w:t>
      </w:r>
    </w:p>
    <w:p w14:paraId="594CDA89" w14:textId="6CF5812A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§ 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5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.1. O dofinansowanie zaopatrzenia w przedmioty ortopedyczne i środki pomocnicze mogą ubiegać się osoby 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Pr="002C019F">
        <w:rPr>
          <w:rFonts w:eastAsia="Times New Roman" w:cstheme="minorHAnsi"/>
          <w:sz w:val="28"/>
          <w:szCs w:val="28"/>
          <w:lang w:eastAsia="pl-PL"/>
        </w:rPr>
        <w:t>, których dochód nie przekracza kryterium dochodowego.</w:t>
      </w:r>
    </w:p>
    <w:p w14:paraId="3ACC8409" w14:textId="77777777" w:rsidR="004267FA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2. Wysokość dofinansowania do zaopatrzenia w przedmioty ortopedyczne i środki pomocnicze wynosi – do wysokości kwoty refundowanej przez Narodowy Fundusz Zdrowia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.</w:t>
      </w:r>
    </w:p>
    <w:p w14:paraId="594CDA8A" w14:textId="75B4529A" w:rsidR="00D44066" w:rsidRPr="002C019F" w:rsidRDefault="004267FA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Wyjątek stanowią dofinansowania do: </w:t>
      </w:r>
    </w:p>
    <w:p w14:paraId="594CDA8B" w14:textId="098915CC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- wózk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a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inwalidzki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ego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do wysokości </w:t>
      </w:r>
      <w:r w:rsidR="00FD5DBD" w:rsidRPr="002C019F">
        <w:rPr>
          <w:rFonts w:eastAsia="Times New Roman" w:cstheme="minorHAnsi"/>
          <w:b/>
          <w:bCs/>
          <w:sz w:val="28"/>
          <w:szCs w:val="28"/>
          <w:lang w:eastAsia="pl-PL"/>
        </w:rPr>
        <w:t>3</w:t>
      </w: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.</w:t>
      </w:r>
      <w:r w:rsidR="0072319F" w:rsidRPr="002C019F">
        <w:rPr>
          <w:rFonts w:eastAsia="Times New Roman" w:cstheme="minorHAnsi"/>
          <w:b/>
          <w:bCs/>
          <w:sz w:val="28"/>
          <w:szCs w:val="28"/>
          <w:lang w:eastAsia="pl-PL"/>
        </w:rPr>
        <w:t>0</w:t>
      </w: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00 zł.</w:t>
      </w:r>
    </w:p>
    <w:p w14:paraId="594CDA8C" w14:textId="4A3C80AC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- protez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y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kończyn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y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do wysokości</w:t>
      </w: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3.500 zł.</w:t>
      </w:r>
    </w:p>
    <w:p w14:paraId="594CDA8E" w14:textId="4F71D6F6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3. Dofinansowane ze środków PFRON mogą być tylko przedmioty </w:t>
      </w:r>
      <w:r w:rsidR="00762A0A" w:rsidRPr="002C019F">
        <w:rPr>
          <w:rFonts w:eastAsia="Times New Roman" w:cstheme="minorHAnsi"/>
          <w:sz w:val="28"/>
          <w:szCs w:val="28"/>
          <w:lang w:eastAsia="pl-PL"/>
        </w:rPr>
        <w:t>o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rtopedyczne i środki pomocnicze, które zostały zatwierdzone i </w:t>
      </w:r>
      <w:r w:rsidR="0072319F" w:rsidRPr="002C019F">
        <w:rPr>
          <w:rFonts w:eastAsia="Times New Roman" w:cstheme="minorHAnsi"/>
          <w:sz w:val="28"/>
          <w:szCs w:val="28"/>
          <w:lang w:eastAsia="pl-PL"/>
        </w:rPr>
        <w:t xml:space="preserve">w części </w:t>
      </w:r>
      <w:r w:rsidRPr="002C019F">
        <w:rPr>
          <w:rFonts w:eastAsia="Times New Roman" w:cstheme="minorHAnsi"/>
          <w:sz w:val="28"/>
          <w:szCs w:val="28"/>
          <w:lang w:eastAsia="pl-PL"/>
        </w:rPr>
        <w:t>zrefundowane przez Narodowy Fundusz Zdrowia.</w:t>
      </w:r>
    </w:p>
    <w:p w14:paraId="594CDA8F" w14:textId="5B717EE4" w:rsidR="00D44066" w:rsidRPr="002C019F" w:rsidRDefault="003C03A6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4.  W 2025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r. będą rozpatrywane wnioski zawierające faktury potwierdzające zakup przedmiotów ortopedycznych i środków pomocniczych z 202</w:t>
      </w:r>
      <w:r>
        <w:rPr>
          <w:rFonts w:eastAsia="Times New Roman" w:cstheme="minorHAnsi"/>
          <w:sz w:val="28"/>
          <w:szCs w:val="28"/>
          <w:lang w:eastAsia="pl-PL"/>
        </w:rPr>
        <w:t>4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roku oraz z 202</w:t>
      </w:r>
      <w:r>
        <w:rPr>
          <w:rFonts w:eastAsia="Times New Roman" w:cstheme="minorHAnsi"/>
          <w:sz w:val="28"/>
          <w:szCs w:val="28"/>
          <w:lang w:eastAsia="pl-PL"/>
        </w:rPr>
        <w:t>5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 xml:space="preserve"> r.</w:t>
      </w:r>
    </w:p>
    <w:p w14:paraId="594CDA90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VI. Dofinansowanie ze środków PFRON zaopatrzenia w sprzęt rehabilitacyjny.</w:t>
      </w:r>
    </w:p>
    <w:p w14:paraId="594CDA92" w14:textId="1BD4B1AF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§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6</w:t>
      </w:r>
      <w:r w:rsidRPr="002C019F">
        <w:rPr>
          <w:rFonts w:eastAsia="Times New Roman" w:cstheme="minorHAnsi"/>
          <w:sz w:val="28"/>
          <w:szCs w:val="28"/>
          <w:lang w:eastAsia="pl-PL"/>
        </w:rPr>
        <w:t>.1.</w:t>
      </w: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   </w:t>
      </w:r>
      <w:r w:rsidRPr="002C019F">
        <w:rPr>
          <w:rFonts w:eastAsia="Times New Roman" w:cstheme="minorHAnsi"/>
          <w:sz w:val="28"/>
          <w:szCs w:val="28"/>
          <w:lang w:eastAsia="pl-PL"/>
        </w:rPr>
        <w:t>O  dofinansowanie  zaopatrzenia  w  sprzęt  rehabilitacyjny  mogą  ubiegać  się  osoby  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stosownie do potrzeb wynikających z niepełnosprawności, jeżeli zachodzi potrzeba rehabilitacji w warunkach domowych przy użyciu tego sprzętu, a których dochód nie przekracza kryterium dochodowego.</w:t>
      </w:r>
    </w:p>
    <w:p w14:paraId="594CDA93" w14:textId="62718B0A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2.  Wysokość dofinansowania do zaopatrzenia w sprzęt rehabilitacyjny wynosi do </w:t>
      </w:r>
      <w:r w:rsidR="007459B7" w:rsidRPr="002C019F">
        <w:rPr>
          <w:rFonts w:eastAsia="Times New Roman" w:cstheme="minorHAnsi"/>
          <w:sz w:val="28"/>
          <w:szCs w:val="28"/>
          <w:lang w:eastAsia="pl-PL"/>
        </w:rPr>
        <w:t>8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0 % kosztów zakupu tego sprzętu, jednak nie więcej niż do </w:t>
      </w:r>
      <w:r w:rsidR="00FD5DBD" w:rsidRPr="002C019F">
        <w:rPr>
          <w:rFonts w:eastAsia="Times New Roman" w:cstheme="minorHAnsi"/>
          <w:sz w:val="28"/>
          <w:szCs w:val="28"/>
          <w:lang w:eastAsia="pl-PL"/>
        </w:rPr>
        <w:t>2</w:t>
      </w:r>
      <w:r w:rsidRPr="002C019F">
        <w:rPr>
          <w:rFonts w:eastAsia="Times New Roman" w:cstheme="minorHAnsi"/>
          <w:sz w:val="28"/>
          <w:szCs w:val="28"/>
          <w:lang w:eastAsia="pl-PL"/>
        </w:rPr>
        <w:t>.000 zł.</w:t>
      </w:r>
    </w:p>
    <w:p w14:paraId="594CDA95" w14:textId="129F174A" w:rsidR="00D44066" w:rsidRPr="002C019F" w:rsidRDefault="004267FA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3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. Podstawę dofinansowania sprzętu rehabilitacyjnego stanowi umowa.</w:t>
      </w:r>
    </w:p>
    <w:p w14:paraId="594CDA96" w14:textId="38EF3174" w:rsidR="00D44066" w:rsidRPr="002C019F" w:rsidRDefault="004267FA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4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. Dofinansowanie do zaopatrzenia w sprzęt rehabilitacyjny nie może obejmować kosztów realizacji zadania poniesionych przed przyznaniem środków finansowych i zawarciem umowy o dofinansowanie ze środków PFRON.</w:t>
      </w:r>
    </w:p>
    <w:p w14:paraId="594CDA97" w14:textId="77777777" w:rsidR="00884D04" w:rsidRPr="002C019F" w:rsidRDefault="00884D04" w:rsidP="00753FED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VII. Dofinansowanie ze środków PFRON likwidacji barier architektonicznych.</w:t>
      </w:r>
    </w:p>
    <w:p w14:paraId="5C8F012A" w14:textId="23F85C25" w:rsidR="00D46422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§ </w:t>
      </w:r>
      <w:r w:rsidR="004267FA" w:rsidRPr="002C019F">
        <w:rPr>
          <w:rFonts w:eastAsia="Times New Roman" w:cstheme="minorHAnsi"/>
          <w:sz w:val="28"/>
          <w:szCs w:val="28"/>
          <w:lang w:eastAsia="pl-PL"/>
        </w:rPr>
        <w:t>7</w:t>
      </w:r>
      <w:r w:rsidRPr="002C019F">
        <w:rPr>
          <w:rFonts w:eastAsia="Times New Roman" w:cstheme="minorHAnsi"/>
          <w:sz w:val="28"/>
          <w:szCs w:val="28"/>
          <w:lang w:eastAsia="pl-PL"/>
        </w:rPr>
        <w:t>.1. O dofinansowanie likwidacji barier architektonicznych, jeżeli ich</w:t>
      </w:r>
      <w:r w:rsidR="00D46422" w:rsidRPr="002C019F">
        <w:rPr>
          <w:rFonts w:eastAsia="Times New Roman" w:cstheme="minorHAnsi"/>
          <w:sz w:val="28"/>
          <w:szCs w:val="28"/>
          <w:lang w:eastAsia="pl-PL"/>
        </w:rPr>
        <w:t xml:space="preserve"> re</w:t>
      </w:r>
      <w:r w:rsidRPr="002C019F">
        <w:rPr>
          <w:rFonts w:eastAsia="Times New Roman" w:cstheme="minorHAnsi"/>
          <w:sz w:val="28"/>
          <w:szCs w:val="28"/>
          <w:lang w:eastAsia="pl-PL"/>
        </w:rPr>
        <w:t>alizacja</w:t>
      </w:r>
      <w:r w:rsidR="00D46422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2C019F">
        <w:rPr>
          <w:rFonts w:eastAsia="Times New Roman" w:cstheme="minorHAnsi"/>
          <w:sz w:val="28"/>
          <w:szCs w:val="28"/>
          <w:lang w:eastAsia="pl-PL"/>
        </w:rPr>
        <w:t>umożliwi</w:t>
      </w:r>
      <w:r w:rsidR="00D46422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2C019F">
        <w:rPr>
          <w:rFonts w:eastAsia="Times New Roman" w:cstheme="minorHAnsi"/>
          <w:sz w:val="28"/>
          <w:szCs w:val="28"/>
          <w:lang w:eastAsia="pl-PL"/>
        </w:rPr>
        <w:t>lub  w  znacznym  stopniu  ułatwi  osobie</w:t>
      </w:r>
      <w:r w:rsidR="004943C6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D46422" w:rsidRPr="002C019F">
        <w:rPr>
          <w:rFonts w:eastAsia="Times New Roman" w:cstheme="minorHAnsi"/>
          <w:sz w:val="28"/>
          <w:szCs w:val="28"/>
          <w:lang w:eastAsia="pl-PL"/>
        </w:rPr>
        <w:t xml:space="preserve">z 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>niepełnosprawnością wykonywanie podstawowych, codziennych</w:t>
      </w:r>
      <w:r w:rsidR="00D46422" w:rsidRPr="002C019F">
        <w:rPr>
          <w:rFonts w:eastAsia="Times New Roman" w:cstheme="minorHAnsi"/>
          <w:sz w:val="28"/>
          <w:szCs w:val="28"/>
          <w:lang w:eastAsia="pl-PL"/>
        </w:rPr>
        <w:t xml:space="preserve"> czynności lub kontaktów z otoczeniem, mogą ubiegać się osoby</w:t>
      </w:r>
      <w:r w:rsidR="00FD5DBD" w:rsidRPr="002C019F">
        <w:rPr>
          <w:rFonts w:eastAsia="Times New Roman" w:cstheme="minorHAnsi"/>
          <w:sz w:val="28"/>
          <w:szCs w:val="28"/>
          <w:lang w:eastAsia="pl-PL"/>
        </w:rPr>
        <w:t xml:space="preserve"> z niepełnosprawnością</w:t>
      </w:r>
      <w:r w:rsidR="0077449B" w:rsidRPr="002C019F">
        <w:rPr>
          <w:rFonts w:eastAsia="Times New Roman" w:cstheme="minorHAnsi"/>
          <w:sz w:val="28"/>
          <w:szCs w:val="28"/>
          <w:lang w:eastAsia="pl-PL"/>
        </w:rPr>
        <w:t xml:space="preserve">: </w:t>
      </w:r>
      <w:r w:rsidR="00D46422" w:rsidRPr="002C019F">
        <w:rPr>
          <w:rFonts w:eastAsia="Times New Roman" w:cstheme="minorHAnsi"/>
          <w:sz w:val="28"/>
          <w:szCs w:val="28"/>
          <w:lang w:eastAsia="pl-PL"/>
        </w:rPr>
        <w:t xml:space="preserve">                     </w:t>
      </w:r>
    </w:p>
    <w:p w14:paraId="594CDA99" w14:textId="536C627F" w:rsidR="00D44066" w:rsidRPr="002C019F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1),  które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mają znaczne problemy w poruszaniu się, (w szczególności poruszające się przy pomocy wózków inwalidzkich, balkoników itp.)</w:t>
      </w:r>
      <w:r w:rsidR="00BD5DD8">
        <w:rPr>
          <w:rFonts w:eastAsia="Times New Roman" w:cstheme="minorHAnsi"/>
          <w:sz w:val="28"/>
          <w:szCs w:val="28"/>
          <w:lang w:eastAsia="pl-PL"/>
        </w:rPr>
        <w:t>;</w:t>
      </w:r>
    </w:p>
    <w:p w14:paraId="594CDA9A" w14:textId="70790657" w:rsidR="00D44066" w:rsidRPr="002C019F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2),  jeżeli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 są właścicielami nieruchomości lub użytkownikami wieczystymi nieruchomości albo posiadają zgodę właściciela lokalu lub budynku, w którym stale zamieszkują</w:t>
      </w:r>
      <w:r w:rsidR="00762A0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>na wykonanie zmian we wnioskowanym zakresie.</w:t>
      </w:r>
    </w:p>
    <w:p w14:paraId="594CDA9B" w14:textId="65411BE9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2. Wysokość dofinansowania likwidacji barier architektonicznych wynosi do 95 % kosztów zadania, nie </w:t>
      </w:r>
      <w:r w:rsidR="00D46422" w:rsidRPr="002C019F">
        <w:rPr>
          <w:rFonts w:eastAsia="Times New Roman" w:cstheme="minorHAnsi"/>
          <w:sz w:val="28"/>
          <w:szCs w:val="28"/>
          <w:lang w:eastAsia="pl-PL"/>
        </w:rPr>
        <w:t xml:space="preserve">więcej jednak niż do wysokości </w:t>
      </w:r>
      <w:r w:rsidR="00FD5DBD" w:rsidRPr="002C019F">
        <w:rPr>
          <w:rFonts w:eastAsia="Times New Roman" w:cstheme="minorHAnsi"/>
          <w:sz w:val="28"/>
          <w:szCs w:val="28"/>
          <w:lang w:eastAsia="pl-PL"/>
        </w:rPr>
        <w:t>8</w:t>
      </w:r>
      <w:r w:rsidRPr="002C019F">
        <w:rPr>
          <w:rFonts w:eastAsia="Times New Roman" w:cstheme="minorHAnsi"/>
          <w:sz w:val="28"/>
          <w:szCs w:val="28"/>
          <w:lang w:eastAsia="pl-PL"/>
        </w:rPr>
        <w:t>.000,00 zł.</w:t>
      </w:r>
    </w:p>
    <w:p w14:paraId="594CDA9C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3.  Dofinansowanie do likwidacji barier architektonicznych nie może obejmować kosztów realizacji zadania poniesionych przed przyznaniem środków finansowych i zawarciem umowy o dofinansowanie ze środków PFRON.</w:t>
      </w:r>
    </w:p>
    <w:p w14:paraId="5C8FB2B4" w14:textId="431A04EA" w:rsidR="006E02A3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4. </w:t>
      </w:r>
      <w:r w:rsidRPr="002C019F">
        <w:rPr>
          <w:rFonts w:eastAsia="Times New Roman" w:cstheme="minorHAnsi"/>
          <w:sz w:val="28"/>
          <w:szCs w:val="28"/>
        </w:rPr>
        <w:t xml:space="preserve">W ramach dofinansowania w zakresie likwidacji barier architektonicznych możliwe jest dofinansowanie </w:t>
      </w:r>
      <w:r w:rsidR="004F15A2">
        <w:rPr>
          <w:rFonts w:eastAsia="Times New Roman" w:cstheme="minorHAnsi"/>
          <w:sz w:val="28"/>
          <w:szCs w:val="28"/>
        </w:rPr>
        <w:t xml:space="preserve">do </w:t>
      </w:r>
      <w:r w:rsidR="00BD5DD8">
        <w:rPr>
          <w:rFonts w:eastAsia="Times New Roman" w:cstheme="minorHAnsi"/>
          <w:sz w:val="28"/>
          <w:szCs w:val="28"/>
        </w:rPr>
        <w:t>zakupu urządzeń</w:t>
      </w:r>
      <w:r w:rsidR="00700419">
        <w:rPr>
          <w:rFonts w:eastAsia="Times New Roman" w:cstheme="minorHAnsi"/>
          <w:sz w:val="28"/>
          <w:szCs w:val="28"/>
        </w:rPr>
        <w:t xml:space="preserve"> </w:t>
      </w:r>
      <w:r w:rsidRPr="002C019F">
        <w:rPr>
          <w:rFonts w:eastAsia="Times New Roman" w:cstheme="minorHAnsi"/>
          <w:sz w:val="28"/>
          <w:szCs w:val="28"/>
        </w:rPr>
        <w:t>oraz niektór</w:t>
      </w:r>
      <w:r w:rsidR="00700419">
        <w:rPr>
          <w:rFonts w:eastAsia="Times New Roman" w:cstheme="minorHAnsi"/>
          <w:sz w:val="28"/>
          <w:szCs w:val="28"/>
        </w:rPr>
        <w:t>ych</w:t>
      </w:r>
      <w:r w:rsidRPr="002C019F">
        <w:rPr>
          <w:rFonts w:eastAsia="Times New Roman" w:cstheme="minorHAnsi"/>
          <w:sz w:val="28"/>
          <w:szCs w:val="28"/>
        </w:rPr>
        <w:t xml:space="preserve"> materiał</w:t>
      </w:r>
      <w:r w:rsidR="00700419">
        <w:rPr>
          <w:rFonts w:eastAsia="Times New Roman" w:cstheme="minorHAnsi"/>
          <w:sz w:val="28"/>
          <w:szCs w:val="28"/>
        </w:rPr>
        <w:t>ów</w:t>
      </w:r>
      <w:r w:rsidRPr="002C019F">
        <w:rPr>
          <w:rFonts w:eastAsia="Times New Roman" w:cstheme="minorHAnsi"/>
          <w:sz w:val="28"/>
          <w:szCs w:val="28"/>
        </w:rPr>
        <w:t xml:space="preserve"> niezbędn</w:t>
      </w:r>
      <w:r w:rsidR="00700419">
        <w:rPr>
          <w:rFonts w:eastAsia="Times New Roman" w:cstheme="minorHAnsi"/>
          <w:sz w:val="28"/>
          <w:szCs w:val="28"/>
        </w:rPr>
        <w:t>ych</w:t>
      </w:r>
      <w:r w:rsidRPr="002C019F">
        <w:rPr>
          <w:rFonts w:eastAsia="Times New Roman" w:cstheme="minorHAnsi"/>
          <w:sz w:val="28"/>
          <w:szCs w:val="28"/>
        </w:rPr>
        <w:t xml:space="preserve"> do realizacji zadania (indywidualnie w zależności od potrzeb). </w:t>
      </w:r>
    </w:p>
    <w:p w14:paraId="594CDA9D" w14:textId="0DD8A399" w:rsidR="00D44066" w:rsidRPr="002C019F" w:rsidRDefault="004267FA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</w:rPr>
      </w:pPr>
      <w:r w:rsidRPr="002C019F">
        <w:rPr>
          <w:rFonts w:eastAsia="Times New Roman" w:cstheme="minorHAnsi"/>
          <w:sz w:val="28"/>
          <w:szCs w:val="28"/>
        </w:rPr>
        <w:t xml:space="preserve">5. </w:t>
      </w:r>
      <w:r w:rsidR="00884D04" w:rsidRPr="002C019F">
        <w:rPr>
          <w:rFonts w:eastAsia="Times New Roman" w:cstheme="minorHAnsi"/>
          <w:sz w:val="28"/>
          <w:szCs w:val="28"/>
        </w:rPr>
        <w:t xml:space="preserve">Dofinansowaniu nie podlegają roboty instalacyjne lub remontowo budowlane. </w:t>
      </w:r>
    </w:p>
    <w:p w14:paraId="594CDA9E" w14:textId="187AA4D9" w:rsidR="00884D04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6.  W uzasadnionych przypadkach dofinansowaniem ze środków PFRON może być objęty zakup innych przedmiotów i urządzeń z zakresu likwidacji barier architektonicznych, </w:t>
      </w:r>
      <w:r w:rsidR="005A5DDA" w:rsidRPr="002C019F">
        <w:rPr>
          <w:rFonts w:eastAsia="Times New Roman" w:cstheme="minorHAnsi"/>
          <w:sz w:val="28"/>
          <w:szCs w:val="28"/>
          <w:lang w:eastAsia="pl-PL"/>
        </w:rPr>
        <w:t>niewymienionych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w powyższym katalogu. Każdy z tych przypadków będzie rozpatrywany indywidualnie.</w:t>
      </w:r>
    </w:p>
    <w:p w14:paraId="594CDA9F" w14:textId="77777777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VIII. Dofinansowanie ze środków PFRON likwidacji barier technicznych.</w:t>
      </w:r>
    </w:p>
    <w:p w14:paraId="4D658056" w14:textId="77777777" w:rsidR="00CA68F6" w:rsidRPr="002C019F" w:rsidRDefault="004267FA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§ 8</w:t>
      </w:r>
      <w:r w:rsidR="00884D04" w:rsidRPr="002C019F">
        <w:rPr>
          <w:rFonts w:eastAsia="Times New Roman" w:cstheme="minorHAnsi"/>
          <w:sz w:val="28"/>
          <w:szCs w:val="28"/>
          <w:lang w:eastAsia="pl-PL"/>
        </w:rPr>
        <w:t xml:space="preserve">.1.Likwidacja barier technicznych polega na usunięciu wszelkich utrudnień wynikających z braku zastosowania lub niedostosowania, odpowiednich do 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>rodzaju</w:t>
      </w:r>
    </w:p>
    <w:p w14:paraId="594CDAA1" w14:textId="66F946E1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niepełnosprawności,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 xml:space="preserve"> przedmiotów urządzeń, powinna powodować sprawniejsze  </w:t>
      </w:r>
      <w:r w:rsidRPr="002C019F">
        <w:rPr>
          <w:rFonts w:eastAsia="Times New Roman" w:cstheme="minorHAnsi"/>
          <w:sz w:val="28"/>
          <w:szCs w:val="28"/>
          <w:lang w:eastAsia="pl-PL"/>
        </w:rPr>
        <w:t>działanie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2C019F">
        <w:rPr>
          <w:rFonts w:eastAsia="Times New Roman" w:cstheme="minorHAnsi"/>
          <w:sz w:val="28"/>
          <w:szCs w:val="28"/>
          <w:lang w:eastAsia="pl-PL"/>
        </w:rPr>
        <w:t>osoby  </w:t>
      </w:r>
      <w:r w:rsidR="00047656" w:rsidRPr="002C019F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w społeczeństwie i umożliwić wydajniejsze jej funkcjonowanie.</w:t>
      </w:r>
    </w:p>
    <w:p w14:paraId="594CDAA2" w14:textId="732870D9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2. Z dofinansowania do likwidacji barier technicznych mogą skorzystać osoby </w:t>
      </w:r>
      <w:r w:rsidR="00047656" w:rsidRPr="002C019F">
        <w:rPr>
          <w:rFonts w:eastAsia="Times New Roman" w:cstheme="minorHAnsi"/>
          <w:sz w:val="28"/>
          <w:szCs w:val="28"/>
          <w:lang w:eastAsia="pl-PL"/>
        </w:rPr>
        <w:t xml:space="preserve">z </w:t>
      </w:r>
      <w:r w:rsidRPr="002C019F">
        <w:rPr>
          <w:rFonts w:eastAsia="Times New Roman" w:cstheme="minorHAnsi"/>
          <w:sz w:val="28"/>
          <w:szCs w:val="28"/>
          <w:lang w:eastAsia="pl-PL"/>
        </w:rPr>
        <w:t>niepełnosprawn</w:t>
      </w:r>
      <w:r w:rsidR="00047656" w:rsidRPr="002C019F">
        <w:rPr>
          <w:rFonts w:eastAsia="Times New Roman" w:cstheme="minorHAnsi"/>
          <w:sz w:val="28"/>
          <w:szCs w:val="28"/>
          <w:lang w:eastAsia="pl-PL"/>
        </w:rPr>
        <w:t xml:space="preserve">ością </w:t>
      </w:r>
      <w:r w:rsidRPr="002C019F">
        <w:rPr>
          <w:rFonts w:eastAsia="Times New Roman" w:cstheme="minorHAnsi"/>
          <w:sz w:val="28"/>
          <w:szCs w:val="28"/>
          <w:lang w:eastAsia="pl-PL"/>
        </w:rPr>
        <w:t>w stopniu znacznym</w:t>
      </w:r>
      <w:r w:rsidR="00BD5DD8">
        <w:rPr>
          <w:rFonts w:eastAsia="Times New Roman" w:cstheme="minorHAnsi"/>
          <w:sz w:val="28"/>
          <w:szCs w:val="28"/>
          <w:lang w:eastAsia="pl-PL"/>
        </w:rPr>
        <w:t xml:space="preserve"> z </w:t>
      </w:r>
      <w:r w:rsidRPr="002C019F">
        <w:rPr>
          <w:rFonts w:eastAsia="Times New Roman" w:cstheme="minorHAnsi"/>
          <w:sz w:val="28"/>
          <w:szCs w:val="28"/>
          <w:lang w:eastAsia="pl-PL"/>
        </w:rPr>
        <w:t>zalecenie</w:t>
      </w:r>
      <w:r w:rsidR="00BD5DD8">
        <w:rPr>
          <w:rFonts w:eastAsia="Times New Roman" w:cstheme="minorHAnsi"/>
          <w:sz w:val="28"/>
          <w:szCs w:val="28"/>
          <w:lang w:eastAsia="pl-PL"/>
        </w:rPr>
        <w:t>m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lekarza uzasadniające konieczność zakupu takiego sprzętu.</w:t>
      </w:r>
    </w:p>
    <w:p w14:paraId="594CDAA3" w14:textId="1F50155F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 xml:space="preserve">3.  Wysokość dofinansowania likwidacji barier technicznych wynosi do 60% kosztów zadania, nie więcej jednak niż do wysokości </w:t>
      </w:r>
      <w:r w:rsidR="00FD5DBD" w:rsidRPr="002C019F">
        <w:rPr>
          <w:rFonts w:eastAsia="Times New Roman" w:cstheme="minorHAnsi"/>
          <w:sz w:val="28"/>
          <w:szCs w:val="28"/>
          <w:lang w:eastAsia="pl-PL"/>
        </w:rPr>
        <w:t>2.0</w:t>
      </w:r>
      <w:r w:rsidRPr="002C019F">
        <w:rPr>
          <w:rFonts w:eastAsia="Times New Roman" w:cstheme="minorHAnsi"/>
          <w:bCs/>
          <w:sz w:val="28"/>
          <w:szCs w:val="28"/>
          <w:lang w:eastAsia="pl-PL"/>
        </w:rPr>
        <w:t>00 zł.,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 natomiast pozostałe koszty stan</w:t>
      </w:r>
      <w:r w:rsidR="00BD5037" w:rsidRPr="002C019F">
        <w:rPr>
          <w:rFonts w:eastAsia="Times New Roman" w:cstheme="minorHAnsi"/>
          <w:sz w:val="28"/>
          <w:szCs w:val="28"/>
          <w:lang w:eastAsia="pl-PL"/>
        </w:rPr>
        <w:t>owią udział własny Wnioskodawcy</w:t>
      </w:r>
      <w:r w:rsidR="001E208E">
        <w:rPr>
          <w:rFonts w:eastAsia="Times New Roman" w:cstheme="minorHAnsi"/>
          <w:sz w:val="28"/>
          <w:szCs w:val="28"/>
          <w:lang w:eastAsia="pl-PL"/>
        </w:rPr>
        <w:t xml:space="preserve">. W szczególnych </w:t>
      </w:r>
      <w:r w:rsidR="00BD5037" w:rsidRPr="001E208E">
        <w:rPr>
          <w:rFonts w:eastAsia="Times New Roman" w:cstheme="minorHAnsi"/>
          <w:sz w:val="28"/>
          <w:szCs w:val="28"/>
          <w:lang w:eastAsia="pl-PL"/>
        </w:rPr>
        <w:t>sytuacjach</w:t>
      </w:r>
      <w:r w:rsidR="001E208E" w:rsidRPr="001E208E">
        <w:rPr>
          <w:rFonts w:eastAsia="Times New Roman" w:cstheme="minorHAnsi"/>
          <w:sz w:val="28"/>
          <w:szCs w:val="28"/>
          <w:lang w:eastAsia="pl-PL"/>
        </w:rPr>
        <w:t xml:space="preserve">, </w:t>
      </w:r>
      <w:r w:rsidR="001E208E">
        <w:rPr>
          <w:rFonts w:eastAsia="Times New Roman" w:cstheme="minorHAnsi"/>
          <w:sz w:val="28"/>
          <w:szCs w:val="28"/>
          <w:lang w:eastAsia="pl-PL"/>
        </w:rPr>
        <w:t>o</w:t>
      </w:r>
      <w:r w:rsidR="001E208E" w:rsidRPr="001E208E">
        <w:rPr>
          <w:sz w:val="28"/>
          <w:szCs w:val="28"/>
        </w:rPr>
        <w:t>sob</w:t>
      </w:r>
      <w:r w:rsidR="00893F68">
        <w:rPr>
          <w:sz w:val="28"/>
          <w:szCs w:val="28"/>
        </w:rPr>
        <w:t>om</w:t>
      </w:r>
      <w:r w:rsidR="001E208E" w:rsidRPr="001E208E">
        <w:rPr>
          <w:sz w:val="28"/>
          <w:szCs w:val="28"/>
        </w:rPr>
        <w:t xml:space="preserve"> wymagając</w:t>
      </w:r>
      <w:r w:rsidR="00893F68">
        <w:rPr>
          <w:sz w:val="28"/>
          <w:szCs w:val="28"/>
        </w:rPr>
        <w:t>ym</w:t>
      </w:r>
      <w:r w:rsidR="001E208E" w:rsidRPr="001E208E">
        <w:rPr>
          <w:sz w:val="28"/>
          <w:szCs w:val="28"/>
        </w:rPr>
        <w:t xml:space="preserve"> wysokiego poziomu wsparcia</w:t>
      </w:r>
      <w:r w:rsidR="00BD5037" w:rsidRPr="001E208E">
        <w:rPr>
          <w:rFonts w:eastAsia="Times New Roman" w:cstheme="minorHAnsi"/>
          <w:sz w:val="28"/>
          <w:szCs w:val="28"/>
          <w:lang w:eastAsia="pl-PL"/>
        </w:rPr>
        <w:t xml:space="preserve"> (n</w:t>
      </w:r>
      <w:r w:rsidR="00BD5037" w:rsidRPr="002C019F">
        <w:rPr>
          <w:rFonts w:eastAsia="Times New Roman" w:cstheme="minorHAnsi"/>
          <w:sz w:val="28"/>
          <w:szCs w:val="28"/>
          <w:lang w:eastAsia="pl-PL"/>
        </w:rPr>
        <w:t xml:space="preserve">p. osobom </w:t>
      </w:r>
      <w:r w:rsidR="0072319F" w:rsidRPr="002C019F">
        <w:rPr>
          <w:rFonts w:eastAsia="Times New Roman" w:cstheme="minorHAnsi"/>
          <w:sz w:val="28"/>
          <w:szCs w:val="28"/>
          <w:lang w:eastAsia="pl-PL"/>
        </w:rPr>
        <w:t>zaliczonym do znacznego stopnia z niepełnosprawnością sprzężoną</w:t>
      </w:r>
      <w:r w:rsidR="00BD5DD8">
        <w:rPr>
          <w:rFonts w:eastAsia="Times New Roman" w:cstheme="minorHAnsi"/>
          <w:sz w:val="28"/>
          <w:szCs w:val="28"/>
          <w:lang w:eastAsia="pl-PL"/>
        </w:rPr>
        <w:t xml:space="preserve"> i niesamodzielnych w zmianie pozycji ciała,</w:t>
      </w:r>
      <w:r w:rsidR="0072319F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2E309A">
        <w:rPr>
          <w:rFonts w:eastAsia="Times New Roman" w:cstheme="minorHAnsi"/>
          <w:sz w:val="28"/>
          <w:szCs w:val="28"/>
          <w:lang w:eastAsia="pl-PL"/>
        </w:rPr>
        <w:t>itp.</w:t>
      </w:r>
      <w:r w:rsidR="0072319F" w:rsidRPr="002C019F">
        <w:rPr>
          <w:rFonts w:eastAsia="Times New Roman" w:cstheme="minorHAnsi"/>
          <w:sz w:val="28"/>
          <w:szCs w:val="28"/>
          <w:lang w:eastAsia="pl-PL"/>
        </w:rPr>
        <w:t xml:space="preserve">) </w:t>
      </w:r>
      <w:r w:rsidR="00BD5037" w:rsidRPr="002C019F">
        <w:rPr>
          <w:rFonts w:eastAsia="Times New Roman" w:cstheme="minorHAnsi"/>
          <w:sz w:val="28"/>
          <w:szCs w:val="28"/>
          <w:lang w:eastAsia="pl-PL"/>
        </w:rPr>
        <w:t xml:space="preserve">do </w:t>
      </w:r>
      <w:r w:rsidR="002C019F" w:rsidRPr="002C019F">
        <w:rPr>
          <w:rFonts w:eastAsia="Times New Roman" w:cstheme="minorHAnsi"/>
          <w:sz w:val="28"/>
          <w:szCs w:val="28"/>
          <w:lang w:eastAsia="pl-PL"/>
        </w:rPr>
        <w:t>95</w:t>
      </w:r>
      <w:r w:rsidR="00BD5037" w:rsidRPr="002C019F">
        <w:rPr>
          <w:rFonts w:eastAsia="Times New Roman" w:cstheme="minorHAnsi"/>
          <w:sz w:val="28"/>
          <w:szCs w:val="28"/>
          <w:lang w:eastAsia="pl-PL"/>
        </w:rPr>
        <w:t>% kosztów zadania</w:t>
      </w:r>
      <w:r w:rsidR="00BD5DD8">
        <w:rPr>
          <w:rFonts w:eastAsia="Times New Roman" w:cstheme="minorHAnsi"/>
          <w:sz w:val="28"/>
          <w:szCs w:val="28"/>
          <w:lang w:eastAsia="pl-PL"/>
        </w:rPr>
        <w:t>, nie więcej niż 5000 zł.</w:t>
      </w:r>
    </w:p>
    <w:p w14:paraId="594CDAA4" w14:textId="633D8B01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4. Dofinansowanie do likwidacji barier technicznych nie może obejmować kosztów realizacji zadania poniesionych przed przyznaniem środków finansowych i zawarciem umowy</w:t>
      </w:r>
      <w:r w:rsidR="005A5DDA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2C019F">
        <w:rPr>
          <w:rFonts w:eastAsia="Times New Roman" w:cstheme="minorHAnsi"/>
          <w:sz w:val="28"/>
          <w:szCs w:val="28"/>
          <w:lang w:eastAsia="pl-PL"/>
        </w:rPr>
        <w:t>o dofinansowanie ze środków PFRON.</w:t>
      </w:r>
    </w:p>
    <w:p w14:paraId="1100B415" w14:textId="77777777" w:rsidR="0077449B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5. Dofinansowanie ze środków PFRON nie przysługuje, jeżeli Wnioskodawca w ciągu trzech lat przed złożeniem wniosku uzyskał odpowiednio na te cele dofinansowanie ze środków PFRON.</w:t>
      </w:r>
    </w:p>
    <w:p w14:paraId="594CDAA6" w14:textId="7A6105A5" w:rsidR="00D4406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6. </w:t>
      </w:r>
      <w:r w:rsidRPr="002C019F">
        <w:rPr>
          <w:rFonts w:eastAsia="Times New Roman" w:cstheme="minorHAnsi"/>
          <w:sz w:val="28"/>
          <w:szCs w:val="28"/>
        </w:rPr>
        <w:t xml:space="preserve">Dofinansowaniu nie podlega sprzęt AGD, gdyż są to przedmioty przydatne w </w:t>
      </w:r>
      <w:r w:rsidRPr="002C019F">
        <w:rPr>
          <w:rFonts w:cstheme="minorHAnsi"/>
          <w:sz w:val="28"/>
          <w:szCs w:val="28"/>
        </w:rPr>
        <w:t xml:space="preserve">każdym gospodarstwie domowym, bez względu na to czy służą osobom </w:t>
      </w:r>
      <w:r w:rsidR="00027A25" w:rsidRPr="002C019F">
        <w:rPr>
          <w:rFonts w:cstheme="minorHAnsi"/>
          <w:sz w:val="28"/>
          <w:szCs w:val="28"/>
        </w:rPr>
        <w:t xml:space="preserve">z </w:t>
      </w:r>
      <w:r w:rsidRPr="002C019F">
        <w:rPr>
          <w:rFonts w:cstheme="minorHAnsi"/>
          <w:sz w:val="28"/>
          <w:szCs w:val="28"/>
        </w:rPr>
        <w:t>niepełnosprawn</w:t>
      </w:r>
      <w:r w:rsidR="00027A25" w:rsidRPr="002C019F">
        <w:rPr>
          <w:rFonts w:cstheme="minorHAnsi"/>
          <w:sz w:val="28"/>
          <w:szCs w:val="28"/>
        </w:rPr>
        <w:t>ością</w:t>
      </w:r>
      <w:r w:rsidRPr="002C019F">
        <w:rPr>
          <w:rFonts w:cstheme="minorHAnsi"/>
          <w:sz w:val="28"/>
          <w:szCs w:val="28"/>
        </w:rPr>
        <w:t xml:space="preserve"> czy </w:t>
      </w:r>
      <w:r w:rsidR="00493337">
        <w:rPr>
          <w:rFonts w:cstheme="minorHAnsi"/>
          <w:sz w:val="28"/>
          <w:szCs w:val="28"/>
        </w:rPr>
        <w:t xml:space="preserve">osobom </w:t>
      </w:r>
      <w:r w:rsidRPr="002C019F">
        <w:rPr>
          <w:rFonts w:cstheme="minorHAnsi"/>
          <w:sz w:val="28"/>
          <w:szCs w:val="28"/>
        </w:rPr>
        <w:t>pełnosprawnym.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     </w:t>
      </w:r>
    </w:p>
    <w:p w14:paraId="6B55BAEA" w14:textId="7139E866" w:rsidR="00CA68F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7. Podpisanie umowy o dofinansowanie jednej z barier nie wyklucza starania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2C019F">
        <w:rPr>
          <w:rFonts w:eastAsia="Times New Roman" w:cstheme="minorHAnsi"/>
          <w:sz w:val="28"/>
          <w:szCs w:val="28"/>
          <w:lang w:eastAsia="pl-PL"/>
        </w:rPr>
        <w:t xml:space="preserve">się </w:t>
      </w:r>
    </w:p>
    <w:p w14:paraId="148AB0A5" w14:textId="27A77984" w:rsidR="00CA68F6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o dofinansowanie do likwidacji pozostałych barier przez tego samego</w:t>
      </w:r>
      <w:r w:rsidR="00CA68F6" w:rsidRPr="002C019F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14:paraId="594CDAA7" w14:textId="5B005BE8" w:rsidR="00884D04" w:rsidRPr="002C019F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C019F">
        <w:rPr>
          <w:rFonts w:eastAsia="Times New Roman" w:cstheme="minorHAnsi"/>
          <w:sz w:val="28"/>
          <w:szCs w:val="28"/>
          <w:lang w:eastAsia="pl-PL"/>
        </w:rPr>
        <w:t>Wnioskodawcę.</w:t>
      </w:r>
    </w:p>
    <w:p w14:paraId="594CDAA8" w14:textId="77777777" w:rsidR="00D44066" w:rsidRPr="002C019F" w:rsidRDefault="00884D04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2C019F">
        <w:rPr>
          <w:rFonts w:eastAsia="Times New Roman" w:cstheme="minorHAnsi"/>
          <w:b/>
          <w:bCs/>
          <w:sz w:val="28"/>
          <w:szCs w:val="28"/>
          <w:lang w:eastAsia="pl-PL"/>
        </w:rPr>
        <w:t>IX.  Dofinansowanie ze środków PFRON likwidacji barier w komunikowaniu się.</w:t>
      </w:r>
    </w:p>
    <w:p w14:paraId="2170B6CA" w14:textId="77227C88" w:rsidR="00C61137" w:rsidRPr="00493337" w:rsidRDefault="00884D04" w:rsidP="00C61137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§</w:t>
      </w:r>
      <w:r w:rsidR="005A5DDA" w:rsidRPr="00493337">
        <w:rPr>
          <w:rFonts w:eastAsia="Times New Roman" w:cstheme="minorHAnsi"/>
          <w:sz w:val="28"/>
          <w:szCs w:val="28"/>
          <w:lang w:eastAsia="pl-PL"/>
        </w:rPr>
        <w:t>9</w:t>
      </w:r>
      <w:r w:rsidRPr="00493337">
        <w:rPr>
          <w:rFonts w:eastAsia="Times New Roman" w:cstheme="minorHAnsi"/>
          <w:sz w:val="28"/>
          <w:szCs w:val="28"/>
          <w:lang w:eastAsia="pl-PL"/>
        </w:rPr>
        <w:t>.</w:t>
      </w:r>
      <w:r w:rsidR="00493337" w:rsidRPr="0049333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493337">
        <w:rPr>
          <w:rFonts w:eastAsia="Times New Roman" w:cstheme="minorHAnsi"/>
          <w:sz w:val="28"/>
          <w:szCs w:val="28"/>
          <w:lang w:eastAsia="pl-PL"/>
        </w:rPr>
        <w:t>Realizacja   zadania   powinna   umożliwić   lub   w   znaczn</w:t>
      </w:r>
      <w:r w:rsidR="005A5DDA" w:rsidRPr="00493337">
        <w:rPr>
          <w:rFonts w:eastAsia="Times New Roman" w:cstheme="minorHAnsi"/>
          <w:sz w:val="28"/>
          <w:szCs w:val="28"/>
          <w:lang w:eastAsia="pl-PL"/>
        </w:rPr>
        <w:t xml:space="preserve">ym   stopniu  ułatwić osobie </w:t>
      </w:r>
      <w:r w:rsidR="00027A25" w:rsidRPr="00493337">
        <w:rPr>
          <w:rFonts w:eastAsia="Times New Roman" w:cstheme="minorHAnsi"/>
          <w:sz w:val="28"/>
          <w:szCs w:val="28"/>
          <w:lang w:eastAsia="pl-PL"/>
        </w:rPr>
        <w:t>z</w:t>
      </w:r>
      <w:r w:rsidR="00B160B4" w:rsidRPr="00493337">
        <w:rPr>
          <w:rFonts w:eastAsia="Times New Roman" w:cstheme="minorHAnsi"/>
          <w:sz w:val="28"/>
          <w:szCs w:val="28"/>
          <w:lang w:eastAsia="pl-PL"/>
        </w:rPr>
        <w:t xml:space="preserve"> niepełnosprawnością</w:t>
      </w:r>
      <w:r w:rsidRPr="0049333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A5DDA" w:rsidRPr="00493337">
        <w:rPr>
          <w:rFonts w:eastAsia="Times New Roman" w:cstheme="minorHAnsi"/>
          <w:sz w:val="28"/>
          <w:szCs w:val="28"/>
          <w:lang w:eastAsia="pl-PL"/>
        </w:rPr>
        <w:t>kontakty z otoczeniem poprzez</w:t>
      </w:r>
      <w:r w:rsidR="00CA68F6" w:rsidRPr="0049333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A5DDA" w:rsidRPr="00493337">
        <w:rPr>
          <w:rFonts w:eastAsia="Times New Roman" w:cstheme="minorHAnsi"/>
          <w:sz w:val="28"/>
          <w:szCs w:val="28"/>
          <w:lang w:eastAsia="pl-PL"/>
        </w:rPr>
        <w:t>swobodne</w:t>
      </w:r>
      <w:r w:rsidR="00CA68F6" w:rsidRPr="00493337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14:paraId="594CDAAA" w14:textId="7C212983" w:rsidR="00D44066" w:rsidRPr="00493337" w:rsidRDefault="00C61137" w:rsidP="00CA68F6">
      <w:pPr>
        <w:spacing w:after="0" w:line="240" w:lineRule="auto"/>
        <w:rPr>
          <w:rFonts w:cstheme="minorHAnsi"/>
          <w:sz w:val="28"/>
          <w:szCs w:val="28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p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>orozumiewanie  się   i/</w:t>
      </w:r>
      <w:r w:rsidR="0077449B" w:rsidRPr="00493337">
        <w:rPr>
          <w:rFonts w:eastAsia="Times New Roman" w:cstheme="minorHAnsi"/>
          <w:sz w:val="28"/>
          <w:szCs w:val="28"/>
          <w:lang w:eastAsia="pl-PL"/>
        </w:rPr>
        <w:t>lub przekazywanie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 informacji.</w:t>
      </w:r>
    </w:p>
    <w:p w14:paraId="594CDAAB" w14:textId="5904BD39" w:rsidR="00D44066" w:rsidRPr="00493337" w:rsidRDefault="00D44066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594CDAAC" w14:textId="053D0E54" w:rsidR="00D44066" w:rsidRPr="00493337" w:rsidRDefault="00BD5037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2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>. Wymagane załączniki do wniosku:</w:t>
      </w:r>
    </w:p>
    <w:p w14:paraId="594CDAAD" w14:textId="77777777" w:rsidR="00D44066" w:rsidRPr="00493337" w:rsidRDefault="00884D04" w:rsidP="00753FED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zaświadczenie lekarskie o stanie zdrowia musi być wystawione przez lekarza specjalistę,</w:t>
      </w:r>
    </w:p>
    <w:p w14:paraId="594CDAAE" w14:textId="7A0638F0" w:rsidR="00D44066" w:rsidRPr="00493337" w:rsidRDefault="00884D04" w:rsidP="00753FED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cstheme="minorHAnsi"/>
          <w:sz w:val="28"/>
          <w:szCs w:val="28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 xml:space="preserve">opinia psychologa, pedagoga szkolnego, logopedy lub innego specjalisty określająca </w:t>
      </w:r>
      <w:r w:rsidR="0077449B" w:rsidRPr="00493337">
        <w:rPr>
          <w:rFonts w:eastAsia="Times New Roman" w:cstheme="minorHAnsi"/>
          <w:sz w:val="28"/>
          <w:szCs w:val="28"/>
          <w:lang w:eastAsia="pl-PL"/>
        </w:rPr>
        <w:t>potrzebę specjalistycznego</w:t>
      </w:r>
      <w:r w:rsidRPr="00493337">
        <w:rPr>
          <w:rFonts w:eastAsia="Times New Roman" w:cstheme="minorHAnsi"/>
          <w:sz w:val="28"/>
          <w:szCs w:val="28"/>
          <w:lang w:eastAsia="pl-PL"/>
        </w:rPr>
        <w:t xml:space="preserve"> oprogramowania (nazwa oprogramowania) oraz stwierdzająca zasadność</w:t>
      </w:r>
      <w:r w:rsidR="0044400D" w:rsidRPr="0049333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493337">
        <w:rPr>
          <w:rFonts w:eastAsia="Times New Roman" w:cstheme="minorHAnsi"/>
          <w:sz w:val="28"/>
          <w:szCs w:val="28"/>
          <w:lang w:eastAsia="pl-PL"/>
        </w:rPr>
        <w:t>likwidacji barier w komunikowaniu się,</w:t>
      </w:r>
    </w:p>
    <w:p w14:paraId="594CDAAF" w14:textId="582D918C" w:rsidR="00D44066" w:rsidRPr="00493337" w:rsidRDefault="00884D04" w:rsidP="00753FED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cstheme="minorHAnsi"/>
          <w:sz w:val="28"/>
          <w:szCs w:val="28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 xml:space="preserve">dokument potwierdzający potrzebę kształcenia specjalnego bądź orzeczenie o </w:t>
      </w:r>
      <w:r w:rsidR="0077449B" w:rsidRPr="00493337">
        <w:rPr>
          <w:rFonts w:eastAsia="Times New Roman" w:cstheme="minorHAnsi"/>
          <w:sz w:val="28"/>
          <w:szCs w:val="28"/>
          <w:lang w:eastAsia="pl-PL"/>
        </w:rPr>
        <w:t>potrzebie indywidualnego</w:t>
      </w:r>
      <w:r w:rsidRPr="0049333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C31D14" w:rsidRPr="00493337">
        <w:rPr>
          <w:rFonts w:eastAsia="Times New Roman" w:cstheme="minorHAnsi"/>
          <w:sz w:val="28"/>
          <w:szCs w:val="28"/>
          <w:lang w:eastAsia="pl-PL"/>
        </w:rPr>
        <w:t>nauczania, (jeżeli</w:t>
      </w:r>
      <w:r w:rsidRPr="00493337">
        <w:rPr>
          <w:rFonts w:eastAsia="Times New Roman" w:cstheme="minorHAnsi"/>
          <w:sz w:val="28"/>
          <w:szCs w:val="28"/>
          <w:lang w:eastAsia="pl-PL"/>
        </w:rPr>
        <w:t xml:space="preserve"> takowe dziecko posada)</w:t>
      </w:r>
      <w:r w:rsidR="00BD5037" w:rsidRPr="00493337">
        <w:rPr>
          <w:rFonts w:eastAsia="Times New Roman" w:cstheme="minorHAnsi"/>
          <w:sz w:val="28"/>
          <w:szCs w:val="28"/>
          <w:lang w:eastAsia="pl-PL"/>
        </w:rPr>
        <w:t>.</w:t>
      </w:r>
    </w:p>
    <w:p w14:paraId="594CDAB0" w14:textId="53CD56EA" w:rsidR="00D44066" w:rsidRPr="00493337" w:rsidRDefault="00BD5037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3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. Dofinansowanie likwidacji barier w komunikowaniu się nie przysługuje osobom </w:t>
      </w:r>
      <w:r w:rsidR="0007485A" w:rsidRPr="00493337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>, które w ciągu trzech lat przed złożeniem wniosku uzyskały dofinansowanie do zakupu komputera ze środków PFRON.</w:t>
      </w:r>
    </w:p>
    <w:p w14:paraId="594CDAB1" w14:textId="2AC23392" w:rsidR="00D44066" w:rsidRPr="00493337" w:rsidRDefault="00BD5037" w:rsidP="00753FE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4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>. Wysokość dofinansowania zakupu sprzętu komputerowego wraz ze specjalistycznym</w:t>
      </w:r>
      <w:r w:rsidR="0044400D" w:rsidRPr="00493337">
        <w:rPr>
          <w:rFonts w:eastAsia="Times New Roman" w:cstheme="minorHAnsi"/>
          <w:sz w:val="28"/>
          <w:szCs w:val="28"/>
          <w:lang w:eastAsia="pl-PL"/>
        </w:rPr>
        <w:t xml:space="preserve"> o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programowaniem wynosić będzie do 60% wartości, nie więcej jednak niż do wysokości </w:t>
      </w:r>
      <w:r w:rsidRPr="00493337">
        <w:rPr>
          <w:rFonts w:eastAsia="Times New Roman" w:cstheme="minorHAnsi"/>
          <w:sz w:val="28"/>
          <w:szCs w:val="28"/>
          <w:lang w:eastAsia="pl-PL"/>
        </w:rPr>
        <w:t>2.0</w:t>
      </w:r>
      <w:r w:rsidR="00884D04" w:rsidRPr="00493337">
        <w:rPr>
          <w:rFonts w:eastAsia="Times New Roman" w:cstheme="minorHAnsi"/>
          <w:bCs/>
          <w:sz w:val="28"/>
          <w:szCs w:val="28"/>
          <w:lang w:eastAsia="pl-PL"/>
        </w:rPr>
        <w:t>00</w:t>
      </w:r>
      <w:r w:rsidR="0044400D" w:rsidRPr="00493337"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r w:rsidR="00884D04" w:rsidRPr="00493337">
        <w:rPr>
          <w:rFonts w:eastAsia="Times New Roman" w:cstheme="minorHAnsi"/>
          <w:bCs/>
          <w:sz w:val="28"/>
          <w:szCs w:val="28"/>
          <w:lang w:eastAsia="pl-PL"/>
        </w:rPr>
        <w:t>zł.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 brutto, natomiast pozostałe koszty stanowią udział własny Wnioskodawcy.</w:t>
      </w:r>
    </w:p>
    <w:p w14:paraId="594CDAB2" w14:textId="19A69329" w:rsidR="00884D04" w:rsidRPr="00493337" w:rsidRDefault="00BD5037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5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>. Podpisanie umowy o dofinansowanie likwidacji jednej z barier nie wyklucza starania się</w:t>
      </w:r>
      <w:r w:rsidR="0044400D" w:rsidRPr="0049333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o dofinansowanie do likwidacji pozostałych barier przez tego samego Wnioskodawcę. </w:t>
      </w:r>
    </w:p>
    <w:p w14:paraId="594CDAB3" w14:textId="1ECA5E80" w:rsidR="00D44066" w:rsidRPr="00493337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b/>
          <w:bCs/>
          <w:sz w:val="28"/>
          <w:szCs w:val="28"/>
          <w:lang w:eastAsia="pl-PL"/>
        </w:rPr>
        <w:t xml:space="preserve">X. Dofinansowanie ze środków PFRON sportu, kultury, rekreacji i turystyki osób </w:t>
      </w:r>
      <w:r w:rsidR="0007485A" w:rsidRPr="00493337">
        <w:rPr>
          <w:rFonts w:eastAsia="Times New Roman" w:cstheme="minorHAnsi"/>
          <w:b/>
          <w:bCs/>
          <w:sz w:val="28"/>
          <w:szCs w:val="28"/>
          <w:lang w:eastAsia="pl-PL"/>
        </w:rPr>
        <w:t>z niepełnosprawnością</w:t>
      </w:r>
      <w:r w:rsidRPr="00493337">
        <w:rPr>
          <w:rFonts w:eastAsia="Times New Roman" w:cstheme="minorHAnsi"/>
          <w:b/>
          <w:bCs/>
          <w:sz w:val="28"/>
          <w:szCs w:val="28"/>
          <w:lang w:eastAsia="pl-PL"/>
        </w:rPr>
        <w:t>.</w:t>
      </w:r>
    </w:p>
    <w:p w14:paraId="594CDAB4" w14:textId="523E5F8F" w:rsidR="00D44066" w:rsidRPr="00493337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 xml:space="preserve">§ </w:t>
      </w:r>
      <w:r w:rsidR="004267FA" w:rsidRPr="00493337">
        <w:rPr>
          <w:rFonts w:eastAsia="Times New Roman" w:cstheme="minorHAnsi"/>
          <w:sz w:val="28"/>
          <w:szCs w:val="28"/>
          <w:lang w:eastAsia="pl-PL"/>
        </w:rPr>
        <w:t>10</w:t>
      </w:r>
      <w:r w:rsidRPr="00493337">
        <w:rPr>
          <w:rFonts w:eastAsia="Times New Roman" w:cstheme="minorHAnsi"/>
          <w:sz w:val="28"/>
          <w:szCs w:val="28"/>
          <w:lang w:eastAsia="pl-PL"/>
        </w:rPr>
        <w:t xml:space="preserve">. dofinansowanie mogą ubiegać się osoby prawne lub jednostki organizacyjne nieposiadające osobowości </w:t>
      </w:r>
      <w:r w:rsidR="00C31D14" w:rsidRPr="00493337">
        <w:rPr>
          <w:rFonts w:eastAsia="Times New Roman" w:cstheme="minorHAnsi"/>
          <w:sz w:val="28"/>
          <w:szCs w:val="28"/>
          <w:lang w:eastAsia="pl-PL"/>
        </w:rPr>
        <w:t>prawnej, jeżeli</w:t>
      </w:r>
      <w:r w:rsidRPr="00493337">
        <w:rPr>
          <w:rFonts w:eastAsia="Times New Roman" w:cstheme="minorHAnsi"/>
          <w:sz w:val="28"/>
          <w:szCs w:val="28"/>
          <w:lang w:eastAsia="pl-PL"/>
        </w:rPr>
        <w:t>:</w:t>
      </w:r>
    </w:p>
    <w:p w14:paraId="594CDAB5" w14:textId="30A9BB5E" w:rsidR="00D44066" w:rsidRPr="00493337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1)  prowadzą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 działalność na rzecz osób </w:t>
      </w:r>
      <w:r w:rsidR="0007485A" w:rsidRPr="00493337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 przez </w:t>
      </w:r>
      <w:r w:rsidR="00C31D14" w:rsidRPr="00493337">
        <w:rPr>
          <w:rFonts w:eastAsia="Times New Roman" w:cstheme="minorHAnsi"/>
          <w:sz w:val="28"/>
          <w:szCs w:val="28"/>
          <w:lang w:eastAsia="pl-PL"/>
        </w:rPr>
        <w:t>okres, co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 najmniej 2 lat przed dniem złożenia wniosku;</w:t>
      </w:r>
    </w:p>
    <w:p w14:paraId="594CDAB6" w14:textId="34ABE868" w:rsidR="00D44066" w:rsidRPr="00493337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2)</w:t>
      </w:r>
      <w:r w:rsidR="00CA68F6" w:rsidRPr="0049333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493337">
        <w:rPr>
          <w:rFonts w:eastAsia="Times New Roman" w:cstheme="minorHAnsi"/>
          <w:sz w:val="28"/>
          <w:szCs w:val="28"/>
          <w:lang w:eastAsia="pl-PL"/>
        </w:rPr>
        <w:t>udokumentują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 zapewnienie odpowiednich do potrzeb osób </w:t>
      </w:r>
      <w:r w:rsidR="0007485A" w:rsidRPr="00493337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 warunków technicznych i lokalowych do realizacji zadania;</w:t>
      </w:r>
    </w:p>
    <w:p w14:paraId="594CDAB7" w14:textId="3ED52E76" w:rsidR="00D44066" w:rsidRPr="00493337" w:rsidRDefault="0077449B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3)  udokumentują</w:t>
      </w:r>
      <w:r w:rsidR="00884D04" w:rsidRPr="00493337">
        <w:rPr>
          <w:rFonts w:eastAsia="Times New Roman" w:cstheme="minorHAnsi"/>
          <w:sz w:val="28"/>
          <w:szCs w:val="28"/>
          <w:lang w:eastAsia="pl-PL"/>
        </w:rPr>
        <w:t xml:space="preserve"> posiadanie środków własnych lub pozyskanych z innych źródeł na sfinansowanie zadania w wysokości nieobjętej dofinansowaniem ze środków PFRON.</w:t>
      </w:r>
    </w:p>
    <w:p w14:paraId="594CDAB8" w14:textId="77777777" w:rsidR="00D44066" w:rsidRPr="00493337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2. Wniosek o dofinansow</w:t>
      </w:r>
      <w:bookmarkStart w:id="0" w:name="_GoBack"/>
      <w:bookmarkEnd w:id="0"/>
      <w:r w:rsidRPr="00493337">
        <w:rPr>
          <w:rFonts w:eastAsia="Times New Roman" w:cstheme="minorHAnsi"/>
          <w:sz w:val="28"/>
          <w:szCs w:val="28"/>
          <w:lang w:eastAsia="pl-PL"/>
        </w:rPr>
        <w:t>anie składa się w terminie do dnia 30 listopada roku poprzedzającego realizację zadania.</w:t>
      </w:r>
    </w:p>
    <w:p w14:paraId="594CDAB9" w14:textId="153ED2A8" w:rsidR="00D44066" w:rsidRPr="00493337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 xml:space="preserve">3. Wysokość dofinansowania do organizacji sportu, rekreacji i turystyki osób </w:t>
      </w:r>
      <w:r w:rsidR="0007485A" w:rsidRPr="00493337">
        <w:rPr>
          <w:rFonts w:eastAsia="Times New Roman" w:cstheme="minorHAnsi"/>
          <w:sz w:val="28"/>
          <w:szCs w:val="28"/>
          <w:lang w:eastAsia="pl-PL"/>
        </w:rPr>
        <w:t>z niepełnosprawnością</w:t>
      </w:r>
      <w:r w:rsidRPr="00493337">
        <w:rPr>
          <w:rFonts w:eastAsia="Times New Roman" w:cstheme="minorHAnsi"/>
          <w:sz w:val="28"/>
          <w:szCs w:val="28"/>
          <w:lang w:eastAsia="pl-PL"/>
        </w:rPr>
        <w:t xml:space="preserve"> może wynosić do </w:t>
      </w:r>
      <w:r w:rsidR="00BD5037" w:rsidRPr="00493337">
        <w:rPr>
          <w:rFonts w:eastAsia="Times New Roman" w:cstheme="minorHAnsi"/>
          <w:sz w:val="28"/>
          <w:szCs w:val="28"/>
          <w:lang w:eastAsia="pl-PL"/>
        </w:rPr>
        <w:t>6</w:t>
      </w:r>
      <w:r w:rsidRPr="00493337">
        <w:rPr>
          <w:rFonts w:eastAsia="Times New Roman" w:cstheme="minorHAnsi"/>
          <w:sz w:val="28"/>
          <w:szCs w:val="28"/>
          <w:lang w:eastAsia="pl-PL"/>
        </w:rPr>
        <w:t>0% kosztów zada</w:t>
      </w:r>
      <w:r w:rsidR="004943C6" w:rsidRPr="00493337">
        <w:rPr>
          <w:rFonts w:eastAsia="Times New Roman" w:cstheme="minorHAnsi"/>
          <w:sz w:val="28"/>
          <w:szCs w:val="28"/>
          <w:lang w:eastAsia="pl-PL"/>
        </w:rPr>
        <w:t>ń jednego wnioskodawcy</w:t>
      </w:r>
      <w:r w:rsidRPr="00493337">
        <w:rPr>
          <w:rFonts w:eastAsia="Times New Roman" w:cstheme="minorHAnsi"/>
          <w:sz w:val="28"/>
          <w:szCs w:val="28"/>
          <w:lang w:eastAsia="pl-PL"/>
        </w:rPr>
        <w:t>, jednak nie więcej niż do wysokości</w:t>
      </w:r>
      <w:r w:rsidR="00BD5037" w:rsidRPr="00493337">
        <w:rPr>
          <w:rFonts w:eastAsia="Times New Roman" w:cstheme="minorHAnsi"/>
          <w:sz w:val="28"/>
          <w:szCs w:val="28"/>
          <w:lang w:eastAsia="pl-PL"/>
        </w:rPr>
        <w:t xml:space="preserve"> 10</w:t>
      </w:r>
      <w:r w:rsidRPr="00493337">
        <w:rPr>
          <w:rFonts w:eastAsia="Times New Roman" w:cstheme="minorHAnsi"/>
          <w:bCs/>
          <w:sz w:val="28"/>
          <w:szCs w:val="28"/>
          <w:lang w:eastAsia="pl-PL"/>
        </w:rPr>
        <w:t>.000 zł.</w:t>
      </w:r>
    </w:p>
    <w:p w14:paraId="594CDABA" w14:textId="545A3318" w:rsidR="00D44066" w:rsidRPr="00493337" w:rsidRDefault="00884D04" w:rsidP="00753FE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493337">
        <w:rPr>
          <w:rFonts w:eastAsia="Times New Roman" w:cstheme="minorHAnsi"/>
          <w:sz w:val="28"/>
          <w:szCs w:val="28"/>
          <w:lang w:eastAsia="pl-PL"/>
        </w:rPr>
        <w:t>4. Podstawę dofinansowania stanowi umowa zawarta przez Starostę Hajnowskiego</w:t>
      </w:r>
      <w:r w:rsidR="005A5DDA" w:rsidRPr="0049333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493337">
        <w:rPr>
          <w:rFonts w:eastAsia="Times New Roman" w:cstheme="minorHAnsi"/>
          <w:sz w:val="28"/>
          <w:szCs w:val="28"/>
          <w:lang w:eastAsia="pl-PL"/>
        </w:rPr>
        <w:t>z Wnioskodawcą.</w:t>
      </w:r>
    </w:p>
    <w:p w14:paraId="594CDABB" w14:textId="77777777" w:rsidR="00D44066" w:rsidRPr="00493337" w:rsidRDefault="00884D04" w:rsidP="00753FED">
      <w:pPr>
        <w:pStyle w:val="Standard"/>
        <w:tabs>
          <w:tab w:val="left" w:pos="180"/>
        </w:tabs>
        <w:spacing w:line="276" w:lineRule="auto"/>
        <w:jc w:val="both"/>
        <w:rPr>
          <w:rFonts w:asciiTheme="minorHAnsi" w:eastAsia="Times New Roman" w:hAnsiTheme="minorHAnsi" w:cstheme="minorHAnsi"/>
          <w:sz w:val="28"/>
          <w:szCs w:val="28"/>
        </w:rPr>
      </w:pPr>
      <w:r w:rsidRPr="00493337">
        <w:rPr>
          <w:rFonts w:asciiTheme="minorHAnsi" w:eastAsia="Times New Roman" w:hAnsiTheme="minorHAnsi" w:cstheme="minorHAnsi"/>
          <w:sz w:val="28"/>
          <w:szCs w:val="28"/>
        </w:rPr>
        <w:tab/>
      </w:r>
      <w:r w:rsidRPr="00493337">
        <w:rPr>
          <w:rFonts w:asciiTheme="minorHAnsi" w:eastAsia="Times New Roman" w:hAnsiTheme="minorHAnsi" w:cstheme="minorHAnsi"/>
          <w:sz w:val="28"/>
          <w:szCs w:val="28"/>
        </w:rPr>
        <w:tab/>
      </w:r>
    </w:p>
    <w:p w14:paraId="594CDABC" w14:textId="77777777" w:rsidR="00D44066" w:rsidRPr="00493337" w:rsidRDefault="00884D04" w:rsidP="00753FED">
      <w:pPr>
        <w:pStyle w:val="Standard"/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493337">
        <w:rPr>
          <w:rFonts w:asciiTheme="minorHAnsi" w:eastAsia="Times New Roman" w:hAnsiTheme="minorHAnsi" w:cstheme="minorHAnsi"/>
          <w:sz w:val="28"/>
          <w:szCs w:val="28"/>
        </w:rPr>
        <w:t xml:space="preserve">    </w:t>
      </w:r>
    </w:p>
    <w:sectPr w:rsidR="00D44066" w:rsidRPr="00493337" w:rsidSect="00CA68F6">
      <w:footerReference w:type="default" r:id="rId9"/>
      <w:pgSz w:w="11906" w:h="16838"/>
      <w:pgMar w:top="567" w:right="1134" w:bottom="397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8C5388" w14:textId="77777777" w:rsidR="00463D7A" w:rsidRDefault="00463D7A" w:rsidP="004943C6">
      <w:pPr>
        <w:spacing w:after="0" w:line="240" w:lineRule="auto"/>
      </w:pPr>
      <w:r>
        <w:separator/>
      </w:r>
    </w:p>
  </w:endnote>
  <w:endnote w:type="continuationSeparator" w:id="0">
    <w:p w14:paraId="3C0057D9" w14:textId="77777777" w:rsidR="00463D7A" w:rsidRDefault="00463D7A" w:rsidP="00494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447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C950F2" w14:textId="775E0311" w:rsidR="004943C6" w:rsidRDefault="004943C6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3D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027A39" w14:textId="77777777" w:rsidR="004943C6" w:rsidRDefault="004943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B226A6" w14:textId="77777777" w:rsidR="00463D7A" w:rsidRDefault="00463D7A" w:rsidP="004943C6">
      <w:pPr>
        <w:spacing w:after="0" w:line="240" w:lineRule="auto"/>
      </w:pPr>
      <w:r>
        <w:separator/>
      </w:r>
    </w:p>
  </w:footnote>
  <w:footnote w:type="continuationSeparator" w:id="0">
    <w:p w14:paraId="6048D38A" w14:textId="77777777" w:rsidR="00463D7A" w:rsidRDefault="00463D7A" w:rsidP="00494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62AB3"/>
    <w:multiLevelType w:val="hybridMultilevel"/>
    <w:tmpl w:val="98543D68"/>
    <w:lvl w:ilvl="0" w:tplc="31F4BE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C642A"/>
    <w:multiLevelType w:val="multilevel"/>
    <w:tmpl w:val="F5241186"/>
    <w:lvl w:ilvl="0">
      <w:start w:val="1"/>
      <w:numFmt w:val="upperRoman"/>
      <w:lvlText w:val="%1."/>
      <w:lvlJc w:val="left"/>
      <w:pPr>
        <w:tabs>
          <w:tab w:val="num" w:pos="0"/>
        </w:tabs>
        <w:ind w:left="84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2" w15:restartNumberingAfterBreak="0">
    <w:nsid w:val="0E354888"/>
    <w:multiLevelType w:val="hybridMultilevel"/>
    <w:tmpl w:val="0F2423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E4B82"/>
    <w:multiLevelType w:val="hybridMultilevel"/>
    <w:tmpl w:val="34E8FF26"/>
    <w:lvl w:ilvl="0" w:tplc="662C338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27A5E"/>
    <w:multiLevelType w:val="multilevel"/>
    <w:tmpl w:val="7ADCE3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066"/>
    <w:rsid w:val="0001698F"/>
    <w:rsid w:val="00027A25"/>
    <w:rsid w:val="00047656"/>
    <w:rsid w:val="00054E63"/>
    <w:rsid w:val="0007485A"/>
    <w:rsid w:val="001B125C"/>
    <w:rsid w:val="001E208E"/>
    <w:rsid w:val="00234321"/>
    <w:rsid w:val="002C019F"/>
    <w:rsid w:val="002E309A"/>
    <w:rsid w:val="003968AB"/>
    <w:rsid w:val="003C03A6"/>
    <w:rsid w:val="003C3906"/>
    <w:rsid w:val="003E6889"/>
    <w:rsid w:val="004267FA"/>
    <w:rsid w:val="0044400D"/>
    <w:rsid w:val="00463D7A"/>
    <w:rsid w:val="00493337"/>
    <w:rsid w:val="004943C6"/>
    <w:rsid w:val="004A6BC2"/>
    <w:rsid w:val="004E2216"/>
    <w:rsid w:val="004E7F8E"/>
    <w:rsid w:val="004F15A2"/>
    <w:rsid w:val="005871A4"/>
    <w:rsid w:val="005A5DDA"/>
    <w:rsid w:val="00645A72"/>
    <w:rsid w:val="00664417"/>
    <w:rsid w:val="006A33E5"/>
    <w:rsid w:val="006E02A3"/>
    <w:rsid w:val="00700419"/>
    <w:rsid w:val="0072319F"/>
    <w:rsid w:val="007459B7"/>
    <w:rsid w:val="00753FED"/>
    <w:rsid w:val="00762A0A"/>
    <w:rsid w:val="0077449B"/>
    <w:rsid w:val="0078737A"/>
    <w:rsid w:val="00797540"/>
    <w:rsid w:val="0081029F"/>
    <w:rsid w:val="00884D04"/>
    <w:rsid w:val="00893F68"/>
    <w:rsid w:val="008E5C12"/>
    <w:rsid w:val="0098715A"/>
    <w:rsid w:val="009C64C1"/>
    <w:rsid w:val="00B160B4"/>
    <w:rsid w:val="00B26155"/>
    <w:rsid w:val="00BD5037"/>
    <w:rsid w:val="00BD5DD8"/>
    <w:rsid w:val="00C31D14"/>
    <w:rsid w:val="00C610B4"/>
    <w:rsid w:val="00C61137"/>
    <w:rsid w:val="00CA68F6"/>
    <w:rsid w:val="00CC0C59"/>
    <w:rsid w:val="00D44066"/>
    <w:rsid w:val="00D46422"/>
    <w:rsid w:val="00DA485D"/>
    <w:rsid w:val="00E002DF"/>
    <w:rsid w:val="00E95FAC"/>
    <w:rsid w:val="00FA1E72"/>
    <w:rsid w:val="00FD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CDA42"/>
  <w15:docId w15:val="{33F658B7-75BE-4201-9BF4-D6AD3D60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1C5AA8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834EB"/>
    <w:rPr>
      <w:rFonts w:ascii="Segoe UI" w:hAnsi="Segoe UI" w:cs="Segoe UI"/>
      <w:sz w:val="18"/>
      <w:szCs w:val="18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05712D"/>
    <w:pPr>
      <w:ind w:left="720"/>
      <w:contextualSpacing/>
    </w:pPr>
  </w:style>
  <w:style w:type="paragraph" w:customStyle="1" w:styleId="Standard">
    <w:name w:val="Standard"/>
    <w:qFormat/>
    <w:rsid w:val="00702688"/>
    <w:pPr>
      <w:widowControl w:val="0"/>
      <w:textAlignment w:val="baseline"/>
    </w:pPr>
    <w:rPr>
      <w:rFonts w:ascii="Times New Roman" w:eastAsia="Arial Unicode MS" w:hAnsi="Times New Roman" w:cs="Tahoma"/>
      <w:kern w:val="2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834E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677"/>
        <w:tab w:val="right" w:pos="9354"/>
      </w:tabs>
    </w:pPr>
  </w:style>
  <w:style w:type="numbering" w:customStyle="1" w:styleId="WW8Num2">
    <w:name w:val="WW8Num2"/>
    <w:qFormat/>
    <w:rsid w:val="00702688"/>
  </w:style>
  <w:style w:type="paragraph" w:customStyle="1" w:styleId="textjustify">
    <w:name w:val="textjustify"/>
    <w:basedOn w:val="Normalny"/>
    <w:rsid w:val="0004765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94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43C6"/>
  </w:style>
  <w:style w:type="character" w:styleId="Hipercze">
    <w:name w:val="Hyperlink"/>
    <w:basedOn w:val="Domylnaczcionkaakapitu"/>
    <w:uiPriority w:val="99"/>
    <w:unhideWhenUsed/>
    <w:rsid w:val="004E7F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4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cpr-hajnowka/lista-zadan-na-ktore-mozesz-otrzymac-dofinansowani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w.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2792</Words>
  <Characters>16757</Characters>
  <Application>Microsoft Office Word</Application>
  <DocSecurity>0</DocSecurity>
  <Lines>139</Lines>
  <Paragraphs>39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Załącznik do </vt:lpstr>
      <vt:lpstr>Zarządzenia Nr  4/2025  </vt:lpstr>
      <vt:lpstr>Dyrektor Powiatowego Centrum Pomocy Rodzinie w Hajnówce z dnia 27 lutego 2025r.</vt:lpstr>
      <vt:lpstr/>
      <vt:lpstr>Zasady rozpatrywania wniosków o dofinansowanie ze środków Państwowego Funduszu R</vt:lpstr>
      <vt:lpstr/>
    </vt:vector>
  </TitlesOfParts>
  <Company/>
  <LinksUpToDate>false</LinksUpToDate>
  <CharactersWithSpaces>19510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Iwaniuk</dc:creator>
  <dc:description/>
  <cp:lastModifiedBy>Jolanta JP. Prusinowska</cp:lastModifiedBy>
  <cp:revision>6</cp:revision>
  <cp:lastPrinted>2025-02-28T12:47:00Z</cp:lastPrinted>
  <dcterms:created xsi:type="dcterms:W3CDTF">2025-02-28T10:42:00Z</dcterms:created>
  <dcterms:modified xsi:type="dcterms:W3CDTF">2025-02-28T12:50:00Z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