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szCs w:val="18"/>
          <w:u w:val="single"/>
        </w:rPr>
      </w:pPr>
      <w:r w:rsidRPr="00146A42">
        <w:rPr>
          <w:rStyle w:val="Pogrubienie"/>
          <w:szCs w:val="18"/>
          <w:u w:val="single"/>
        </w:rPr>
        <w:t>Zatwierdzanie dokumentacji geologicznej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I. Podstawa prawna: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- ustawa z dnia 9 czerwca 2011 r. Prawo geologiczne i górnicze (</w:t>
      </w:r>
      <w:proofErr w:type="spellStart"/>
      <w:r w:rsidRPr="00146A42">
        <w:rPr>
          <w:sz w:val="22"/>
          <w:szCs w:val="18"/>
        </w:rPr>
        <w:t>t.j</w:t>
      </w:r>
      <w:proofErr w:type="spellEnd"/>
      <w:r w:rsidRPr="00146A42">
        <w:rPr>
          <w:sz w:val="22"/>
          <w:szCs w:val="18"/>
        </w:rPr>
        <w:t>. Dz. U. z 202</w:t>
      </w:r>
      <w:r>
        <w:rPr>
          <w:sz w:val="22"/>
          <w:szCs w:val="18"/>
        </w:rPr>
        <w:t>4</w:t>
      </w:r>
      <w:r w:rsidRPr="00146A42">
        <w:rPr>
          <w:sz w:val="22"/>
          <w:szCs w:val="18"/>
        </w:rPr>
        <w:t xml:space="preserve"> r. poz. </w:t>
      </w:r>
      <w:r>
        <w:rPr>
          <w:sz w:val="22"/>
          <w:szCs w:val="18"/>
        </w:rPr>
        <w:t>1290</w:t>
      </w:r>
      <w:r w:rsidRPr="00146A42">
        <w:rPr>
          <w:sz w:val="22"/>
          <w:szCs w:val="18"/>
        </w:rPr>
        <w:t xml:space="preserve">, z </w:t>
      </w:r>
      <w:proofErr w:type="spellStart"/>
      <w:r w:rsidRPr="00146A42">
        <w:rPr>
          <w:sz w:val="22"/>
          <w:szCs w:val="18"/>
        </w:rPr>
        <w:t>późn</w:t>
      </w:r>
      <w:proofErr w:type="spellEnd"/>
      <w:r w:rsidRPr="00146A42">
        <w:rPr>
          <w:sz w:val="22"/>
          <w:szCs w:val="18"/>
        </w:rPr>
        <w:t>. zm.);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- ustawa z dnia 14 czerwca 1960 r. Kodeks postępowania administracyjnego (</w:t>
      </w:r>
      <w:proofErr w:type="spellStart"/>
      <w:r w:rsidRPr="00146A42">
        <w:rPr>
          <w:sz w:val="22"/>
          <w:szCs w:val="18"/>
        </w:rPr>
        <w:t>t.j</w:t>
      </w:r>
      <w:proofErr w:type="spellEnd"/>
      <w:r w:rsidRPr="00146A42">
        <w:rPr>
          <w:sz w:val="22"/>
          <w:szCs w:val="18"/>
        </w:rPr>
        <w:t>. Dz. U. z 202</w:t>
      </w:r>
      <w:r>
        <w:rPr>
          <w:sz w:val="22"/>
          <w:szCs w:val="18"/>
        </w:rPr>
        <w:t>5 r.</w:t>
      </w:r>
      <w:r w:rsidRPr="00146A42">
        <w:rPr>
          <w:sz w:val="22"/>
          <w:szCs w:val="18"/>
        </w:rPr>
        <w:t xml:space="preserve"> poz. </w:t>
      </w:r>
      <w:r>
        <w:rPr>
          <w:sz w:val="22"/>
          <w:szCs w:val="18"/>
        </w:rPr>
        <w:t>1691</w:t>
      </w:r>
      <w:r w:rsidRPr="00146A42">
        <w:rPr>
          <w:sz w:val="22"/>
          <w:szCs w:val="18"/>
        </w:rPr>
        <w:t>).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II. Wymagane wnioski: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rStyle w:val="Pogrubienie"/>
          <w:b w:val="0"/>
          <w:sz w:val="22"/>
          <w:szCs w:val="18"/>
        </w:rPr>
        <w:t>Wniosek o zatwierdzenie dokumentacji geologicznej – zgodnie z art. 93 u</w:t>
      </w:r>
      <w:r w:rsidRPr="00146A42">
        <w:rPr>
          <w:sz w:val="22"/>
          <w:szCs w:val="18"/>
        </w:rPr>
        <w:t>stawy z dnia 9 czerwca 2011r. Prawo geologiczne i górnicze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III. Wymagane załączniki:</w:t>
      </w:r>
    </w:p>
    <w:p w:rsidR="00F7223A" w:rsidRPr="00867B82" w:rsidRDefault="00F7223A" w:rsidP="00F7223A">
      <w:pPr>
        <w:jc w:val="both"/>
        <w:rPr>
          <w:rFonts w:ascii="Times New Roman" w:hAnsi="Times New Roman" w:cs="Times New Roman"/>
        </w:rPr>
      </w:pPr>
      <w:r w:rsidRPr="00867B82">
        <w:rPr>
          <w:rFonts w:ascii="Times New Roman" w:hAnsi="Times New Roman" w:cs="Times New Roman"/>
        </w:rPr>
        <w:t>2 egzemplarze w postaci papierowej oraz 4 egzemplarze w postaci elektronicznej na informatycznych nośnikach danych, opracowane przez uprawnioną osobę.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IV. Dokumenty do wglądu: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brak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V. Opłaty: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- opłata skarbowa w wysokości 10 zł;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- w przypadku składania dokumentu stwierdzającego udzielenie pełnomocnictwa, należy uiścić opłatę skarbową w wysokości 17 zł (nie dotyczy pełnomocnictw udzielanych małżonkowi, wstępnemu, zstępnemu lub rodzeństwu, albo gdy mocodawcą jest podmiot zwolniony z opłaty skarbowej);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- jeżeli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VI. Termin załatwienia sprawy: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1 miesiąc, 2 miesiące w sprawach skomplikowanych (Kpa).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VII. Miejsce załatwienia sprawy: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 xml:space="preserve">Starostwo Powiatowe w Białymstoku, ul. Borsucza 2, 15-569 Białystok, Wydział Środowiska i Rolnictwa, </w:t>
      </w:r>
      <w:r>
        <w:rPr>
          <w:sz w:val="22"/>
          <w:szCs w:val="18"/>
        </w:rPr>
        <w:t xml:space="preserve">budynek A, I piętro, </w:t>
      </w:r>
      <w:r w:rsidRPr="00927550">
        <w:rPr>
          <w:sz w:val="22"/>
          <w:szCs w:val="18"/>
        </w:rPr>
        <w:t xml:space="preserve">pok. </w:t>
      </w:r>
      <w:r>
        <w:rPr>
          <w:sz w:val="22"/>
          <w:szCs w:val="18"/>
        </w:rPr>
        <w:t>122</w:t>
      </w:r>
      <w:r w:rsidRPr="00146A42">
        <w:rPr>
          <w:sz w:val="22"/>
          <w:szCs w:val="18"/>
        </w:rPr>
        <w:t>, tel. 85 740 39 03.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VIII. Godziny pracy: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poniedziałek: 8.00 – 16.00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wtorek – piątek: 7:30 – 15.30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IX. Jednostka odpowiedzialna: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Wydział Środowiska i Rolnictwa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X. Tryb odwoławczy: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Do Samorządowego Kolegium Odwoławczego w Białymstoku za pośrednictwem Starosty Powiatu Białostockiego w terminie 14 dni od daty otrzymania decyzji.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XI. Opłaty za odwołanie: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brak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146A42">
        <w:rPr>
          <w:b/>
          <w:sz w:val="22"/>
          <w:szCs w:val="18"/>
        </w:rPr>
        <w:t>XII. Uwagi:</w:t>
      </w:r>
    </w:p>
    <w:p w:rsidR="00F7223A" w:rsidRPr="00146A42" w:rsidRDefault="00F7223A" w:rsidP="00F7223A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146A42">
        <w:rPr>
          <w:sz w:val="22"/>
          <w:szCs w:val="18"/>
        </w:rPr>
        <w:t>brak</w:t>
      </w:r>
    </w:p>
    <w:p w:rsidR="00F7223A" w:rsidRPr="00146A42" w:rsidRDefault="00F7223A" w:rsidP="00F7223A">
      <w:pPr>
        <w:jc w:val="both"/>
        <w:rPr>
          <w:rFonts w:ascii="Times New Roman" w:hAnsi="Times New Roman" w:cs="Times New Roman"/>
          <w:sz w:val="28"/>
        </w:rPr>
      </w:pPr>
    </w:p>
    <w:p w:rsidR="001C0722" w:rsidRDefault="001C0722">
      <w:bookmarkStart w:id="0" w:name="_GoBack"/>
      <w:bookmarkEnd w:id="0"/>
    </w:p>
    <w:sectPr w:rsidR="001C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23A"/>
    <w:rsid w:val="001C0722"/>
    <w:rsid w:val="00F7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25081-4CE1-481C-86F2-90560577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2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72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722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2026-01-16T12:41:00Z</dcterms:created>
  <dcterms:modified xsi:type="dcterms:W3CDTF">2026-01-16T12:42:00Z</dcterms:modified>
</cp:coreProperties>
</file>