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E0B39" w14:textId="77777777" w:rsidR="0075677D" w:rsidRDefault="0075677D" w:rsidP="0075677D">
      <w:pPr>
        <w:spacing w:after="200" w:line="240" w:lineRule="auto"/>
        <w:rPr>
          <w:rFonts w:ascii="Calibri" w:eastAsia="Calibri" w:hAnsi="Calibri" w:cs="Times New Roman"/>
        </w:rPr>
      </w:pPr>
      <w:r>
        <w:rPr>
          <w:rFonts w:ascii="Calibri" w:eastAsia="Calibri" w:hAnsi="Calibri" w:cs="Times New Roman"/>
        </w:rPr>
        <w:t>GP.6730.50.7.2024.2025</w:t>
      </w:r>
    </w:p>
    <w:p w14:paraId="0141663F" w14:textId="77777777" w:rsidR="0075677D" w:rsidRPr="007B607A" w:rsidRDefault="0075677D" w:rsidP="0075677D">
      <w:pPr>
        <w:spacing w:after="200" w:line="240" w:lineRule="auto"/>
        <w:jc w:val="right"/>
        <w:rPr>
          <w:rFonts w:ascii="Calibri" w:eastAsia="Calibri" w:hAnsi="Calibri" w:cs="Times New Roman"/>
        </w:rPr>
      </w:pPr>
      <w:r>
        <w:rPr>
          <w:rFonts w:ascii="Calibri" w:eastAsia="Calibri" w:hAnsi="Calibri" w:cs="Times New Roman"/>
        </w:rPr>
        <w:t xml:space="preserve">Skąpe, dnia 31 stycznia 2025 r. </w:t>
      </w:r>
    </w:p>
    <w:p w14:paraId="44FC3EE0" w14:textId="77777777" w:rsidR="0075677D" w:rsidRPr="007B607A" w:rsidRDefault="0075677D" w:rsidP="0075677D">
      <w:pPr>
        <w:spacing w:after="200" w:line="240" w:lineRule="auto"/>
        <w:jc w:val="center"/>
        <w:rPr>
          <w:rFonts w:ascii="Calibri" w:eastAsia="Calibri" w:hAnsi="Calibri" w:cs="Times New Roman"/>
          <w:b/>
          <w:sz w:val="24"/>
          <w:szCs w:val="24"/>
        </w:rPr>
      </w:pPr>
      <w:r w:rsidRPr="007B607A">
        <w:rPr>
          <w:rFonts w:ascii="Calibri" w:eastAsia="Calibri" w:hAnsi="Calibri" w:cs="Times New Roman"/>
          <w:b/>
          <w:sz w:val="24"/>
          <w:szCs w:val="24"/>
        </w:rPr>
        <w:t xml:space="preserve">Decyzja nr </w:t>
      </w:r>
      <w:r>
        <w:rPr>
          <w:rFonts w:ascii="Calibri" w:eastAsia="Calibri" w:hAnsi="Calibri" w:cs="Times New Roman"/>
          <w:b/>
          <w:sz w:val="24"/>
          <w:szCs w:val="24"/>
        </w:rPr>
        <w:t xml:space="preserve"> 50/</w:t>
      </w:r>
      <w:r w:rsidRPr="00A6294E">
        <w:rPr>
          <w:rFonts w:ascii="Calibri" w:eastAsia="Calibri" w:hAnsi="Calibri"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2024</w:t>
      </w:r>
      <w:r w:rsidRPr="00F27E38">
        <w:rPr>
          <w:rFonts w:ascii="Calibri" w:eastAsia="Calibri" w:hAnsi="Calibri"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/2025</w:t>
      </w:r>
      <w:r w:rsidRPr="007B607A">
        <w:rPr>
          <w:rFonts w:ascii="Calibri" w:eastAsia="Calibri" w:hAnsi="Calibri" w:cs="Times New Roman"/>
          <w:b/>
          <w:sz w:val="24"/>
          <w:szCs w:val="24"/>
        </w:rPr>
        <w:br/>
        <w:t>o warunkach zabudowy</w:t>
      </w:r>
      <w:r>
        <w:rPr>
          <w:rFonts w:ascii="Calibri" w:eastAsia="Calibri" w:hAnsi="Calibri" w:cs="Times New Roman"/>
          <w:b/>
          <w:sz w:val="24"/>
          <w:szCs w:val="24"/>
        </w:rPr>
        <w:t xml:space="preserve"> </w:t>
      </w:r>
    </w:p>
    <w:p w14:paraId="1C04F5DD" w14:textId="77777777" w:rsidR="0075677D" w:rsidRPr="00023A70" w:rsidRDefault="0075677D" w:rsidP="0075677D">
      <w:pPr>
        <w:spacing w:after="0" w:line="240" w:lineRule="auto"/>
        <w:rPr>
          <w:rFonts w:ascii="Calibri" w:eastAsia="Calibri" w:hAnsi="Calibri" w:cs="Times New Roman"/>
        </w:rPr>
      </w:pPr>
      <w:r w:rsidRPr="007B607A">
        <w:rPr>
          <w:rFonts w:ascii="Calibri" w:eastAsia="Calibri" w:hAnsi="Calibri" w:cs="Times New Roman"/>
        </w:rPr>
        <w:t>Na podstawie art. 59, 60 i 61 ustawy z dnia 27 marca 2003r. o planowaniu i zagospodarowaniu przestrzennym (</w:t>
      </w:r>
      <w:r w:rsidRPr="008B0590">
        <w:rPr>
          <w:rFonts w:ascii="Calibri" w:eastAsia="Calibri" w:hAnsi="Calibri" w:cs="Times New Roman"/>
        </w:rPr>
        <w:t>Dz.U. z 2024r. poz. 1130</w:t>
      </w:r>
      <w:r w:rsidRPr="007B607A">
        <w:rPr>
          <w:rFonts w:ascii="Calibri" w:eastAsia="Calibri" w:hAnsi="Calibri" w:cs="Times New Roman"/>
        </w:rPr>
        <w:t>) oraz art. 104 ustawy z dnia 14 czerwca 1960r. Kodeks postępowania administracyjnego (</w:t>
      </w:r>
      <w:r w:rsidRPr="007B607A">
        <w:rPr>
          <w:rFonts w:ascii="Calibri" w:eastAsia="Calibri" w:hAnsi="Calibri" w:cs="Times New Roman"/>
          <w:bCs/>
        </w:rPr>
        <w:t>Dz. U. 202</w:t>
      </w:r>
      <w:r>
        <w:rPr>
          <w:rFonts w:ascii="Calibri" w:eastAsia="Calibri" w:hAnsi="Calibri" w:cs="Times New Roman"/>
          <w:bCs/>
        </w:rPr>
        <w:t>3</w:t>
      </w:r>
      <w:r w:rsidRPr="007B607A">
        <w:rPr>
          <w:rFonts w:ascii="Calibri" w:eastAsia="Calibri" w:hAnsi="Calibri" w:cs="Times New Roman"/>
          <w:bCs/>
        </w:rPr>
        <w:t>, poz. 7</w:t>
      </w:r>
      <w:r>
        <w:rPr>
          <w:rFonts w:ascii="Calibri" w:eastAsia="Calibri" w:hAnsi="Calibri" w:cs="Times New Roman"/>
          <w:bCs/>
        </w:rPr>
        <w:t>75 ze zm.</w:t>
      </w:r>
      <w:r w:rsidRPr="007B607A">
        <w:rPr>
          <w:rFonts w:ascii="Calibri" w:eastAsia="Calibri" w:hAnsi="Calibri" w:cs="Times New Roman"/>
        </w:rPr>
        <w:t xml:space="preserve">), po rozpatrzeniu wniosku z dnia </w:t>
      </w:r>
      <w:bookmarkStart w:id="0" w:name="_Hlk113303276"/>
      <w:bookmarkStart w:id="1" w:name="_Hlk89007223"/>
      <w:r>
        <w:rPr>
          <w:rFonts w:ascii="Calibri" w:eastAsia="Calibri" w:hAnsi="Calibri" w:cs="Times New Roman"/>
        </w:rPr>
        <w:t>08.11.2024 r</w:t>
      </w:r>
      <w:bookmarkStart w:id="2" w:name="_Hlk158982535"/>
      <w:r>
        <w:rPr>
          <w:rFonts w:ascii="Calibri" w:eastAsia="Calibri" w:hAnsi="Calibri" w:cs="Times New Roman"/>
        </w:rPr>
        <w:t xml:space="preserve">.,  </w:t>
      </w:r>
      <w:bookmarkStart w:id="3" w:name="_Hlk39516005"/>
      <w:bookmarkStart w:id="4" w:name="_Hlk142159000"/>
      <w:bookmarkEnd w:id="0"/>
      <w:bookmarkEnd w:id="1"/>
      <w:bookmarkEnd w:id="2"/>
      <w:proofErr w:type="spellStart"/>
      <w:r w:rsidRPr="004B670B">
        <w:rPr>
          <w:rFonts w:ascii="Calibri" w:eastAsia="Calibri" w:hAnsi="Calibri" w:cs="Times New Roman"/>
        </w:rPr>
        <w:t>Solarpark</w:t>
      </w:r>
      <w:proofErr w:type="spellEnd"/>
      <w:r w:rsidRPr="004B670B">
        <w:rPr>
          <w:rFonts w:ascii="Calibri" w:eastAsia="Calibri" w:hAnsi="Calibri" w:cs="Times New Roman"/>
        </w:rPr>
        <w:t xml:space="preserve"> Pałck Sp. z o.o., Plac Przymierza 6</w:t>
      </w:r>
      <w:r>
        <w:rPr>
          <w:rFonts w:ascii="Calibri" w:eastAsia="Calibri" w:hAnsi="Calibri" w:cs="Times New Roman"/>
        </w:rPr>
        <w:t xml:space="preserve"> lokal </w:t>
      </w:r>
      <w:r w:rsidRPr="004B670B">
        <w:rPr>
          <w:rFonts w:ascii="Calibri" w:eastAsia="Calibri" w:hAnsi="Calibri" w:cs="Times New Roman"/>
        </w:rPr>
        <w:t>U8, 03-944 Warszawa</w:t>
      </w:r>
    </w:p>
    <w:bookmarkEnd w:id="3"/>
    <w:bookmarkEnd w:id="4"/>
    <w:p w14:paraId="0558E01A" w14:textId="77777777" w:rsidR="0075677D" w:rsidRPr="00CF6DE6" w:rsidRDefault="0075677D" w:rsidP="0075677D">
      <w:pPr>
        <w:spacing w:after="0" w:line="240" w:lineRule="auto"/>
        <w:rPr>
          <w:rFonts w:ascii="Calibri" w:eastAsia="Calibri" w:hAnsi="Calibri" w:cs="Times New Roman"/>
          <w:b/>
          <w:bCs/>
          <w:u w:val="single"/>
        </w:rPr>
      </w:pPr>
      <w:r w:rsidRPr="00CF6DE6">
        <w:rPr>
          <w:rFonts w:ascii="Calibri" w:eastAsia="Calibri" w:hAnsi="Calibri" w:cs="Times New Roman"/>
          <w:b/>
          <w:bCs/>
          <w:u w:val="single"/>
        </w:rPr>
        <w:t>po uzgodnieniu z:</w:t>
      </w:r>
    </w:p>
    <w:p w14:paraId="3D99FD7E" w14:textId="77777777" w:rsidR="0075677D" w:rsidRDefault="0075677D" w:rsidP="0075677D">
      <w:pPr>
        <w:spacing w:after="0" w:line="240" w:lineRule="auto"/>
        <w:rPr>
          <w:rFonts w:ascii="Calibri" w:eastAsia="Calibri" w:hAnsi="Calibri" w:cs="Times New Roman"/>
        </w:rPr>
      </w:pPr>
      <w:r w:rsidRPr="006E24BF">
        <w:rPr>
          <w:rFonts w:ascii="Calibri" w:eastAsia="Calibri" w:hAnsi="Calibri" w:cs="Times New Roman"/>
        </w:rPr>
        <w:t xml:space="preserve">- Starostą Powiatu Świebodzińskiego w zakresie ochrony gruntów rolnych </w:t>
      </w:r>
      <w:r>
        <w:rPr>
          <w:rFonts w:ascii="Calibri" w:eastAsia="Calibri" w:hAnsi="Calibri" w:cs="Times New Roman"/>
        </w:rPr>
        <w:t>-</w:t>
      </w:r>
      <w:r w:rsidRPr="006E24BF">
        <w:rPr>
          <w:rFonts w:ascii="Calibri" w:eastAsia="Calibri" w:hAnsi="Calibri" w:cs="Times New Roman"/>
        </w:rPr>
        <w:t xml:space="preserve"> zgodnie z art. 53 ust</w:t>
      </w:r>
      <w:r>
        <w:rPr>
          <w:rFonts w:ascii="Calibri" w:eastAsia="Calibri" w:hAnsi="Calibri" w:cs="Times New Roman"/>
        </w:rPr>
        <w:t xml:space="preserve">. 5 </w:t>
      </w:r>
      <w:r w:rsidRPr="006E24BF">
        <w:rPr>
          <w:rFonts w:ascii="Calibri" w:eastAsia="Calibri" w:hAnsi="Calibri" w:cs="Times New Roman"/>
        </w:rPr>
        <w:t>ustawy o planowaniu i zagospodarowaniu przestrzennym</w:t>
      </w:r>
      <w:r>
        <w:rPr>
          <w:rFonts w:ascii="Calibri" w:eastAsia="Calibri" w:hAnsi="Calibri" w:cs="Times New Roman"/>
        </w:rPr>
        <w:t>,</w:t>
      </w:r>
      <w:r>
        <w:rPr>
          <w:rFonts w:ascii="Calibri" w:eastAsia="Calibri" w:hAnsi="Calibri" w:cs="Times New Roman"/>
        </w:rPr>
        <w:br/>
      </w:r>
      <w:r w:rsidRPr="00DB2216">
        <w:rPr>
          <w:rFonts w:ascii="Calibri" w:eastAsia="Calibri" w:hAnsi="Calibri" w:cs="Times New Roman"/>
        </w:rPr>
        <w:t xml:space="preserve">- zarządcą dróg powiatowych w zakresie terenu przyległego do drogi  – zgodnie z art. 53 ust. </w:t>
      </w:r>
      <w:r>
        <w:rPr>
          <w:rFonts w:ascii="Calibri" w:eastAsia="Calibri" w:hAnsi="Calibri" w:cs="Times New Roman"/>
        </w:rPr>
        <w:t>4</w:t>
      </w:r>
      <w:r w:rsidRPr="00DB2216">
        <w:rPr>
          <w:rFonts w:ascii="Calibri" w:eastAsia="Calibri" w:hAnsi="Calibri" w:cs="Times New Roman"/>
        </w:rPr>
        <w:t xml:space="preserve"> pkt. 9 ustawy o planowaniu i zagospodarowaniu przestrzennym,</w:t>
      </w:r>
      <w:r>
        <w:rPr>
          <w:rFonts w:ascii="Calibri" w:eastAsia="Calibri" w:hAnsi="Calibri" w:cs="Times New Roman"/>
        </w:rPr>
        <w:t xml:space="preserve"> zgodnie z Postanowieniem DG.138.2024.JG  z dnia 06.12.2024 r. (data </w:t>
      </w:r>
      <w:proofErr w:type="spellStart"/>
      <w:r>
        <w:rPr>
          <w:rFonts w:ascii="Calibri" w:eastAsia="Calibri" w:hAnsi="Calibri" w:cs="Times New Roman"/>
        </w:rPr>
        <w:t>wpł</w:t>
      </w:r>
      <w:proofErr w:type="spellEnd"/>
      <w:r>
        <w:rPr>
          <w:rFonts w:ascii="Calibri" w:eastAsia="Calibri" w:hAnsi="Calibri" w:cs="Times New Roman"/>
        </w:rPr>
        <w:t>. do urzędu 10.12.2024 r.)</w:t>
      </w:r>
      <w:r w:rsidRPr="00DB2216">
        <w:rPr>
          <w:rFonts w:ascii="Calibri" w:eastAsia="Calibri" w:hAnsi="Calibri" w:cs="Times New Roman"/>
        </w:rPr>
        <w:br/>
        <w:t xml:space="preserve">- zarządcą dróg gminnych w zakresie terenu przyległego do drogi  – zgodnie z art. 53 ust. </w:t>
      </w:r>
      <w:r>
        <w:rPr>
          <w:rFonts w:ascii="Calibri" w:eastAsia="Calibri" w:hAnsi="Calibri" w:cs="Times New Roman"/>
        </w:rPr>
        <w:t xml:space="preserve">5 </w:t>
      </w:r>
      <w:r w:rsidRPr="00DB2216">
        <w:rPr>
          <w:rFonts w:ascii="Calibri" w:eastAsia="Calibri" w:hAnsi="Calibri" w:cs="Times New Roman"/>
        </w:rPr>
        <w:t>ustawy o planowaniu i zagospodarowaniu przestrzennym</w:t>
      </w:r>
      <w:r>
        <w:rPr>
          <w:rFonts w:ascii="Calibri" w:eastAsia="Calibri" w:hAnsi="Calibri" w:cs="Times New Roman"/>
        </w:rPr>
        <w:t>,</w:t>
      </w:r>
    </w:p>
    <w:p w14:paraId="579E9F84" w14:textId="77777777" w:rsidR="0075677D" w:rsidRDefault="0075677D" w:rsidP="0075677D">
      <w:pPr>
        <w:spacing w:after="0" w:line="240" w:lineRule="auto"/>
        <w:rPr>
          <w:rFonts w:ascii="Calibri" w:eastAsia="Calibri" w:hAnsi="Calibri" w:cs="Times New Roman"/>
        </w:rPr>
      </w:pPr>
      <w:r>
        <w:rPr>
          <w:rFonts w:ascii="Calibri" w:eastAsia="Calibri" w:hAnsi="Calibri" w:cs="Times New Roman"/>
        </w:rPr>
        <w:t>- właściwym organem Państwowej Inspekcji Sanitarnej pod względem wymagań higienicznych i zdrowotnych – zgodnie z art. 53 ust. 4 pkt. 2a ustawy o planowaniu i zagospodarowaniu przestrzennym, zgodnie z art. 53 ust. 5 ustawy o  planowaniu i zagospodarowaniu przestrzennym</w:t>
      </w:r>
    </w:p>
    <w:p w14:paraId="7B5A757F" w14:textId="77777777" w:rsidR="0075677D" w:rsidRPr="00DB2216" w:rsidRDefault="0075677D" w:rsidP="0075677D">
      <w:pPr>
        <w:spacing w:after="0" w:line="276" w:lineRule="auto"/>
        <w:rPr>
          <w:rFonts w:ascii="Calibri" w:eastAsia="Calibri" w:hAnsi="Calibri" w:cs="Times New Roman"/>
        </w:rPr>
      </w:pPr>
    </w:p>
    <w:p w14:paraId="585A9494" w14:textId="77777777" w:rsidR="0075677D" w:rsidRPr="00DB2216" w:rsidRDefault="0075677D" w:rsidP="0075677D">
      <w:pPr>
        <w:spacing w:after="0" w:line="240" w:lineRule="auto"/>
        <w:jc w:val="center"/>
        <w:rPr>
          <w:rFonts w:ascii="Calibri" w:eastAsia="Calibri" w:hAnsi="Calibri" w:cs="Times New Roman"/>
          <w:b/>
        </w:rPr>
      </w:pPr>
      <w:r w:rsidRPr="00DB2216">
        <w:rPr>
          <w:rFonts w:ascii="Calibri" w:eastAsia="Calibri" w:hAnsi="Calibri" w:cs="Times New Roman"/>
          <w:b/>
        </w:rPr>
        <w:t>ustalam warunki zabudowy i zagospodarowania terenu</w:t>
      </w:r>
    </w:p>
    <w:p w14:paraId="2602CCF5" w14:textId="77777777" w:rsidR="0075677D" w:rsidRPr="00DB2216" w:rsidRDefault="0075677D" w:rsidP="0075677D">
      <w:pPr>
        <w:spacing w:after="0" w:line="240" w:lineRule="auto"/>
        <w:jc w:val="center"/>
        <w:rPr>
          <w:rFonts w:ascii="Calibri" w:eastAsia="Calibri" w:hAnsi="Calibri" w:cs="Times New Roman"/>
          <w:b/>
          <w:bCs/>
        </w:rPr>
      </w:pPr>
      <w:r w:rsidRPr="00DB2216">
        <w:rPr>
          <w:rFonts w:ascii="Calibri" w:eastAsia="Calibri" w:hAnsi="Calibri" w:cs="Times New Roman"/>
          <w:b/>
          <w:bCs/>
        </w:rPr>
        <w:t xml:space="preserve">dla inwestycji polegającej na </w:t>
      </w:r>
      <w:bookmarkStart w:id="5" w:name="_Hlk158977590"/>
      <w:bookmarkStart w:id="6" w:name="_Hlk95464629"/>
      <w:r w:rsidRPr="004728FC">
        <w:rPr>
          <w:rFonts w:ascii="Calibri" w:eastAsia="Calibri" w:hAnsi="Calibri" w:cs="Times New Roman"/>
          <w:b/>
          <w:bCs/>
        </w:rPr>
        <w:t xml:space="preserve">budowie instalacji odnawialnego źródła energii (instalacji fotowoltaicznej  z magazynem energii elektrycznej) wraz z infrastrukturą towarzyszącą o mocy przyłączeniowej do 60 MW, na działkach o nr </w:t>
      </w:r>
      <w:proofErr w:type="spellStart"/>
      <w:r w:rsidRPr="004728FC">
        <w:rPr>
          <w:rFonts w:ascii="Calibri" w:eastAsia="Calibri" w:hAnsi="Calibri" w:cs="Times New Roman"/>
          <w:b/>
          <w:bCs/>
        </w:rPr>
        <w:t>ewid</w:t>
      </w:r>
      <w:proofErr w:type="spellEnd"/>
      <w:r w:rsidRPr="004728FC">
        <w:rPr>
          <w:rFonts w:ascii="Calibri" w:eastAsia="Calibri" w:hAnsi="Calibri" w:cs="Times New Roman"/>
          <w:b/>
          <w:bCs/>
        </w:rPr>
        <w:t>. 10/10; 12/4; 34/1; 15/2; 330; 332 położonych w obrębie Pałck, gmina Skąpe.</w:t>
      </w:r>
    </w:p>
    <w:bookmarkEnd w:id="5"/>
    <w:p w14:paraId="547D88A7" w14:textId="77777777" w:rsidR="0075677D" w:rsidRPr="00DB2216" w:rsidRDefault="0075677D" w:rsidP="0075677D">
      <w:pPr>
        <w:jc w:val="center"/>
        <w:rPr>
          <w:rFonts w:ascii="Calibri" w:eastAsia="Times New Roman" w:hAnsi="Calibri" w:cs="Times New Roman"/>
          <w:b/>
          <w:lang w:eastAsia="pl-PL"/>
        </w:rPr>
      </w:pPr>
    </w:p>
    <w:bookmarkEnd w:id="6"/>
    <w:p w14:paraId="6EF04A9A" w14:textId="77777777" w:rsidR="0075677D" w:rsidRPr="00DB2216" w:rsidRDefault="0075677D" w:rsidP="0075677D">
      <w:pPr>
        <w:jc w:val="center"/>
        <w:rPr>
          <w:rFonts w:ascii="Calibri" w:eastAsia="Calibri" w:hAnsi="Calibri" w:cs="Times New Roman"/>
        </w:rPr>
      </w:pPr>
      <w:r w:rsidRPr="00DB2216">
        <w:rPr>
          <w:rFonts w:ascii="Calibri" w:eastAsia="Calibri" w:hAnsi="Calibri" w:cs="Times New Roman"/>
          <w:b/>
        </w:rPr>
        <w:t xml:space="preserve">Rodzaj inwestycji: </w:t>
      </w:r>
      <w:r w:rsidRPr="00DB2216">
        <w:rPr>
          <w:rFonts w:ascii="Calibri" w:eastAsia="Calibri" w:hAnsi="Calibri" w:cs="Times New Roman"/>
        </w:rPr>
        <w:t xml:space="preserve">budowa instalacji fotowoltaicznej jako odnawialnego źródła energii, posadowionej na gruncie, służącej do wytwarzania energii elektrycznej pozyskiwanej z promieni słońca (OZE).   </w:t>
      </w:r>
    </w:p>
    <w:p w14:paraId="136AF148" w14:textId="77777777" w:rsidR="0075677D" w:rsidRPr="00DB2216" w:rsidRDefault="0075677D" w:rsidP="0075677D">
      <w:pPr>
        <w:spacing w:after="0"/>
        <w:rPr>
          <w:rFonts w:ascii="Calibri" w:eastAsia="Calibri" w:hAnsi="Calibri" w:cs="Times New Roman"/>
        </w:rPr>
      </w:pPr>
      <w:r w:rsidRPr="00DB2216">
        <w:rPr>
          <w:rFonts w:ascii="Calibri" w:eastAsia="Calibri" w:hAnsi="Calibri" w:cs="Times New Roman"/>
        </w:rPr>
        <w:t xml:space="preserve">Na podstawie niżej cytowanych ustaw budowa farmy fotowoltaicznej jest instalacją odnawialnego źródła energii. </w:t>
      </w:r>
      <w:r w:rsidRPr="00DB2216">
        <w:rPr>
          <w:rFonts w:ascii="Calibri" w:eastAsia="Calibri" w:hAnsi="Calibri" w:cs="Times New Roman"/>
        </w:rPr>
        <w:br/>
        <w:t xml:space="preserve">Na podstawie ustawy z dnia 10 kwietnia 1997r. - Prawo energetyczne art. 3 użyte w ustawie określenia oznaczają: </w:t>
      </w:r>
    </w:p>
    <w:p w14:paraId="08B70A09" w14:textId="77777777" w:rsidR="0075677D" w:rsidRPr="00DB2216" w:rsidRDefault="0075677D" w:rsidP="0075677D">
      <w:pPr>
        <w:spacing w:after="0"/>
        <w:rPr>
          <w:rFonts w:ascii="Calibri" w:eastAsia="Calibri" w:hAnsi="Calibri" w:cs="Times New Roman"/>
        </w:rPr>
      </w:pPr>
      <w:r w:rsidRPr="00DB2216">
        <w:rPr>
          <w:rFonts w:ascii="Calibri" w:eastAsia="Calibri" w:hAnsi="Calibri" w:cs="Times New Roman"/>
        </w:rPr>
        <w:t>ust. 20) odnawialne źródło energii – odnawialne źródło energii w rozumieniu ustawy z dnia 20 lutego 2015 r. o odnawialnych źródłach energii;</w:t>
      </w:r>
    </w:p>
    <w:p w14:paraId="7108BB8E" w14:textId="77777777" w:rsidR="0075677D" w:rsidRPr="00DB2216" w:rsidRDefault="0075677D" w:rsidP="0075677D">
      <w:pPr>
        <w:spacing w:after="0"/>
        <w:rPr>
          <w:rFonts w:ascii="Calibri" w:eastAsia="Calibri" w:hAnsi="Calibri" w:cs="Times New Roman"/>
        </w:rPr>
      </w:pPr>
      <w:r w:rsidRPr="00DB2216">
        <w:rPr>
          <w:rFonts w:ascii="Calibri" w:eastAsia="Calibri" w:hAnsi="Calibri" w:cs="Times New Roman"/>
        </w:rPr>
        <w:t>Zgodnie z ustawą z dnia 20 lutego 2015 r. o odnawialnych źródłach energii</w:t>
      </w:r>
      <w:r>
        <w:rPr>
          <w:rFonts w:ascii="Calibri" w:eastAsia="Calibri" w:hAnsi="Calibri" w:cs="Times New Roman"/>
        </w:rPr>
        <w:t>,</w:t>
      </w:r>
      <w:r w:rsidRPr="00DB2216">
        <w:rPr>
          <w:rFonts w:ascii="Calibri" w:eastAsia="Calibri" w:hAnsi="Calibri" w:cs="Times New Roman"/>
        </w:rPr>
        <w:t xml:space="preserve">  art. 2 użyte w ustawie określenia oznaczają: </w:t>
      </w:r>
    </w:p>
    <w:p w14:paraId="771030F1" w14:textId="77777777" w:rsidR="0075677D" w:rsidRPr="001479F4" w:rsidRDefault="0075677D" w:rsidP="0075677D">
      <w:pPr>
        <w:autoSpaceDE w:val="0"/>
        <w:autoSpaceDN w:val="0"/>
        <w:adjustRightInd w:val="0"/>
        <w:spacing w:after="0"/>
        <w:rPr>
          <w:rFonts w:ascii="Calibri" w:eastAsia="Calibri" w:hAnsi="Calibri" w:cs="Times New Roman"/>
        </w:rPr>
      </w:pPr>
      <w:r w:rsidRPr="001479F4">
        <w:rPr>
          <w:rFonts w:ascii="Calibri" w:eastAsia="Calibri" w:hAnsi="Calibri" w:cs="Times New Roman"/>
        </w:rPr>
        <w:t xml:space="preserve">ust. 13) instalacja odnawialnego źródła energii – instalację stanowiącą wyodrębniony zespół: a) urządzeń służących do wytwarzania energii opisanych przez dane techniczne i handlowe, w których energia jest wytwarzana z odnawialnych źródeł energii, </w:t>
      </w:r>
    </w:p>
    <w:p w14:paraId="43327F38" w14:textId="77777777" w:rsidR="0075677D" w:rsidRPr="004728FC" w:rsidRDefault="0075677D" w:rsidP="0075677D">
      <w:pPr>
        <w:autoSpaceDE w:val="0"/>
        <w:autoSpaceDN w:val="0"/>
        <w:adjustRightInd w:val="0"/>
        <w:spacing w:after="0"/>
        <w:rPr>
          <w:rFonts w:ascii="Calibri" w:eastAsia="Calibri" w:hAnsi="Calibri" w:cs="Times New Roman"/>
        </w:rPr>
      </w:pPr>
      <w:r w:rsidRPr="001479F4">
        <w:rPr>
          <w:rFonts w:ascii="Calibri" w:eastAsia="Calibri" w:hAnsi="Calibri" w:cs="Times New Roman"/>
        </w:rPr>
        <w:t xml:space="preserve">ust. 22) odnawialne źródło energii – odnawialne, niekopalne źródła energii obejmujące energię wiatru, </w:t>
      </w:r>
      <w:r w:rsidRPr="001479F4">
        <w:rPr>
          <w:rFonts w:ascii="Calibri" w:eastAsia="Calibri" w:hAnsi="Calibri" w:cs="Times New Roman"/>
          <w:u w:val="single"/>
        </w:rPr>
        <w:t>energię promieniowania słonecznego</w:t>
      </w:r>
      <w:r w:rsidRPr="001479F4">
        <w:rPr>
          <w:rFonts w:ascii="Calibri" w:eastAsia="Calibri" w:hAnsi="Calibri" w:cs="Times New Roman"/>
        </w:rPr>
        <w:t xml:space="preserve">, energię </w:t>
      </w:r>
      <w:proofErr w:type="spellStart"/>
      <w:r w:rsidRPr="001479F4">
        <w:rPr>
          <w:rFonts w:ascii="Calibri" w:eastAsia="Calibri" w:hAnsi="Calibri" w:cs="Times New Roman"/>
        </w:rPr>
        <w:t>aerotermalną</w:t>
      </w:r>
      <w:proofErr w:type="spellEnd"/>
      <w:r w:rsidRPr="001479F4">
        <w:rPr>
          <w:rFonts w:ascii="Calibri" w:eastAsia="Calibri" w:hAnsi="Calibri" w:cs="Times New Roman"/>
        </w:rPr>
        <w:t xml:space="preserve">, energię geotermalną, energię hydrotermalną, hydroenergię, energię fal, prądów i pływów morskich, energię otoczenia, energię </w:t>
      </w:r>
      <w:r w:rsidRPr="004728FC">
        <w:rPr>
          <w:rFonts w:ascii="Calibri" w:eastAsia="Calibri" w:hAnsi="Calibri" w:cs="Times New Roman"/>
        </w:rPr>
        <w:t xml:space="preserve">otrzymywaną z biomasy, biogazu, biogazu rolniczego, </w:t>
      </w:r>
      <w:proofErr w:type="spellStart"/>
      <w:r w:rsidRPr="004728FC">
        <w:rPr>
          <w:rFonts w:ascii="Calibri" w:eastAsia="Calibri" w:hAnsi="Calibri" w:cs="Times New Roman"/>
        </w:rPr>
        <w:t>biometanu</w:t>
      </w:r>
      <w:proofErr w:type="spellEnd"/>
      <w:r w:rsidRPr="004728FC">
        <w:rPr>
          <w:rFonts w:ascii="Calibri" w:eastAsia="Calibri" w:hAnsi="Calibri" w:cs="Times New Roman"/>
        </w:rPr>
        <w:t xml:space="preserve">, </w:t>
      </w:r>
      <w:proofErr w:type="spellStart"/>
      <w:r w:rsidRPr="004728FC">
        <w:rPr>
          <w:rFonts w:ascii="Calibri" w:eastAsia="Calibri" w:hAnsi="Calibri" w:cs="Times New Roman"/>
        </w:rPr>
        <w:t>biopłynów</w:t>
      </w:r>
      <w:proofErr w:type="spellEnd"/>
      <w:r w:rsidRPr="004728FC">
        <w:rPr>
          <w:rFonts w:ascii="Calibri" w:eastAsia="Calibri" w:hAnsi="Calibri" w:cs="Times New Roman"/>
        </w:rPr>
        <w:t xml:space="preserve"> oraz z wodoru odnawialnego; </w:t>
      </w:r>
    </w:p>
    <w:p w14:paraId="03474FF4" w14:textId="77777777" w:rsidR="0075677D" w:rsidRPr="004728FC" w:rsidRDefault="0075677D" w:rsidP="0075677D">
      <w:pPr>
        <w:rPr>
          <w:rFonts w:eastAsia="SimSun" w:cstheme="minorHAnsi"/>
          <w:kern w:val="1"/>
          <w:lang w:eastAsia="hi-IN" w:bidi="hi-IN"/>
        </w:rPr>
      </w:pPr>
      <w:r w:rsidRPr="004728FC">
        <w:rPr>
          <w:rFonts w:ascii="Calibri" w:eastAsia="Calibri" w:hAnsi="Calibri" w:cs="Times New Roman"/>
          <w:b/>
        </w:rPr>
        <w:t xml:space="preserve">Zakres inwestycji: </w:t>
      </w:r>
      <w:r w:rsidRPr="004728FC">
        <w:rPr>
          <w:rFonts w:ascii="Calibri" w:eastAsia="Calibri" w:hAnsi="Calibri" w:cs="Times New Roman"/>
          <w:b/>
        </w:rPr>
        <w:br/>
      </w:r>
      <w:bookmarkStart w:id="7" w:name="_Hlk39516261"/>
      <w:r w:rsidRPr="004728FC">
        <w:rPr>
          <w:rFonts w:ascii="Calibri" w:eastAsia="Times New Roman" w:hAnsi="Calibri" w:cs="Times New Roman"/>
          <w:lang w:eastAsia="pl-PL"/>
        </w:rPr>
        <w:t>- przeznaczenie – instalacja odnawialnego źródła energii,</w:t>
      </w:r>
      <w:r w:rsidRPr="004728FC">
        <w:rPr>
          <w:rFonts w:ascii="Calibri" w:eastAsia="Times New Roman" w:hAnsi="Calibri" w:cs="Times New Roman"/>
          <w:lang w:eastAsia="pl-PL"/>
        </w:rPr>
        <w:br/>
      </w:r>
      <w:bookmarkStart w:id="8" w:name="_Hlk95431354"/>
      <w:bookmarkStart w:id="9" w:name="_Hlk71563256"/>
      <w:bookmarkStart w:id="10" w:name="_Hlk139653125"/>
      <w:bookmarkStart w:id="11" w:name="_Hlk95429074"/>
      <w:bookmarkStart w:id="12" w:name="_Hlk89003925"/>
      <w:r w:rsidRPr="004728FC">
        <w:rPr>
          <w:rFonts w:eastAsia="SimSun" w:cstheme="minorHAnsi"/>
          <w:kern w:val="1"/>
          <w:lang w:eastAsia="hi-IN" w:bidi="hi-IN"/>
        </w:rPr>
        <w:t xml:space="preserve">W ramach przedsięwzięcia planuje się budowę instalacji odnawialnego źródła energii (instalacji fotowoltaicznej  z magazynem energii elektrycznej) wraz z infrastrukturą towarzyszącą o mocy przyłączeniowej do 60 MW, na działkach o nr </w:t>
      </w:r>
      <w:proofErr w:type="spellStart"/>
      <w:r w:rsidRPr="004728FC">
        <w:rPr>
          <w:rFonts w:eastAsia="SimSun" w:cstheme="minorHAnsi"/>
          <w:kern w:val="1"/>
          <w:lang w:eastAsia="hi-IN" w:bidi="hi-IN"/>
        </w:rPr>
        <w:t>ewid</w:t>
      </w:r>
      <w:proofErr w:type="spellEnd"/>
      <w:r w:rsidRPr="004728FC">
        <w:rPr>
          <w:rFonts w:eastAsia="SimSun" w:cstheme="minorHAnsi"/>
          <w:kern w:val="1"/>
          <w:lang w:eastAsia="hi-IN" w:bidi="hi-IN"/>
        </w:rPr>
        <w:t xml:space="preserve">. 10/10; 12/4; 34/1; 15/2; 330; 332 położonych </w:t>
      </w:r>
      <w:r>
        <w:rPr>
          <w:rFonts w:eastAsia="SimSun" w:cstheme="minorHAnsi"/>
          <w:kern w:val="1"/>
          <w:lang w:eastAsia="hi-IN" w:bidi="hi-IN"/>
        </w:rPr>
        <w:t xml:space="preserve">                 </w:t>
      </w:r>
      <w:r w:rsidRPr="004728FC">
        <w:rPr>
          <w:rFonts w:eastAsia="SimSun" w:cstheme="minorHAnsi"/>
          <w:kern w:val="1"/>
          <w:lang w:eastAsia="hi-IN" w:bidi="hi-IN"/>
        </w:rPr>
        <w:t xml:space="preserve">w obrębie Pałck, gmina Skąpe, o pow. 72,3500 ha. </w:t>
      </w:r>
    </w:p>
    <w:p w14:paraId="61D2F77D" w14:textId="77777777" w:rsidR="0075677D" w:rsidRPr="004728FC" w:rsidRDefault="0075677D" w:rsidP="0075677D">
      <w:pPr>
        <w:pBdr>
          <w:top w:val="nil"/>
          <w:left w:val="nil"/>
          <w:bottom w:val="nil"/>
          <w:right w:val="nil"/>
          <w:between w:val="nil"/>
        </w:pBdr>
        <w:spacing w:after="0" w:line="240" w:lineRule="auto"/>
        <w:jc w:val="both"/>
        <w:rPr>
          <w:rFonts w:eastAsia="SimSun" w:cstheme="minorHAnsi"/>
          <w:kern w:val="1"/>
          <w:lang w:eastAsia="hi-IN" w:bidi="hi-IN"/>
        </w:rPr>
      </w:pPr>
      <w:r w:rsidRPr="004728FC">
        <w:rPr>
          <w:rFonts w:eastAsia="SimSun" w:cstheme="minorHAnsi"/>
          <w:kern w:val="1"/>
          <w:lang w:eastAsia="hi-IN" w:bidi="hi-IN"/>
        </w:rPr>
        <w:lastRenderedPageBreak/>
        <w:t xml:space="preserve">Celem przedsięwzięcia będzie produkcja energii elektrycznej przy wykorzystaniu odnawialnego źródła energii (OZE) jakim jest energia słoneczna oraz dostarczenie jej do sieci elektroenergetycznej. Moc zainstalowana instalacji fotowoltaicznej </w:t>
      </w:r>
      <w:r>
        <w:rPr>
          <w:rFonts w:eastAsia="SimSun" w:cstheme="minorHAnsi"/>
          <w:kern w:val="1"/>
          <w:lang w:eastAsia="hi-IN" w:bidi="hi-IN"/>
        </w:rPr>
        <w:t>i</w:t>
      </w:r>
      <w:r w:rsidRPr="004728FC">
        <w:rPr>
          <w:rFonts w:eastAsia="SimSun" w:cstheme="minorHAnsi"/>
          <w:kern w:val="1"/>
          <w:lang w:eastAsia="hi-IN" w:bidi="hi-IN"/>
        </w:rPr>
        <w:t xml:space="preserve"> magazynu energii może być większa od mocy przyłączeniowej. Dopuszczalna moc zainstalowana instalacji fotowoltaicznej  i magazynu energii to 110 MW. Wskazana moc, wynosząca do 60 MW, odnosi się do maksymalnej łącznej mocy przyłączeniowej w miejscu dostarczania energii elektrycznej do krajowej sieci elektroenergetycznej.    </w:t>
      </w:r>
    </w:p>
    <w:p w14:paraId="756D6AEC" w14:textId="77777777" w:rsidR="0075677D" w:rsidRPr="004728FC" w:rsidRDefault="0075677D" w:rsidP="0075677D">
      <w:pPr>
        <w:autoSpaceDE w:val="0"/>
        <w:autoSpaceDN w:val="0"/>
        <w:adjustRightInd w:val="0"/>
        <w:spacing w:after="0" w:line="240" w:lineRule="auto"/>
        <w:rPr>
          <w:rFonts w:eastAsia="Times New Roman" w:cstheme="minorHAnsi"/>
          <w:lang w:eastAsia="pl-PL"/>
        </w:rPr>
      </w:pPr>
      <w:r w:rsidRPr="004728FC">
        <w:rPr>
          <w:rFonts w:eastAsia="Times New Roman" w:cstheme="minorHAnsi"/>
          <w:lang w:eastAsia="pl-PL"/>
        </w:rPr>
        <w:t xml:space="preserve">Na pełen zakres inwestycyjny planowanego przedsięwzięcia składać się będą następujące elementy: </w:t>
      </w:r>
    </w:p>
    <w:p w14:paraId="01ABE1E4" w14:textId="77777777" w:rsidR="0075677D" w:rsidRPr="004728FC" w:rsidRDefault="0075677D" w:rsidP="0075677D">
      <w:pPr>
        <w:autoSpaceDE w:val="0"/>
        <w:autoSpaceDN w:val="0"/>
        <w:adjustRightInd w:val="0"/>
        <w:spacing w:after="0" w:line="240" w:lineRule="auto"/>
        <w:rPr>
          <w:rFonts w:eastAsia="Times New Roman" w:cstheme="minorHAnsi"/>
          <w:lang w:eastAsia="pl-PL"/>
        </w:rPr>
      </w:pPr>
      <w:r w:rsidRPr="004728FC">
        <w:rPr>
          <w:rFonts w:eastAsia="Times New Roman" w:cstheme="minorHAnsi"/>
          <w:lang w:eastAsia="pl-PL"/>
        </w:rPr>
        <w:t xml:space="preserve">• panele fotowoltaiczne wraz z stałymi konstrukcjami montażowymi lub tzw. </w:t>
      </w:r>
      <w:proofErr w:type="spellStart"/>
      <w:r w:rsidRPr="004728FC">
        <w:rPr>
          <w:rFonts w:eastAsia="Times New Roman" w:cstheme="minorHAnsi"/>
          <w:lang w:eastAsia="pl-PL"/>
        </w:rPr>
        <w:t>trackerami</w:t>
      </w:r>
      <w:proofErr w:type="spellEnd"/>
      <w:r w:rsidRPr="004728FC">
        <w:rPr>
          <w:rFonts w:eastAsia="Times New Roman" w:cstheme="minorHAnsi"/>
          <w:lang w:eastAsia="pl-PL"/>
        </w:rPr>
        <w:t xml:space="preserve">  (systemy nadążne), </w:t>
      </w:r>
    </w:p>
    <w:p w14:paraId="3A058893" w14:textId="77777777" w:rsidR="0075677D" w:rsidRPr="004728FC" w:rsidRDefault="0075677D" w:rsidP="0075677D">
      <w:pPr>
        <w:autoSpaceDE w:val="0"/>
        <w:autoSpaceDN w:val="0"/>
        <w:adjustRightInd w:val="0"/>
        <w:spacing w:after="0" w:line="240" w:lineRule="auto"/>
        <w:rPr>
          <w:rFonts w:eastAsia="Times New Roman" w:cstheme="minorHAnsi"/>
          <w:lang w:eastAsia="pl-PL"/>
        </w:rPr>
      </w:pPr>
      <w:r w:rsidRPr="004728FC">
        <w:rPr>
          <w:rFonts w:eastAsia="Times New Roman" w:cstheme="minorHAnsi"/>
          <w:lang w:eastAsia="pl-PL"/>
        </w:rPr>
        <w:t xml:space="preserve">• inwertery, </w:t>
      </w:r>
    </w:p>
    <w:p w14:paraId="01553159" w14:textId="77777777" w:rsidR="0075677D" w:rsidRPr="004728FC" w:rsidRDefault="0075677D" w:rsidP="0075677D">
      <w:pPr>
        <w:numPr>
          <w:ilvl w:val="0"/>
          <w:numId w:val="3"/>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 xml:space="preserve">moduły bateryjne (magazyny energii) w zabudowie kontenerowej, </w:t>
      </w:r>
    </w:p>
    <w:p w14:paraId="3C52C174" w14:textId="77777777" w:rsidR="0075677D" w:rsidRPr="004728FC" w:rsidRDefault="0075677D" w:rsidP="0075677D">
      <w:pPr>
        <w:numPr>
          <w:ilvl w:val="0"/>
          <w:numId w:val="3"/>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przekształtniki dwukierunkowe (DC/AC oraz AC/DC),</w:t>
      </w:r>
    </w:p>
    <w:p w14:paraId="4DD459BB" w14:textId="77777777" w:rsidR="0075677D" w:rsidRPr="004728FC" w:rsidRDefault="0075677D" w:rsidP="0075677D">
      <w:pPr>
        <w:autoSpaceDE w:val="0"/>
        <w:autoSpaceDN w:val="0"/>
        <w:adjustRightInd w:val="0"/>
        <w:spacing w:after="0" w:line="240" w:lineRule="auto"/>
        <w:rPr>
          <w:rFonts w:eastAsia="Times New Roman" w:cstheme="minorHAnsi"/>
          <w:lang w:eastAsia="pl-PL"/>
        </w:rPr>
      </w:pPr>
      <w:r w:rsidRPr="004728FC">
        <w:rPr>
          <w:rFonts w:eastAsia="Times New Roman" w:cstheme="minorHAnsi"/>
          <w:lang w:eastAsia="pl-PL"/>
        </w:rPr>
        <w:t xml:space="preserve">• transformatory </w:t>
      </w:r>
      <w:proofErr w:type="spellStart"/>
      <w:r w:rsidRPr="004728FC">
        <w:rPr>
          <w:rFonts w:eastAsia="Times New Roman" w:cstheme="minorHAnsi"/>
          <w:lang w:eastAsia="pl-PL"/>
        </w:rPr>
        <w:t>nn</w:t>
      </w:r>
      <w:proofErr w:type="spellEnd"/>
      <w:r w:rsidRPr="004728FC">
        <w:rPr>
          <w:rFonts w:eastAsia="Times New Roman" w:cstheme="minorHAnsi"/>
          <w:lang w:eastAsia="pl-PL"/>
        </w:rPr>
        <w:t>/SN ( w tym na potrzeby  własne),</w:t>
      </w:r>
    </w:p>
    <w:p w14:paraId="66833106" w14:textId="77777777" w:rsidR="0075677D" w:rsidRPr="004728FC" w:rsidRDefault="0075677D" w:rsidP="0075677D">
      <w:pPr>
        <w:numPr>
          <w:ilvl w:val="0"/>
          <w:numId w:val="4"/>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kontenerowe stacje transformatorowe i podstacje zbiorcze SN,</w:t>
      </w:r>
    </w:p>
    <w:p w14:paraId="51FCA811" w14:textId="77777777" w:rsidR="0075677D" w:rsidRPr="004728FC" w:rsidRDefault="0075677D" w:rsidP="0075677D">
      <w:pPr>
        <w:numPr>
          <w:ilvl w:val="0"/>
          <w:numId w:val="4"/>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rozdzielnice niskiego i średniego napięcia,</w:t>
      </w:r>
    </w:p>
    <w:p w14:paraId="64C87BCD" w14:textId="77777777" w:rsidR="0075677D" w:rsidRPr="004728FC" w:rsidRDefault="0075677D" w:rsidP="0075677D">
      <w:pPr>
        <w:numPr>
          <w:ilvl w:val="0"/>
          <w:numId w:val="4"/>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systemy i urządzenia pomiarowo-sterujące (w tym BSM/ESM),</w:t>
      </w:r>
    </w:p>
    <w:p w14:paraId="7A424953" w14:textId="77777777" w:rsidR="0075677D" w:rsidRPr="004728FC" w:rsidRDefault="0075677D" w:rsidP="0075677D">
      <w:pPr>
        <w:numPr>
          <w:ilvl w:val="0"/>
          <w:numId w:val="4"/>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systemy klimatyzacji/ogrzewania kontenerów bateryjnych i stacji transformatorowych,</w:t>
      </w:r>
    </w:p>
    <w:p w14:paraId="5C03FDE5" w14:textId="77777777" w:rsidR="0075677D" w:rsidRPr="004728FC" w:rsidRDefault="0075677D" w:rsidP="0075677D">
      <w:pPr>
        <w:numPr>
          <w:ilvl w:val="0"/>
          <w:numId w:val="4"/>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okablowanie podziemne oraz linie napowietrzne elektroenergetyczne i światłowodowe,</w:t>
      </w:r>
    </w:p>
    <w:p w14:paraId="20302711" w14:textId="77777777" w:rsidR="0075677D" w:rsidRPr="004728FC" w:rsidRDefault="0075677D" w:rsidP="0075677D">
      <w:pPr>
        <w:numPr>
          <w:ilvl w:val="0"/>
          <w:numId w:val="4"/>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przyłącza elektroenergetyczne,</w:t>
      </w:r>
    </w:p>
    <w:p w14:paraId="725767BA" w14:textId="77777777" w:rsidR="0075677D" w:rsidRPr="004728FC" w:rsidRDefault="0075677D" w:rsidP="0075677D">
      <w:pPr>
        <w:autoSpaceDE w:val="0"/>
        <w:autoSpaceDN w:val="0"/>
        <w:adjustRightInd w:val="0"/>
        <w:spacing w:after="0" w:line="240" w:lineRule="auto"/>
        <w:rPr>
          <w:rFonts w:eastAsia="Times New Roman" w:cstheme="minorHAnsi"/>
          <w:lang w:eastAsia="pl-PL"/>
        </w:rPr>
      </w:pPr>
      <w:r w:rsidRPr="004728FC">
        <w:rPr>
          <w:rFonts w:eastAsia="Times New Roman" w:cstheme="minorHAnsi"/>
          <w:lang w:eastAsia="pl-PL"/>
        </w:rPr>
        <w:t>• kontenery na części zamienne,</w:t>
      </w:r>
    </w:p>
    <w:p w14:paraId="1E333F63" w14:textId="77777777" w:rsidR="0075677D" w:rsidRPr="004728FC" w:rsidRDefault="0075677D" w:rsidP="0075677D">
      <w:pPr>
        <w:numPr>
          <w:ilvl w:val="0"/>
          <w:numId w:val="5"/>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instalacja odgromowa,</w:t>
      </w:r>
    </w:p>
    <w:p w14:paraId="2F137356" w14:textId="77777777" w:rsidR="0075677D" w:rsidRPr="004728FC" w:rsidRDefault="0075677D" w:rsidP="0075677D">
      <w:pPr>
        <w:numPr>
          <w:ilvl w:val="0"/>
          <w:numId w:val="5"/>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instalacja CCTV,</w:t>
      </w:r>
    </w:p>
    <w:p w14:paraId="183C70D4" w14:textId="77777777" w:rsidR="0075677D" w:rsidRPr="004728FC" w:rsidRDefault="0075677D" w:rsidP="0075677D">
      <w:pPr>
        <w:numPr>
          <w:ilvl w:val="0"/>
          <w:numId w:val="5"/>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ogrodzenie terenu inwestycji,</w:t>
      </w:r>
    </w:p>
    <w:p w14:paraId="61C12C89" w14:textId="77777777" w:rsidR="0075677D" w:rsidRPr="004728FC" w:rsidRDefault="0075677D" w:rsidP="0075677D">
      <w:pPr>
        <w:numPr>
          <w:ilvl w:val="0"/>
          <w:numId w:val="5"/>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drogi wewnętrzne,</w:t>
      </w:r>
    </w:p>
    <w:p w14:paraId="4AD67476" w14:textId="77777777" w:rsidR="0075677D" w:rsidRPr="004728FC" w:rsidRDefault="0075677D" w:rsidP="0075677D">
      <w:pPr>
        <w:numPr>
          <w:ilvl w:val="0"/>
          <w:numId w:val="5"/>
        </w:numPr>
        <w:autoSpaceDE w:val="0"/>
        <w:autoSpaceDN w:val="0"/>
        <w:adjustRightInd w:val="0"/>
        <w:spacing w:after="0" w:line="240" w:lineRule="auto"/>
        <w:ind w:left="142" w:hanging="142"/>
        <w:contextualSpacing/>
        <w:rPr>
          <w:rFonts w:eastAsia="Times New Roman" w:cstheme="minorHAnsi"/>
          <w:lang w:eastAsia="pl-PL"/>
        </w:rPr>
      </w:pPr>
      <w:r w:rsidRPr="004728FC">
        <w:rPr>
          <w:rFonts w:eastAsia="Times New Roman" w:cstheme="minorHAnsi"/>
          <w:lang w:eastAsia="pl-PL"/>
        </w:rPr>
        <w:t>miejsca parkingowe/postojowe,</w:t>
      </w:r>
    </w:p>
    <w:p w14:paraId="203EB3E7" w14:textId="77777777" w:rsidR="0075677D" w:rsidRPr="004728FC" w:rsidRDefault="0075677D" w:rsidP="0075677D">
      <w:pPr>
        <w:autoSpaceDE w:val="0"/>
        <w:autoSpaceDN w:val="0"/>
        <w:adjustRightInd w:val="0"/>
        <w:spacing w:after="0" w:line="240" w:lineRule="auto"/>
        <w:rPr>
          <w:rFonts w:eastAsia="Times New Roman" w:cstheme="minorHAnsi"/>
          <w:lang w:eastAsia="pl-PL"/>
        </w:rPr>
      </w:pPr>
      <w:r w:rsidRPr="004728FC">
        <w:rPr>
          <w:rFonts w:eastAsia="Times New Roman" w:cstheme="minorHAnsi"/>
          <w:lang w:eastAsia="pl-PL"/>
        </w:rPr>
        <w:t>• pozostała, niewymieniona powyżej  infrastruktura towarzysząca, niezbędna do prawidłowej, bezpiecznej i ciągłej pracy systemu.</w:t>
      </w:r>
    </w:p>
    <w:p w14:paraId="20886103"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 xml:space="preserve">Panele fotowoltaiczne zamontowane zostaną w sposób nieinwazyjny, metodą nabijania lub wkręcania profili aluminiowych lub stalowych bezpośrednio do gruntu. Magazyn energii elektrycznej zbudowany będzie w formie modułowej – ogniwa bateryjne grupowane będą w większe jednostki i umieszczone  w dedykowanych kontenerach. Zabudowa i konfiguracja pozostałej infrastruktury zależeć będzie od oferowanych rozwiązań na rynku i wyboru dostawcy. Poszczególne urządzenia połączone będą ze sobą okablowaniem podziemnym lub napowietrznym, które umożliwi dalsze podłączenie całego systemu do sieci elektroenergetycznej. Liczba poszczególnych urządzeń wymienionych powyżej będzie możliwa do określenia po otrzymaniu warunków technicznych przyłączenia do sieci elektroenergetycznej oraz wyborze dostawcy systemu, niemniej odpowiednie sumaryczne wartości mocy tych urządzeń będą dostosowane do maksymalnej mocy przyłączeniowej systemu fotowoltaiczno-magazynowego, tj. 60 MW. </w:t>
      </w:r>
    </w:p>
    <w:p w14:paraId="2AFE7D7E" w14:textId="77777777" w:rsidR="0075677D" w:rsidRPr="00BF06FD" w:rsidRDefault="0075677D" w:rsidP="0075677D">
      <w:pPr>
        <w:autoSpaceDE w:val="0"/>
        <w:autoSpaceDN w:val="0"/>
        <w:adjustRightInd w:val="0"/>
        <w:spacing w:after="0"/>
        <w:rPr>
          <w:rFonts w:eastAsia="Times New Roman" w:cstheme="minorHAnsi"/>
          <w:lang w:eastAsia="pl-PL"/>
        </w:rPr>
      </w:pPr>
    </w:p>
    <w:p w14:paraId="0021169B"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Dane dotyczące gabarytów obiektów budowlanych niebędących budynkiem:</w:t>
      </w:r>
    </w:p>
    <w:p w14:paraId="106CE4E5"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 xml:space="preserve">- </w:t>
      </w:r>
      <w:r w:rsidRPr="00BF06FD">
        <w:rPr>
          <w:rFonts w:eastAsia="Times New Roman" w:cstheme="minorHAnsi"/>
          <w:b/>
          <w:bCs/>
          <w:lang w:eastAsia="pl-PL"/>
        </w:rPr>
        <w:t>Magazyn energii elektrycznej</w:t>
      </w:r>
      <w:r w:rsidRPr="00BF06FD">
        <w:rPr>
          <w:rFonts w:eastAsia="Times New Roman" w:cstheme="minorHAnsi"/>
          <w:lang w:eastAsia="pl-PL"/>
        </w:rPr>
        <w:t xml:space="preserve"> </w:t>
      </w:r>
      <w:r>
        <w:rPr>
          <w:rFonts w:eastAsia="Times New Roman" w:cstheme="minorHAnsi"/>
          <w:lang w:eastAsia="pl-PL"/>
        </w:rPr>
        <w:t xml:space="preserve">(pojedynczy obiekt) </w:t>
      </w:r>
      <w:r w:rsidRPr="00BF06FD">
        <w:rPr>
          <w:rFonts w:eastAsia="Times New Roman" w:cstheme="minorHAnsi"/>
          <w:lang w:eastAsia="pl-PL"/>
        </w:rPr>
        <w:t xml:space="preserve">w zabudowie kontenerowej wraz z infrastrukturą towarzyszącą (m.in. stacjami transformatorowymi </w:t>
      </w:r>
      <w:proofErr w:type="spellStart"/>
      <w:r w:rsidRPr="00BF06FD">
        <w:rPr>
          <w:rFonts w:eastAsia="Times New Roman" w:cstheme="minorHAnsi"/>
          <w:lang w:eastAsia="pl-PL"/>
        </w:rPr>
        <w:t>nn</w:t>
      </w:r>
      <w:proofErr w:type="spellEnd"/>
      <w:r w:rsidRPr="00BF06FD">
        <w:rPr>
          <w:rFonts w:eastAsia="Times New Roman" w:cstheme="minorHAnsi"/>
          <w:lang w:eastAsia="pl-PL"/>
        </w:rPr>
        <w:t>/SN oraz przekształtnikami dwukierunkowymi:</w:t>
      </w:r>
    </w:p>
    <w:p w14:paraId="3C95DB97"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Powierzchnia: od 0,25 m2 do 60,0 m2,</w:t>
      </w:r>
    </w:p>
    <w:p w14:paraId="5C16131E"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Kubatura, objętość, pojemność od 0,125 m3 do 150,0 m3,</w:t>
      </w:r>
    </w:p>
    <w:p w14:paraId="55E83B17"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Długość od 0,5 m do 15,0 m,</w:t>
      </w:r>
    </w:p>
    <w:p w14:paraId="492FCF5A"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Szerokość 0,5 m do 4,0 m,</w:t>
      </w:r>
    </w:p>
    <w:p w14:paraId="4A327C0C"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 xml:space="preserve">Wysokość od 0,5 m do 4,0 m, </w:t>
      </w:r>
    </w:p>
    <w:p w14:paraId="0DCDB5B9"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Liczba obiektów budowlanych do 200 sztuk.</w:t>
      </w:r>
    </w:p>
    <w:p w14:paraId="27C13A1F"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 xml:space="preserve">Część inwestycji dot. magazynu energii elektrycznej charakteryzować się będzie zabudową kontenerową, przy czym ze względu na zróżnicowanie oferowanych rozwiązań na rynku na obecnym etapie niemożliwe jest określenie wymiarów i liczby poszczególnych elementów/kontenerów. Dopuszcza się zastosowanie zabudowy o różnych wymiarach, uwzględniających powyższe wartości graniczne przy zachowaniu maksymalnej liczby do 200 sztuk. </w:t>
      </w:r>
    </w:p>
    <w:p w14:paraId="3ADF8EC7" w14:textId="77777777" w:rsidR="0075677D" w:rsidRDefault="0075677D" w:rsidP="0075677D">
      <w:pPr>
        <w:autoSpaceDE w:val="0"/>
        <w:autoSpaceDN w:val="0"/>
        <w:adjustRightInd w:val="0"/>
        <w:spacing w:after="0"/>
        <w:rPr>
          <w:rFonts w:eastAsia="Times New Roman" w:cstheme="minorHAnsi"/>
          <w:lang w:eastAsia="pl-PL"/>
        </w:rPr>
      </w:pPr>
    </w:p>
    <w:p w14:paraId="2D754821"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lastRenderedPageBreak/>
        <w:t xml:space="preserve">- </w:t>
      </w:r>
      <w:r w:rsidRPr="00BF06FD">
        <w:rPr>
          <w:rFonts w:eastAsia="Times New Roman" w:cstheme="minorHAnsi"/>
          <w:b/>
          <w:bCs/>
          <w:lang w:eastAsia="pl-PL"/>
        </w:rPr>
        <w:t>Kontenerow</w:t>
      </w:r>
      <w:r>
        <w:rPr>
          <w:rFonts w:eastAsia="Times New Roman" w:cstheme="minorHAnsi"/>
          <w:b/>
          <w:bCs/>
          <w:lang w:eastAsia="pl-PL"/>
        </w:rPr>
        <w:t>a</w:t>
      </w:r>
      <w:r w:rsidRPr="00BF06FD">
        <w:rPr>
          <w:rFonts w:eastAsia="Times New Roman" w:cstheme="minorHAnsi"/>
          <w:b/>
          <w:bCs/>
          <w:lang w:eastAsia="pl-PL"/>
        </w:rPr>
        <w:t xml:space="preserve"> stacj</w:t>
      </w:r>
      <w:r>
        <w:rPr>
          <w:rFonts w:eastAsia="Times New Roman" w:cstheme="minorHAnsi"/>
          <w:b/>
          <w:bCs/>
          <w:lang w:eastAsia="pl-PL"/>
        </w:rPr>
        <w:t>a</w:t>
      </w:r>
      <w:r w:rsidRPr="00BF06FD">
        <w:rPr>
          <w:rFonts w:eastAsia="Times New Roman" w:cstheme="minorHAnsi"/>
          <w:b/>
          <w:bCs/>
          <w:lang w:eastAsia="pl-PL"/>
        </w:rPr>
        <w:t xml:space="preserve"> transformatorow</w:t>
      </w:r>
      <w:r>
        <w:rPr>
          <w:rFonts w:eastAsia="Times New Roman" w:cstheme="minorHAnsi"/>
          <w:b/>
          <w:bCs/>
          <w:lang w:eastAsia="pl-PL"/>
        </w:rPr>
        <w:t>a</w:t>
      </w:r>
      <w:r w:rsidRPr="00BF06FD">
        <w:rPr>
          <w:rFonts w:eastAsia="Times New Roman" w:cstheme="minorHAnsi"/>
          <w:b/>
          <w:bCs/>
          <w:lang w:eastAsia="pl-PL"/>
        </w:rPr>
        <w:t xml:space="preserve"> </w:t>
      </w:r>
      <w:proofErr w:type="spellStart"/>
      <w:r w:rsidRPr="00BF06FD">
        <w:rPr>
          <w:rFonts w:eastAsia="Times New Roman" w:cstheme="minorHAnsi"/>
          <w:b/>
          <w:bCs/>
          <w:lang w:eastAsia="pl-PL"/>
        </w:rPr>
        <w:t>nn</w:t>
      </w:r>
      <w:proofErr w:type="spellEnd"/>
      <w:r w:rsidRPr="00BF06FD">
        <w:rPr>
          <w:rFonts w:eastAsia="Times New Roman" w:cstheme="minorHAnsi"/>
          <w:b/>
          <w:bCs/>
          <w:lang w:eastAsia="pl-PL"/>
        </w:rPr>
        <w:t>/SN</w:t>
      </w:r>
      <w:r>
        <w:rPr>
          <w:rFonts w:eastAsia="Times New Roman" w:cstheme="minorHAnsi"/>
          <w:b/>
          <w:bCs/>
          <w:lang w:eastAsia="pl-PL"/>
        </w:rPr>
        <w:t xml:space="preserve"> </w:t>
      </w:r>
      <w:r w:rsidRPr="00381BCC">
        <w:rPr>
          <w:rFonts w:eastAsia="Times New Roman" w:cstheme="minorHAnsi"/>
          <w:lang w:eastAsia="pl-PL"/>
        </w:rPr>
        <w:t>(pojedyncz</w:t>
      </w:r>
      <w:r>
        <w:rPr>
          <w:rFonts w:eastAsia="Times New Roman" w:cstheme="minorHAnsi"/>
          <w:lang w:eastAsia="pl-PL"/>
        </w:rPr>
        <w:t>y obiekt</w:t>
      </w:r>
    </w:p>
    <w:p w14:paraId="075CD9AE"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Powierzchnia: od 1,0 m2 do 60,0 m2,</w:t>
      </w:r>
    </w:p>
    <w:p w14:paraId="1017AAD3"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Kubatura, objętość, pojemność od 1,0 m3 do 150,0 m3,</w:t>
      </w:r>
    </w:p>
    <w:p w14:paraId="7701267C"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Długość od 1,0 m do 15,0 m,</w:t>
      </w:r>
    </w:p>
    <w:p w14:paraId="022E47FB"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Szerokość 1,0 m do 4,0 m,</w:t>
      </w:r>
    </w:p>
    <w:p w14:paraId="448C0F12"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 xml:space="preserve">Wysokość od 1,0 m do 4,0 m, </w:t>
      </w:r>
    </w:p>
    <w:p w14:paraId="4C2B09CC"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 xml:space="preserve">Liczba obiektów budowlanych do 20 sztuk.  </w:t>
      </w:r>
    </w:p>
    <w:p w14:paraId="2A23A2F0"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 xml:space="preserve">- </w:t>
      </w:r>
      <w:r w:rsidRPr="00BF06FD">
        <w:rPr>
          <w:rFonts w:eastAsia="Times New Roman" w:cstheme="minorHAnsi"/>
          <w:b/>
          <w:bCs/>
          <w:lang w:eastAsia="pl-PL"/>
        </w:rPr>
        <w:t>Kontener na części zamienne</w:t>
      </w:r>
      <w:r>
        <w:rPr>
          <w:rFonts w:eastAsia="Times New Roman" w:cstheme="minorHAnsi"/>
          <w:b/>
          <w:bCs/>
          <w:lang w:eastAsia="pl-PL"/>
        </w:rPr>
        <w:t xml:space="preserve"> (</w:t>
      </w:r>
      <w:r w:rsidRPr="00381BCC">
        <w:rPr>
          <w:rFonts w:eastAsia="Times New Roman" w:cstheme="minorHAnsi"/>
          <w:lang w:eastAsia="pl-PL"/>
        </w:rPr>
        <w:t>pojedynczy</w:t>
      </w:r>
      <w:r>
        <w:rPr>
          <w:rFonts w:eastAsia="Times New Roman" w:cstheme="minorHAnsi"/>
          <w:lang w:eastAsia="pl-PL"/>
        </w:rPr>
        <w:t xml:space="preserve"> obiekt</w:t>
      </w:r>
      <w:r w:rsidRPr="00381BCC">
        <w:rPr>
          <w:rFonts w:eastAsia="Times New Roman" w:cstheme="minorHAnsi"/>
          <w:lang w:eastAsia="pl-PL"/>
        </w:rPr>
        <w:t>):</w:t>
      </w:r>
    </w:p>
    <w:p w14:paraId="342EA422"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Powierzchnia: od 0,25 m2 do 60,0 m2,</w:t>
      </w:r>
    </w:p>
    <w:p w14:paraId="7C5B891C"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Kubatura, objętość, pojemność od 0,125 m3 do 150,0 m3,</w:t>
      </w:r>
    </w:p>
    <w:p w14:paraId="5EA7F26D"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Długość od 0,5 m do 15,0 m,</w:t>
      </w:r>
    </w:p>
    <w:p w14:paraId="6C0C3828"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Szerokość 0,5 m do 4,0 m,</w:t>
      </w:r>
    </w:p>
    <w:p w14:paraId="2BD33A56" w14:textId="77777777" w:rsidR="0075677D" w:rsidRPr="00BF06FD"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 xml:space="preserve">Wysokość od 0,5 m do 4,0 m, </w:t>
      </w:r>
    </w:p>
    <w:p w14:paraId="6171CCFB" w14:textId="77777777" w:rsidR="0075677D" w:rsidRPr="004728FC" w:rsidRDefault="0075677D" w:rsidP="0075677D">
      <w:pPr>
        <w:autoSpaceDE w:val="0"/>
        <w:autoSpaceDN w:val="0"/>
        <w:adjustRightInd w:val="0"/>
        <w:spacing w:after="0"/>
        <w:rPr>
          <w:rFonts w:eastAsia="Times New Roman" w:cstheme="minorHAnsi"/>
          <w:lang w:eastAsia="pl-PL"/>
        </w:rPr>
      </w:pPr>
      <w:r w:rsidRPr="00BF06FD">
        <w:rPr>
          <w:rFonts w:eastAsia="Times New Roman" w:cstheme="minorHAnsi"/>
          <w:lang w:eastAsia="pl-PL"/>
        </w:rPr>
        <w:t>Liczba obiektów budowlanych do 4 sztuk.</w:t>
      </w:r>
    </w:p>
    <w:p w14:paraId="65D1ADEB" w14:textId="77777777" w:rsidR="0075677D" w:rsidRPr="00DB2216" w:rsidRDefault="0075677D" w:rsidP="0075677D">
      <w:pPr>
        <w:spacing w:after="0" w:line="240" w:lineRule="auto"/>
        <w:jc w:val="both"/>
        <w:rPr>
          <w:rFonts w:ascii="Calibri" w:eastAsia="Times New Roman" w:hAnsi="Calibri" w:cs="Times New Roman"/>
          <w:b/>
          <w:lang w:eastAsia="pl-PL"/>
        </w:rPr>
      </w:pPr>
    </w:p>
    <w:bookmarkEnd w:id="8"/>
    <w:bookmarkEnd w:id="9"/>
    <w:bookmarkEnd w:id="10"/>
    <w:bookmarkEnd w:id="11"/>
    <w:bookmarkEnd w:id="12"/>
    <w:p w14:paraId="380A106D" w14:textId="77777777" w:rsidR="0075677D" w:rsidRPr="00DB2216" w:rsidRDefault="0075677D" w:rsidP="0075677D">
      <w:pPr>
        <w:spacing w:after="0"/>
        <w:rPr>
          <w:rFonts w:ascii="Calibri" w:eastAsia="Times New Roman" w:hAnsi="Calibri" w:cs="Times New Roman"/>
          <w:b/>
          <w:lang w:eastAsia="pl-PL"/>
        </w:rPr>
      </w:pPr>
      <w:r w:rsidRPr="00DB2216">
        <w:rPr>
          <w:rFonts w:ascii="Calibri" w:eastAsia="Times New Roman" w:hAnsi="Calibri" w:cs="Times New Roman"/>
          <w:b/>
          <w:lang w:eastAsia="pl-PL"/>
        </w:rPr>
        <w:t xml:space="preserve">Określenie planowego sposobu zagospodarowania terenu. </w:t>
      </w:r>
    </w:p>
    <w:p w14:paraId="7524E954" w14:textId="77777777" w:rsidR="0075677D" w:rsidRPr="00BF06FD" w:rsidRDefault="0075677D" w:rsidP="0075677D">
      <w:pPr>
        <w:jc w:val="both"/>
        <w:rPr>
          <w:rFonts w:ascii="Calibri" w:eastAsia="Calibri" w:hAnsi="Calibri" w:cs="Times New Roman"/>
        </w:rPr>
      </w:pPr>
      <w:r w:rsidRPr="00BF06FD">
        <w:rPr>
          <w:rFonts w:ascii="Calibri" w:eastAsia="Calibri" w:hAnsi="Calibri" w:cs="Times New Roman"/>
        </w:rPr>
        <w:t xml:space="preserve">Budowa </w:t>
      </w:r>
      <w:bookmarkEnd w:id="7"/>
      <w:r w:rsidRPr="00BF06FD">
        <w:rPr>
          <w:rFonts w:ascii="Calibri" w:eastAsia="Calibri" w:hAnsi="Calibri" w:cs="Times New Roman"/>
        </w:rPr>
        <w:t xml:space="preserve">instalacji odnawialnego źródła energii (instalacji fotowoltaicznej z magazynem energii elektrycznej) wraz z infrastrukturą towarzyszącą o mocy przyłączeniowej do 60 MW, na działkach o nr </w:t>
      </w:r>
      <w:proofErr w:type="spellStart"/>
      <w:r w:rsidRPr="00BF06FD">
        <w:rPr>
          <w:rFonts w:ascii="Calibri" w:eastAsia="Calibri" w:hAnsi="Calibri" w:cs="Times New Roman"/>
        </w:rPr>
        <w:t>ewid</w:t>
      </w:r>
      <w:proofErr w:type="spellEnd"/>
      <w:r w:rsidRPr="00BF06FD">
        <w:rPr>
          <w:rFonts w:ascii="Calibri" w:eastAsia="Calibri" w:hAnsi="Calibri" w:cs="Times New Roman"/>
        </w:rPr>
        <w:t>. 10/10; 12/4; 34/1; 15/2; 330; 332 położonych w obrębie Pałck, gmina Skąpe.</w:t>
      </w:r>
    </w:p>
    <w:p w14:paraId="24184383" w14:textId="77777777" w:rsidR="0075677D" w:rsidRPr="00DB2216" w:rsidRDefault="0075677D" w:rsidP="0075677D">
      <w:pPr>
        <w:jc w:val="both"/>
        <w:rPr>
          <w:rFonts w:ascii="Calibri" w:eastAsia="Times New Roman" w:hAnsi="Calibri" w:cs="Times New Roman"/>
          <w:lang w:eastAsia="pl-PL"/>
        </w:rPr>
      </w:pPr>
      <w:r w:rsidRPr="00DB2216">
        <w:rPr>
          <w:rFonts w:ascii="Calibri" w:eastAsia="Times New Roman" w:hAnsi="Calibri" w:cs="Times New Roman"/>
          <w:b/>
          <w:lang w:eastAsia="pl-PL"/>
        </w:rPr>
        <w:t>I. WARUNKI ZABUDOWY W OPARCIU O WYNIKI ANALIZY URBANISTYCZNEJ I FORMALNO – PRAWNEJ</w:t>
      </w:r>
      <w:r w:rsidRPr="00DB2216">
        <w:rPr>
          <w:rFonts w:ascii="Calibri" w:eastAsia="Times New Roman" w:hAnsi="Calibri" w:cs="Times New Roman"/>
          <w:lang w:eastAsia="pl-PL"/>
        </w:rPr>
        <w:t xml:space="preserve"> (zał. Nr 2 do decyzji)</w:t>
      </w:r>
    </w:p>
    <w:p w14:paraId="51E2C624" w14:textId="77777777" w:rsidR="0075677D" w:rsidRPr="00DB2216" w:rsidRDefault="0075677D" w:rsidP="0075677D">
      <w:pPr>
        <w:spacing w:after="0"/>
        <w:jc w:val="both"/>
        <w:rPr>
          <w:rFonts w:ascii="Calibri" w:eastAsia="Times New Roman" w:hAnsi="Calibri" w:cs="Times New Roman"/>
          <w:lang w:eastAsia="pl-PL"/>
        </w:rPr>
      </w:pPr>
      <w:r w:rsidRPr="00DB2216">
        <w:rPr>
          <w:rFonts w:ascii="Calibri" w:eastAsia="Times New Roman" w:hAnsi="Calibri" w:cs="Times New Roman"/>
          <w:lang w:eastAsia="pl-PL"/>
        </w:rPr>
        <w:t xml:space="preserve">    Na podstawie przeprowadzonej analizy stanu faktycznego i prawnego o której mowa w § 1 rozporządzenia Ministra Infrastruktury z dnia 26 sierpnia 2003r. w sprawie sposobu ustalania wymagań dotyczących nowej zabudowy i zagospodarowania terenu w przypadku braku miejscowego planu zagospodarowania przestrzennego w oparciu o art. 61 ust. 1 ustawy z dnia 27 marca 2003r.                                     o planowaniu  i zagospodarowaniu przestrzennym (Dz. U. 2023r. Poz. 977</w:t>
      </w:r>
      <w:r>
        <w:rPr>
          <w:rFonts w:ascii="Calibri" w:eastAsia="Times New Roman" w:hAnsi="Calibri" w:cs="Times New Roman"/>
          <w:lang w:eastAsia="pl-PL"/>
        </w:rPr>
        <w:t xml:space="preserve"> ze zm.</w:t>
      </w:r>
      <w:r w:rsidRPr="00DB2216">
        <w:rPr>
          <w:rFonts w:ascii="Calibri" w:eastAsia="Times New Roman" w:hAnsi="Calibri" w:cs="Times New Roman"/>
          <w:lang w:eastAsia="pl-PL"/>
        </w:rPr>
        <w:t xml:space="preserve">), a którą przeprowadzono w załączniku nr 2 do niniejszej decyzji, stwierdza się, iż planowana inwestycja spełnia ww.  wymogi do wydania decyzji o ustaleniu warunków zabudowy dla inwestycji polegającej na </w:t>
      </w:r>
      <w:r>
        <w:rPr>
          <w:rFonts w:ascii="Calibri" w:eastAsia="Times New Roman" w:hAnsi="Calibri" w:cs="Times New Roman"/>
          <w:lang w:eastAsia="pl-PL"/>
        </w:rPr>
        <w:t xml:space="preserve">budowie </w:t>
      </w:r>
      <w:r w:rsidRPr="0047677F">
        <w:rPr>
          <w:rFonts w:ascii="Calibri" w:eastAsia="Times New Roman" w:hAnsi="Calibri" w:cs="Times New Roman"/>
          <w:lang w:eastAsia="pl-PL"/>
        </w:rPr>
        <w:t xml:space="preserve">instalacji odnawialnego źródła energii (instalacji fotowoltaicznej z magazynem energii elektrycznej) wraz z infrastrukturą towarzyszącą o mocy przyłączeniowej do 60 MW, na działkach o nr </w:t>
      </w:r>
      <w:proofErr w:type="spellStart"/>
      <w:r w:rsidRPr="0047677F">
        <w:rPr>
          <w:rFonts w:ascii="Calibri" w:eastAsia="Times New Roman" w:hAnsi="Calibri" w:cs="Times New Roman"/>
          <w:lang w:eastAsia="pl-PL"/>
        </w:rPr>
        <w:t>ewid</w:t>
      </w:r>
      <w:proofErr w:type="spellEnd"/>
      <w:r w:rsidRPr="0047677F">
        <w:rPr>
          <w:rFonts w:ascii="Calibri" w:eastAsia="Times New Roman" w:hAnsi="Calibri" w:cs="Times New Roman"/>
          <w:lang w:eastAsia="pl-PL"/>
        </w:rPr>
        <w:t>. 10/10; 12/4; 34/1; 15/2; 330; 332 położonych w obrębie Pałck, gmina Skąpe.</w:t>
      </w:r>
    </w:p>
    <w:p w14:paraId="03D82CD9" w14:textId="77777777" w:rsidR="0075677D" w:rsidRPr="00DB2216" w:rsidRDefault="0075677D" w:rsidP="0075677D">
      <w:pPr>
        <w:spacing w:after="0" w:line="240" w:lineRule="auto"/>
        <w:rPr>
          <w:rFonts w:ascii="Calibri" w:eastAsia="Calibri" w:hAnsi="Calibri" w:cs="Times New Roman"/>
          <w:b/>
        </w:rPr>
      </w:pPr>
    </w:p>
    <w:p w14:paraId="173D252D" w14:textId="77777777" w:rsidR="0075677D" w:rsidRPr="00DB2216" w:rsidRDefault="0075677D" w:rsidP="0075677D">
      <w:pPr>
        <w:spacing w:after="0" w:line="240" w:lineRule="auto"/>
        <w:rPr>
          <w:rFonts w:ascii="Calibri" w:eastAsia="Calibri" w:hAnsi="Calibri" w:cs="Times New Roman"/>
          <w:b/>
        </w:rPr>
      </w:pPr>
      <w:r w:rsidRPr="00DB2216">
        <w:rPr>
          <w:rFonts w:ascii="Calibri" w:eastAsia="Calibri" w:hAnsi="Calibri" w:cs="Times New Roman"/>
          <w:b/>
        </w:rPr>
        <w:t>Warunki zabudowy i zagospodarowania terenu wynikające z przepisów odrębnych:</w:t>
      </w:r>
    </w:p>
    <w:p w14:paraId="1FC7E67F" w14:textId="77777777" w:rsidR="0075677D" w:rsidRPr="008B0590" w:rsidRDefault="0075677D" w:rsidP="0075677D">
      <w:pPr>
        <w:spacing w:after="0" w:line="240" w:lineRule="auto"/>
        <w:rPr>
          <w:rFonts w:ascii="Calibri" w:eastAsia="Calibri" w:hAnsi="Calibri" w:cs="Times New Roman"/>
          <w:bCs/>
        </w:rPr>
      </w:pPr>
      <w:r w:rsidRPr="008B0590">
        <w:rPr>
          <w:rFonts w:ascii="Calibri" w:eastAsia="Calibri" w:hAnsi="Calibri" w:cs="Times New Roman"/>
          <w:bCs/>
        </w:rPr>
        <w:t>a) z ustawy z dnia 27 marca 2003r. o planowaniu i zagospodarowaniu przestrzennym (Dz.U. z 2024r. poz. 1130),</w:t>
      </w:r>
    </w:p>
    <w:p w14:paraId="52E263FD" w14:textId="77777777" w:rsidR="0075677D" w:rsidRPr="008B0590" w:rsidRDefault="0075677D" w:rsidP="0075677D">
      <w:pPr>
        <w:spacing w:after="0" w:line="240" w:lineRule="auto"/>
        <w:rPr>
          <w:rFonts w:ascii="Calibri" w:eastAsia="Calibri" w:hAnsi="Calibri" w:cs="Times New Roman"/>
          <w:bCs/>
        </w:rPr>
      </w:pPr>
      <w:r w:rsidRPr="008B0590">
        <w:rPr>
          <w:rFonts w:ascii="Calibri" w:eastAsia="Calibri" w:hAnsi="Calibri" w:cs="Times New Roman"/>
          <w:bCs/>
        </w:rPr>
        <w:t>b) z ustawy z dnia 7 lipca 1994r. Prawo budowlane (Dz. U. z 2023r. poz. 682),</w:t>
      </w:r>
    </w:p>
    <w:p w14:paraId="5222B02F" w14:textId="77777777" w:rsidR="0075677D" w:rsidRPr="008B0590" w:rsidRDefault="0075677D" w:rsidP="0075677D">
      <w:pPr>
        <w:spacing w:after="0" w:line="240" w:lineRule="auto"/>
        <w:rPr>
          <w:rFonts w:ascii="Calibri" w:eastAsia="Calibri" w:hAnsi="Calibri" w:cs="Times New Roman"/>
          <w:bCs/>
        </w:rPr>
      </w:pPr>
      <w:r w:rsidRPr="008B0590">
        <w:rPr>
          <w:rFonts w:ascii="Calibri" w:eastAsia="Calibri" w:hAnsi="Calibri" w:cs="Times New Roman"/>
          <w:bCs/>
        </w:rPr>
        <w:t>c) z rozporządzenia MI z dnia 12 kwietnia 2002r. w sprawie warunków technicznych jakim powinny odpowiadać budynki i ich usytuowanie (Dz.U. z  2022, poz. 1225),</w:t>
      </w:r>
    </w:p>
    <w:p w14:paraId="17CDDBA9" w14:textId="77777777" w:rsidR="0075677D" w:rsidRPr="008B0590" w:rsidRDefault="0075677D" w:rsidP="0075677D">
      <w:pPr>
        <w:spacing w:after="0" w:line="240" w:lineRule="auto"/>
        <w:rPr>
          <w:rFonts w:ascii="Calibri" w:eastAsia="Calibri" w:hAnsi="Calibri" w:cs="Times New Roman"/>
          <w:bCs/>
        </w:rPr>
      </w:pPr>
      <w:r w:rsidRPr="008B0590">
        <w:rPr>
          <w:rFonts w:ascii="Calibri" w:eastAsia="Calibri" w:hAnsi="Calibri" w:cs="Times New Roman"/>
          <w:bCs/>
        </w:rPr>
        <w:t xml:space="preserve">d) z ustawy z dnia 14 marca 1985r. o Państwowej Inspekcji Sanitarnej (Dz. U. z 2024r., poz. 416 </w:t>
      </w:r>
      <w:proofErr w:type="spellStart"/>
      <w:r w:rsidRPr="008B0590">
        <w:rPr>
          <w:rFonts w:ascii="Calibri" w:eastAsia="Calibri" w:hAnsi="Calibri" w:cs="Times New Roman"/>
          <w:bCs/>
        </w:rPr>
        <w:t>t.j</w:t>
      </w:r>
      <w:proofErr w:type="spellEnd"/>
      <w:r w:rsidRPr="008B0590">
        <w:rPr>
          <w:rFonts w:ascii="Calibri" w:eastAsia="Calibri" w:hAnsi="Calibri" w:cs="Times New Roman"/>
          <w:bCs/>
        </w:rPr>
        <w:t>.),</w:t>
      </w:r>
    </w:p>
    <w:p w14:paraId="4F709B0A" w14:textId="77777777" w:rsidR="0075677D" w:rsidRPr="008B0590" w:rsidRDefault="0075677D" w:rsidP="0075677D">
      <w:pPr>
        <w:spacing w:after="0" w:line="240" w:lineRule="auto"/>
        <w:rPr>
          <w:rFonts w:ascii="Calibri" w:eastAsia="Calibri" w:hAnsi="Calibri" w:cs="Times New Roman"/>
          <w:bCs/>
        </w:rPr>
      </w:pPr>
      <w:r w:rsidRPr="008B0590">
        <w:rPr>
          <w:rFonts w:ascii="Calibri" w:eastAsia="Calibri" w:hAnsi="Calibri" w:cs="Times New Roman"/>
          <w:bCs/>
        </w:rPr>
        <w:t>e) z ustawy z dnia 21 marca 1985r. o drogach publicznych (</w:t>
      </w:r>
      <w:bookmarkStart w:id="13" w:name="_Hlk182853659"/>
      <w:r w:rsidRPr="008B0590">
        <w:rPr>
          <w:rFonts w:ascii="Calibri" w:eastAsia="Calibri" w:hAnsi="Calibri" w:cs="Times New Roman"/>
          <w:bCs/>
        </w:rPr>
        <w:t>Dz. U. z 2024r., poz. 320</w:t>
      </w:r>
      <w:bookmarkEnd w:id="13"/>
      <w:r w:rsidRPr="008B0590">
        <w:rPr>
          <w:rFonts w:ascii="Calibri" w:eastAsia="Calibri" w:hAnsi="Calibri" w:cs="Times New Roman"/>
          <w:bCs/>
        </w:rPr>
        <w:t>),</w:t>
      </w:r>
    </w:p>
    <w:p w14:paraId="2DF8B4C3" w14:textId="77777777" w:rsidR="0075677D" w:rsidRPr="008B0590" w:rsidRDefault="0075677D" w:rsidP="0075677D">
      <w:pPr>
        <w:spacing w:after="0" w:line="240" w:lineRule="auto"/>
        <w:rPr>
          <w:rFonts w:ascii="Calibri" w:eastAsia="Calibri" w:hAnsi="Calibri" w:cs="Times New Roman"/>
          <w:bCs/>
        </w:rPr>
      </w:pPr>
      <w:r w:rsidRPr="008B0590">
        <w:rPr>
          <w:rFonts w:ascii="Calibri" w:eastAsia="Calibri" w:hAnsi="Calibri" w:cs="Times New Roman"/>
          <w:bCs/>
        </w:rPr>
        <w:t xml:space="preserve">f) z ustawy z dnia 27 kwietnia 2001r. Prawo ochrony środowiska (Dz.U. z 2024r., poz.54) </w:t>
      </w:r>
    </w:p>
    <w:p w14:paraId="393B666C" w14:textId="77777777" w:rsidR="0075677D" w:rsidRPr="008B0590" w:rsidRDefault="0075677D" w:rsidP="0075677D">
      <w:pPr>
        <w:spacing w:after="0" w:line="240" w:lineRule="auto"/>
        <w:rPr>
          <w:rFonts w:ascii="Calibri" w:eastAsia="Calibri" w:hAnsi="Calibri" w:cs="Times New Roman"/>
          <w:bCs/>
        </w:rPr>
      </w:pPr>
      <w:r w:rsidRPr="008B0590">
        <w:rPr>
          <w:rFonts w:ascii="Calibri" w:eastAsia="Calibri" w:hAnsi="Calibri" w:cs="Times New Roman"/>
          <w:bCs/>
        </w:rPr>
        <w:t>g) z ustawy z dnia 27 kwietnia 2001r. o odpadach (Dz. U. 2023, poz. 1587)</w:t>
      </w:r>
    </w:p>
    <w:p w14:paraId="36D4FEF3" w14:textId="77777777" w:rsidR="0075677D" w:rsidRPr="008B0590" w:rsidRDefault="0075677D" w:rsidP="0075677D">
      <w:pPr>
        <w:spacing w:after="0" w:line="240" w:lineRule="auto"/>
        <w:rPr>
          <w:rFonts w:ascii="Calibri" w:eastAsia="Calibri" w:hAnsi="Calibri" w:cs="Times New Roman"/>
          <w:bCs/>
        </w:rPr>
      </w:pPr>
      <w:r w:rsidRPr="008B0590">
        <w:rPr>
          <w:rFonts w:ascii="Calibri" w:eastAsia="Calibri" w:hAnsi="Calibri" w:cs="Times New Roman"/>
          <w:bCs/>
        </w:rPr>
        <w:t xml:space="preserve">h) z ustawy z dnia 23 lipca 2003r. o ochronie zabytków i opiece nad zabytkami (Dz. U. z 2022, poz. 840 </w:t>
      </w:r>
      <w:proofErr w:type="spellStart"/>
      <w:r w:rsidRPr="008B0590">
        <w:rPr>
          <w:rFonts w:ascii="Calibri" w:eastAsia="Calibri" w:hAnsi="Calibri" w:cs="Times New Roman"/>
          <w:bCs/>
        </w:rPr>
        <w:t>t.j</w:t>
      </w:r>
      <w:proofErr w:type="spellEnd"/>
      <w:r w:rsidRPr="008B0590">
        <w:rPr>
          <w:rFonts w:ascii="Calibri" w:eastAsia="Calibri" w:hAnsi="Calibri" w:cs="Times New Roman"/>
          <w:bCs/>
        </w:rPr>
        <w:t>.),</w:t>
      </w:r>
    </w:p>
    <w:p w14:paraId="24456F38" w14:textId="77777777" w:rsidR="0075677D" w:rsidRPr="008B0590" w:rsidRDefault="0075677D" w:rsidP="0075677D">
      <w:pPr>
        <w:spacing w:after="0" w:line="240" w:lineRule="auto"/>
        <w:rPr>
          <w:rFonts w:ascii="Calibri" w:eastAsia="Calibri" w:hAnsi="Calibri" w:cs="Times New Roman"/>
          <w:bCs/>
        </w:rPr>
      </w:pPr>
      <w:r w:rsidRPr="008B0590">
        <w:rPr>
          <w:rFonts w:ascii="Calibri" w:eastAsia="Calibri" w:hAnsi="Calibri" w:cs="Times New Roman"/>
          <w:bCs/>
        </w:rPr>
        <w:t>i) z ustawy z dnia 3 lutego 1995r. o ochronie gruntów rolnych i leśnych (</w:t>
      </w:r>
      <w:bookmarkStart w:id="14" w:name="_Hlk182854673"/>
      <w:r w:rsidRPr="008B0590">
        <w:rPr>
          <w:rFonts w:ascii="Calibri" w:eastAsia="Calibri" w:hAnsi="Calibri" w:cs="Times New Roman"/>
          <w:bCs/>
        </w:rPr>
        <w:t>Dz.U. z 2024 r. poz. 82</w:t>
      </w:r>
      <w:bookmarkEnd w:id="14"/>
      <w:r w:rsidRPr="008B0590">
        <w:rPr>
          <w:rFonts w:ascii="Calibri" w:eastAsia="Calibri" w:hAnsi="Calibri" w:cs="Times New Roman"/>
          <w:bCs/>
        </w:rPr>
        <w:t>),</w:t>
      </w:r>
    </w:p>
    <w:p w14:paraId="16C88100" w14:textId="77777777" w:rsidR="0075677D" w:rsidRPr="008B0590" w:rsidRDefault="0075677D" w:rsidP="0075677D">
      <w:pPr>
        <w:spacing w:after="0" w:line="240" w:lineRule="auto"/>
        <w:rPr>
          <w:rFonts w:ascii="Calibri" w:eastAsia="Calibri" w:hAnsi="Calibri" w:cs="Times New Roman"/>
          <w:bCs/>
        </w:rPr>
      </w:pPr>
      <w:r w:rsidRPr="008B0590">
        <w:rPr>
          <w:rFonts w:ascii="Calibri" w:eastAsia="Calibri" w:hAnsi="Calibri" w:cs="Times New Roman"/>
          <w:bCs/>
        </w:rPr>
        <w:t xml:space="preserve">j) z ustawy z dnia 16 kwietnia 2004r. o ochronie przyrody (Dz. U. z 2023r, poz. 1336 </w:t>
      </w:r>
      <w:proofErr w:type="spellStart"/>
      <w:r w:rsidRPr="008B0590">
        <w:rPr>
          <w:rFonts w:ascii="Calibri" w:eastAsia="Calibri" w:hAnsi="Calibri" w:cs="Times New Roman"/>
          <w:bCs/>
        </w:rPr>
        <w:t>t.j</w:t>
      </w:r>
      <w:proofErr w:type="spellEnd"/>
      <w:r w:rsidRPr="008B0590">
        <w:rPr>
          <w:rFonts w:ascii="Calibri" w:eastAsia="Calibri" w:hAnsi="Calibri" w:cs="Times New Roman"/>
          <w:bCs/>
        </w:rPr>
        <w:t>.),</w:t>
      </w:r>
    </w:p>
    <w:p w14:paraId="2509A5AF" w14:textId="77777777" w:rsidR="0075677D" w:rsidRPr="008B0590" w:rsidRDefault="0075677D" w:rsidP="0075677D">
      <w:pPr>
        <w:spacing w:after="0" w:line="240" w:lineRule="auto"/>
        <w:rPr>
          <w:rFonts w:ascii="Calibri" w:eastAsia="Calibri" w:hAnsi="Calibri" w:cs="Times New Roman"/>
          <w:bCs/>
        </w:rPr>
      </w:pPr>
      <w:r w:rsidRPr="008B0590">
        <w:rPr>
          <w:rFonts w:ascii="Calibri" w:eastAsia="Calibri" w:hAnsi="Calibri" w:cs="Times New Roman"/>
          <w:bCs/>
        </w:rPr>
        <w:t xml:space="preserve">k) z ustawy z dnia 20 lipca 2017 r. Prawo wodne (Dz. U. 2023, poz. 1478 </w:t>
      </w:r>
      <w:proofErr w:type="spellStart"/>
      <w:r w:rsidRPr="008B0590">
        <w:rPr>
          <w:rFonts w:ascii="Calibri" w:eastAsia="Calibri" w:hAnsi="Calibri" w:cs="Times New Roman"/>
          <w:bCs/>
        </w:rPr>
        <w:t>t.j</w:t>
      </w:r>
      <w:proofErr w:type="spellEnd"/>
      <w:r w:rsidRPr="008B0590">
        <w:rPr>
          <w:rFonts w:ascii="Calibri" w:eastAsia="Calibri" w:hAnsi="Calibri" w:cs="Times New Roman"/>
          <w:bCs/>
        </w:rPr>
        <w:t>.),</w:t>
      </w:r>
    </w:p>
    <w:p w14:paraId="7E25E564" w14:textId="77777777" w:rsidR="0075677D" w:rsidRPr="00DB2216" w:rsidRDefault="0075677D" w:rsidP="0075677D">
      <w:pPr>
        <w:spacing w:after="0" w:line="240" w:lineRule="auto"/>
        <w:rPr>
          <w:rFonts w:ascii="Calibri" w:eastAsia="Times New Roman" w:hAnsi="Calibri" w:cs="Times New Roman"/>
          <w:bCs/>
          <w:lang w:eastAsia="pl-PL"/>
        </w:rPr>
      </w:pPr>
      <w:r w:rsidRPr="00DB2216">
        <w:rPr>
          <w:rFonts w:ascii="Calibri" w:eastAsia="Calibri" w:hAnsi="Calibri" w:cs="Times New Roman"/>
          <w:b/>
        </w:rPr>
        <w:br/>
        <w:t>1.1. W zakresie warunków i wymagań ochrony i kształtowania ładu przestrzennego:</w:t>
      </w:r>
      <w:r w:rsidRPr="00DB2216">
        <w:rPr>
          <w:rFonts w:ascii="Calibri" w:eastAsia="Calibri" w:hAnsi="Calibri" w:cs="Times New Roman"/>
          <w:b/>
        </w:rPr>
        <w:br/>
      </w:r>
      <w:r w:rsidRPr="00DB2216">
        <w:rPr>
          <w:rFonts w:ascii="Calibri" w:eastAsia="Times New Roman" w:hAnsi="Calibri" w:cs="Times New Roman"/>
          <w:bCs/>
          <w:lang w:eastAsia="pl-PL"/>
        </w:rPr>
        <w:t xml:space="preserve">Zgodnie z Ustawą o </w:t>
      </w:r>
      <w:proofErr w:type="spellStart"/>
      <w:r w:rsidRPr="00DB2216">
        <w:rPr>
          <w:rFonts w:ascii="Calibri" w:eastAsia="Times New Roman" w:hAnsi="Calibri" w:cs="Times New Roman"/>
          <w:bCs/>
          <w:lang w:eastAsia="pl-PL"/>
        </w:rPr>
        <w:t>pizp</w:t>
      </w:r>
      <w:proofErr w:type="spellEnd"/>
      <w:r w:rsidRPr="00DB2216">
        <w:rPr>
          <w:rFonts w:ascii="Calibri" w:eastAsia="Times New Roman" w:hAnsi="Calibri" w:cs="Times New Roman"/>
          <w:bCs/>
          <w:lang w:eastAsia="pl-PL"/>
        </w:rPr>
        <w:t>, Art. 61. ust. 1. Wydanie decyzji o warunkach zabudowy jest możliwe jedynie w przypadku łącznego spełnienia następujących warunków:</w:t>
      </w:r>
      <w:r w:rsidRPr="00DB2216">
        <w:rPr>
          <w:rFonts w:ascii="Calibri" w:eastAsia="Times New Roman" w:hAnsi="Calibri" w:cs="Times New Roman"/>
          <w:bCs/>
          <w:lang w:eastAsia="pl-PL"/>
        </w:rPr>
        <w:br/>
        <w:t xml:space="preserve">1) co najmniej jedna działka sąsiednia, dostępna z tej samej drogi publicznej, jest zabudowana w sposób pozwalający na określenie wymagań dotyczących nowej zabudowy w zakresie kontynuacji </w:t>
      </w:r>
      <w:r w:rsidRPr="00DB2216">
        <w:rPr>
          <w:rFonts w:ascii="Calibri" w:eastAsia="Times New Roman" w:hAnsi="Calibri" w:cs="Times New Roman"/>
          <w:bCs/>
          <w:lang w:eastAsia="pl-PL"/>
        </w:rPr>
        <w:lastRenderedPageBreak/>
        <w:t xml:space="preserve">funkcji, parametrów, cech i wskaźników kształtowania zabudowy oraz zagospodarowania terenu,                 w tym gabarytów i formy architektonicznej obiektów budowlanych, linii zabudowy oraz intensywności wykorzystania terenu; </w:t>
      </w:r>
    </w:p>
    <w:p w14:paraId="0EDE1DB9" w14:textId="77777777" w:rsidR="0075677D" w:rsidRPr="00DB2216" w:rsidRDefault="0075677D" w:rsidP="0075677D">
      <w:pPr>
        <w:spacing w:after="0" w:line="240" w:lineRule="auto"/>
        <w:rPr>
          <w:rFonts w:ascii="Calibri" w:eastAsia="Times New Roman" w:hAnsi="Calibri" w:cs="Times New Roman"/>
          <w:bCs/>
          <w:lang w:eastAsia="pl-PL"/>
        </w:rPr>
      </w:pPr>
      <w:r w:rsidRPr="00DB2216">
        <w:rPr>
          <w:rFonts w:ascii="Calibri" w:eastAsia="Times New Roman" w:hAnsi="Calibri" w:cs="Times New Roman"/>
          <w:bCs/>
          <w:lang w:eastAsia="pl-PL"/>
        </w:rPr>
        <w:t>2) teren ma dostęp do drogi publicznej;</w:t>
      </w:r>
    </w:p>
    <w:p w14:paraId="7A27075D" w14:textId="77777777" w:rsidR="0075677D" w:rsidRPr="00DB2216" w:rsidRDefault="0075677D" w:rsidP="0075677D">
      <w:pPr>
        <w:spacing w:after="0" w:line="240" w:lineRule="auto"/>
        <w:rPr>
          <w:rFonts w:ascii="Calibri" w:eastAsia="Times New Roman" w:hAnsi="Calibri" w:cs="Times New Roman"/>
          <w:bCs/>
          <w:lang w:eastAsia="pl-PL"/>
        </w:rPr>
      </w:pPr>
      <w:r w:rsidRPr="00DB2216">
        <w:rPr>
          <w:rFonts w:ascii="Calibri" w:eastAsia="Times New Roman" w:hAnsi="Calibri" w:cs="Times New Roman"/>
          <w:bCs/>
          <w:lang w:eastAsia="pl-PL"/>
        </w:rPr>
        <w:t>3) istniejące lub projektowane uzbrojenie terenu, z uwzględnieniem ust. 5, jest wystarczające dla zamierzenia budowlanego;</w:t>
      </w:r>
    </w:p>
    <w:p w14:paraId="46526DBA" w14:textId="77777777" w:rsidR="0075677D" w:rsidRPr="00DB2216" w:rsidRDefault="0075677D" w:rsidP="0075677D">
      <w:pPr>
        <w:spacing w:after="0" w:line="240" w:lineRule="auto"/>
        <w:rPr>
          <w:rFonts w:ascii="Calibri" w:eastAsia="Times New Roman" w:hAnsi="Calibri" w:cs="Times New Roman"/>
          <w:bCs/>
          <w:lang w:eastAsia="pl-PL"/>
        </w:rPr>
      </w:pPr>
      <w:r w:rsidRPr="00DB2216">
        <w:rPr>
          <w:rFonts w:ascii="Calibri" w:eastAsia="Times New Roman" w:hAnsi="Calibri" w:cs="Times New Roman"/>
          <w:bCs/>
          <w:lang w:eastAsia="pl-PL"/>
        </w:rPr>
        <w:t>4) teren nie wymaga uzyskania zgody na zmianę przeznaczenia gruntów rolnych i leśnych na cele nierolnicze i nieleśne albo jest objęty zgodą uzyskaną przy sporządzaniu miejscowych planów, które utraciły moc na podstawie art. 67 ustawy, o której mowa w art. 88 ust. 1;</w:t>
      </w:r>
    </w:p>
    <w:p w14:paraId="6348449F" w14:textId="77777777" w:rsidR="0075677D" w:rsidRPr="00DB2216" w:rsidRDefault="0075677D" w:rsidP="0075677D">
      <w:pPr>
        <w:spacing w:after="0" w:line="240" w:lineRule="auto"/>
        <w:rPr>
          <w:rFonts w:ascii="Calibri" w:eastAsia="Times New Roman" w:hAnsi="Calibri" w:cs="Times New Roman"/>
          <w:bCs/>
          <w:lang w:eastAsia="pl-PL"/>
        </w:rPr>
      </w:pPr>
      <w:r w:rsidRPr="00DB2216">
        <w:rPr>
          <w:rFonts w:ascii="Calibri" w:eastAsia="Times New Roman" w:hAnsi="Calibri" w:cs="Times New Roman"/>
          <w:bCs/>
          <w:lang w:eastAsia="pl-PL"/>
        </w:rPr>
        <w:t>5) decyzja jest zgodna z przepisami odrębnymi,</w:t>
      </w:r>
    </w:p>
    <w:p w14:paraId="667D6F9C" w14:textId="77777777" w:rsidR="0075677D" w:rsidRPr="00DB2216" w:rsidRDefault="0075677D" w:rsidP="0075677D">
      <w:pPr>
        <w:spacing w:after="0" w:line="240" w:lineRule="auto"/>
        <w:rPr>
          <w:rFonts w:ascii="Calibri" w:eastAsia="Times New Roman" w:hAnsi="Calibri" w:cs="Times New Roman"/>
          <w:bCs/>
          <w:lang w:eastAsia="pl-PL"/>
        </w:rPr>
      </w:pPr>
      <w:r w:rsidRPr="00DB2216">
        <w:rPr>
          <w:rFonts w:ascii="Calibri" w:eastAsia="Times New Roman" w:hAnsi="Calibri" w:cs="Times New Roman"/>
          <w:bCs/>
          <w:lang w:eastAsia="pl-PL"/>
        </w:rPr>
        <w:t>6) zamierzenie budowlane nie znajdzie się w obszarze:</w:t>
      </w:r>
    </w:p>
    <w:p w14:paraId="752FAA6E" w14:textId="77777777" w:rsidR="0075677D" w:rsidRPr="00DB2216" w:rsidRDefault="0075677D" w:rsidP="0075677D">
      <w:pPr>
        <w:spacing w:after="0" w:line="240" w:lineRule="auto"/>
        <w:rPr>
          <w:rFonts w:ascii="Calibri" w:eastAsia="Times New Roman" w:hAnsi="Calibri" w:cs="Times New Roman"/>
          <w:bCs/>
          <w:lang w:eastAsia="pl-PL"/>
        </w:rPr>
      </w:pPr>
      <w:r w:rsidRPr="00DB2216">
        <w:rPr>
          <w:rFonts w:ascii="Calibri" w:eastAsia="Times New Roman" w:hAnsi="Calibri" w:cs="Times New Roman"/>
          <w:bCs/>
          <w:lang w:eastAsia="pl-PL"/>
        </w:rPr>
        <w:t>a) w stosunku do którego decyzją o ustaleniu lokalizacji strategicznej inwestycji w zakresie sieci przesyłowej, o której mowa w art. 5 ust. 1 ustawy z dnia 24 lipca 2015 r. o przygotowaniu i realizacji strategicznych inwestycji w zakresie sieci przesyłowych (Dz. U. z 2021 r. poz. 428, 784 i 922), ustanowiony został zakaz, o którym mowa w art. 22 ust. 2 pkt 1 tej ustawy,</w:t>
      </w:r>
    </w:p>
    <w:p w14:paraId="40AA3A58" w14:textId="77777777" w:rsidR="0075677D" w:rsidRPr="00DB2216" w:rsidRDefault="0075677D" w:rsidP="0075677D">
      <w:pPr>
        <w:spacing w:after="0" w:line="240" w:lineRule="auto"/>
        <w:rPr>
          <w:rFonts w:ascii="Calibri" w:eastAsia="Times New Roman" w:hAnsi="Calibri" w:cs="Times New Roman"/>
          <w:bCs/>
          <w:lang w:eastAsia="pl-PL"/>
        </w:rPr>
      </w:pPr>
      <w:r w:rsidRPr="00DB2216">
        <w:rPr>
          <w:rFonts w:ascii="Calibri" w:eastAsia="Times New Roman" w:hAnsi="Calibri" w:cs="Times New Roman"/>
          <w:bCs/>
          <w:lang w:eastAsia="pl-PL"/>
        </w:rPr>
        <w:t>b)strefy kontrolowanej wyznaczonej po obu stronach gazociągu,</w:t>
      </w:r>
    </w:p>
    <w:p w14:paraId="5D8D0986" w14:textId="77777777" w:rsidR="0075677D" w:rsidRPr="00DB2216" w:rsidRDefault="0075677D" w:rsidP="0075677D">
      <w:pPr>
        <w:spacing w:after="0" w:line="240" w:lineRule="auto"/>
        <w:rPr>
          <w:rFonts w:ascii="Calibri" w:eastAsia="Times New Roman" w:hAnsi="Calibri" w:cs="Times New Roman"/>
          <w:bCs/>
          <w:lang w:eastAsia="pl-PL"/>
        </w:rPr>
      </w:pPr>
      <w:r w:rsidRPr="00DB2216">
        <w:rPr>
          <w:rFonts w:ascii="Calibri" w:eastAsia="Times New Roman" w:hAnsi="Calibri" w:cs="Times New Roman"/>
          <w:bCs/>
          <w:lang w:eastAsia="pl-PL"/>
        </w:rPr>
        <w:t>c)strefy bezpieczeństwa wyznaczonej po obu stronach rurociągu.</w:t>
      </w:r>
      <w:r w:rsidRPr="00DB2216">
        <w:rPr>
          <w:rFonts w:ascii="Calibri" w:eastAsia="Times New Roman" w:hAnsi="Calibri" w:cs="Times New Roman"/>
          <w:bCs/>
          <w:lang w:eastAsia="pl-PL"/>
        </w:rPr>
        <w:br/>
      </w:r>
    </w:p>
    <w:p w14:paraId="06B3456E" w14:textId="77777777" w:rsidR="0075677D" w:rsidRPr="00DB2216" w:rsidRDefault="0075677D" w:rsidP="0075677D">
      <w:pPr>
        <w:spacing w:after="0" w:line="240" w:lineRule="auto"/>
        <w:jc w:val="both"/>
        <w:rPr>
          <w:rFonts w:ascii="Calibri" w:eastAsia="Times New Roman" w:hAnsi="Calibri" w:cs="Times New Roman"/>
          <w:bCs/>
          <w:lang w:eastAsia="pl-PL"/>
        </w:rPr>
      </w:pPr>
      <w:r w:rsidRPr="00DB2216">
        <w:rPr>
          <w:rFonts w:ascii="Calibri" w:eastAsia="Times New Roman" w:hAnsi="Calibri" w:cs="Times New Roman"/>
          <w:bCs/>
          <w:lang w:eastAsia="pl-PL"/>
        </w:rPr>
        <w:t xml:space="preserve">Uwzględniając przedmiot inwestycji – instalacja odnawialnego źródła energii, zgodnie z art. 61 ust. 3  </w:t>
      </w:r>
      <w:proofErr w:type="spellStart"/>
      <w:r w:rsidRPr="00DB2216">
        <w:rPr>
          <w:rFonts w:ascii="Calibri" w:eastAsia="Times New Roman" w:hAnsi="Calibri" w:cs="Times New Roman"/>
          <w:bCs/>
          <w:lang w:eastAsia="pl-PL"/>
        </w:rPr>
        <w:t>upzp</w:t>
      </w:r>
      <w:proofErr w:type="spellEnd"/>
      <w:r w:rsidRPr="00DB2216">
        <w:rPr>
          <w:rFonts w:ascii="Calibri" w:eastAsia="Times New Roman" w:hAnsi="Calibri" w:cs="Times New Roman"/>
          <w:bCs/>
          <w:lang w:eastAsia="pl-PL"/>
        </w:rPr>
        <w:t xml:space="preserve">:  Przepisów ust. 1 pkt 1 i 2 nie stosuje się do linii kolejowych, obiektów liniowych i urządzeń infrastruktury technicznej, a także </w:t>
      </w:r>
      <w:r w:rsidRPr="00DB2216">
        <w:rPr>
          <w:rFonts w:ascii="Calibri" w:eastAsia="Times New Roman" w:hAnsi="Calibri" w:cs="Times New Roman"/>
          <w:bCs/>
          <w:u w:val="single"/>
          <w:lang w:eastAsia="pl-PL"/>
        </w:rPr>
        <w:t>instalacji odnawialnego źródła energii</w:t>
      </w:r>
      <w:r w:rsidRPr="00DB2216">
        <w:rPr>
          <w:rFonts w:ascii="Calibri" w:eastAsia="Times New Roman" w:hAnsi="Calibri" w:cs="Times New Roman"/>
          <w:bCs/>
          <w:lang w:eastAsia="pl-PL"/>
        </w:rPr>
        <w:t xml:space="preserve"> w rozumieniu art. 2 pkt 13 ustawy z dnia 20 lutego 2015 r. o odnawialnych źródłach energii. </w:t>
      </w:r>
    </w:p>
    <w:p w14:paraId="267B4815" w14:textId="77777777" w:rsidR="0075677D" w:rsidRPr="00DB2216" w:rsidRDefault="0075677D" w:rsidP="0075677D">
      <w:pPr>
        <w:spacing w:after="0" w:line="240" w:lineRule="auto"/>
        <w:jc w:val="both"/>
        <w:rPr>
          <w:rFonts w:ascii="Calibri" w:eastAsia="Times New Roman" w:hAnsi="Calibri" w:cs="Times New Roman"/>
          <w:bCs/>
          <w:lang w:eastAsia="pl-PL"/>
        </w:rPr>
      </w:pPr>
      <w:r w:rsidRPr="00DB2216">
        <w:rPr>
          <w:rFonts w:ascii="Calibri" w:eastAsia="Times New Roman" w:hAnsi="Calibri" w:cs="Times New Roman"/>
          <w:bCs/>
          <w:lang w:eastAsia="pl-PL"/>
        </w:rPr>
        <w:t xml:space="preserve">W związku z czym stwierdza się, że w niniejszej sprawie nie jest wymagane spełnienie warunku                          w zakresie kontynuacji funkcji i spełnienia wymogu dostępu do drogi publicznej. Tak więc przeprowadzenie analizy urbanistycznej celem spełnienia  zasady tzw. dobrego sąsiedztwa (art. 61 ust.1 pkt. 1 ustawy o </w:t>
      </w:r>
      <w:proofErr w:type="spellStart"/>
      <w:r w:rsidRPr="00DB2216">
        <w:rPr>
          <w:rFonts w:ascii="Calibri" w:eastAsia="Times New Roman" w:hAnsi="Calibri" w:cs="Times New Roman"/>
          <w:bCs/>
          <w:lang w:eastAsia="pl-PL"/>
        </w:rPr>
        <w:t>pizp</w:t>
      </w:r>
      <w:proofErr w:type="spellEnd"/>
      <w:r w:rsidRPr="00DB2216">
        <w:rPr>
          <w:rFonts w:ascii="Calibri" w:eastAsia="Times New Roman" w:hAnsi="Calibri" w:cs="Times New Roman"/>
          <w:bCs/>
          <w:lang w:eastAsia="pl-PL"/>
        </w:rPr>
        <w:t>) nie jest konieczne.</w:t>
      </w:r>
    </w:p>
    <w:p w14:paraId="62890D2B" w14:textId="77777777" w:rsidR="0075677D" w:rsidRPr="00DB2216" w:rsidRDefault="0075677D" w:rsidP="0075677D">
      <w:pPr>
        <w:spacing w:after="0" w:line="240" w:lineRule="auto"/>
        <w:jc w:val="both"/>
        <w:rPr>
          <w:rFonts w:ascii="Calibri" w:eastAsia="Times New Roman" w:hAnsi="Calibri" w:cs="Times New Roman"/>
          <w:bCs/>
          <w:lang w:eastAsia="pl-PL"/>
        </w:rPr>
      </w:pPr>
      <w:r w:rsidRPr="00DB2216">
        <w:rPr>
          <w:rFonts w:ascii="Calibri" w:eastAsia="Times New Roman" w:hAnsi="Calibri" w:cs="Times New Roman"/>
          <w:b/>
          <w:lang w:eastAsia="pl-PL"/>
        </w:rPr>
        <w:t>Ad. 3.</w:t>
      </w:r>
      <w:r w:rsidRPr="00DB2216">
        <w:rPr>
          <w:rFonts w:ascii="Calibri" w:eastAsia="Times New Roman" w:hAnsi="Calibri" w:cs="Times New Roman"/>
          <w:bCs/>
          <w:lang w:eastAsia="pl-PL"/>
        </w:rPr>
        <w:t xml:space="preserve"> Projektowane uzbrojenie terenu w postaci energii elektrycznej – uzgodnione zostanie na etapie  uzyskania warunków przyłączenia do sieci elektroenergetycznej. Instalacja fotowoltaiczna nie wytwarza odpadów socjalnych i przemysłowych. Jest obiektem bezobsługowym. Nie wymaga innych przyłączy technicznych.</w:t>
      </w:r>
      <w:r w:rsidRPr="00367B5C">
        <w:t xml:space="preserve"> </w:t>
      </w:r>
    </w:p>
    <w:p w14:paraId="3ECB05A9" w14:textId="77777777" w:rsidR="0075677D" w:rsidRPr="00367B5C" w:rsidRDefault="0075677D" w:rsidP="0075677D">
      <w:pPr>
        <w:spacing w:after="0" w:line="240" w:lineRule="auto"/>
        <w:jc w:val="both"/>
        <w:rPr>
          <w:rFonts w:ascii="Calibri" w:eastAsia="Times New Roman" w:hAnsi="Calibri" w:cs="Times New Roman"/>
          <w:bCs/>
          <w:lang w:eastAsia="pl-PL"/>
        </w:rPr>
      </w:pPr>
      <w:r w:rsidRPr="00DB2216">
        <w:rPr>
          <w:rFonts w:ascii="Calibri" w:eastAsia="Times New Roman" w:hAnsi="Calibri" w:cs="Times New Roman"/>
          <w:b/>
          <w:lang w:eastAsia="pl-PL"/>
        </w:rPr>
        <w:t>Ad.4.</w:t>
      </w:r>
      <w:r w:rsidRPr="00DB2216">
        <w:rPr>
          <w:rFonts w:ascii="Calibri" w:eastAsia="Times New Roman" w:hAnsi="Calibri" w:cs="Times New Roman"/>
          <w:bCs/>
          <w:lang w:eastAsia="pl-PL"/>
        </w:rPr>
        <w:t xml:space="preserve">  </w:t>
      </w:r>
      <w:r w:rsidRPr="00367B5C">
        <w:rPr>
          <w:rFonts w:ascii="Calibri" w:eastAsia="Times New Roman" w:hAnsi="Calibri" w:cs="Times New Roman"/>
          <w:bCs/>
          <w:lang w:eastAsia="pl-PL"/>
        </w:rPr>
        <w:t xml:space="preserve">Teren objęty inwestycją  obejmuje grunty oznaczone w ewidencji gruntów  </w:t>
      </w:r>
      <w:proofErr w:type="spellStart"/>
      <w:r w:rsidRPr="00367B5C">
        <w:rPr>
          <w:rFonts w:ascii="Calibri" w:eastAsia="Times New Roman" w:hAnsi="Calibri" w:cs="Times New Roman"/>
          <w:bCs/>
          <w:lang w:eastAsia="pl-PL"/>
        </w:rPr>
        <w:t>RIVa</w:t>
      </w:r>
      <w:proofErr w:type="spellEnd"/>
      <w:r w:rsidRPr="00367B5C">
        <w:rPr>
          <w:rFonts w:ascii="Calibri" w:eastAsia="Times New Roman" w:hAnsi="Calibri" w:cs="Times New Roman"/>
          <w:bCs/>
          <w:lang w:eastAsia="pl-PL"/>
        </w:rPr>
        <w:t xml:space="preserve">, </w:t>
      </w:r>
      <w:proofErr w:type="spellStart"/>
      <w:r w:rsidRPr="00367B5C">
        <w:rPr>
          <w:rFonts w:ascii="Calibri" w:eastAsia="Times New Roman" w:hAnsi="Calibri" w:cs="Times New Roman"/>
          <w:bCs/>
          <w:lang w:eastAsia="pl-PL"/>
        </w:rPr>
        <w:t>RIVb</w:t>
      </w:r>
      <w:proofErr w:type="spellEnd"/>
      <w:r w:rsidRPr="00367B5C">
        <w:rPr>
          <w:rFonts w:ascii="Calibri" w:eastAsia="Times New Roman" w:hAnsi="Calibri" w:cs="Times New Roman"/>
          <w:bCs/>
          <w:lang w:eastAsia="pl-PL"/>
        </w:rPr>
        <w:t xml:space="preserve">, RV, RVI-grunty orne, działka  obecnie nie jest zabudowana, </w:t>
      </w:r>
    </w:p>
    <w:p w14:paraId="0DA4F279" w14:textId="77777777" w:rsidR="0075677D" w:rsidRPr="00DB2216" w:rsidRDefault="0075677D" w:rsidP="0075677D">
      <w:pPr>
        <w:spacing w:after="0" w:line="240" w:lineRule="auto"/>
        <w:jc w:val="both"/>
        <w:rPr>
          <w:rFonts w:ascii="Calibri" w:eastAsia="Times New Roman" w:hAnsi="Calibri" w:cs="Times New Roman"/>
          <w:bCs/>
          <w:lang w:eastAsia="pl-PL"/>
        </w:rPr>
      </w:pPr>
      <w:r w:rsidRPr="00367B5C">
        <w:rPr>
          <w:rFonts w:ascii="Calibri" w:eastAsia="Times New Roman" w:hAnsi="Calibri" w:cs="Times New Roman"/>
          <w:bCs/>
          <w:lang w:eastAsia="pl-PL"/>
        </w:rPr>
        <w:t>Teren objęty planowanym zamierzeniem inwestycyjnym nie wymaga uzyskania zgody na zmianę przeznaczenia gruntów rolnych i leśnych na cele nierolnicze i nieleśne, stosownie do przepisów art. 7 ustawy z dnia 3 lutego 1995 r. o ochronie gruntów rolnych i leśnych (</w:t>
      </w:r>
      <w:r w:rsidRPr="00C5273F">
        <w:rPr>
          <w:rFonts w:ascii="Calibri" w:eastAsia="Times New Roman" w:hAnsi="Calibri" w:cs="Times New Roman"/>
          <w:bCs/>
          <w:lang w:eastAsia="pl-PL"/>
        </w:rPr>
        <w:t>Dz.U. z 2024 r. poz. 82</w:t>
      </w:r>
      <w:r w:rsidRPr="00367B5C">
        <w:rPr>
          <w:rFonts w:ascii="Calibri" w:eastAsia="Times New Roman" w:hAnsi="Calibri" w:cs="Times New Roman"/>
          <w:bCs/>
          <w:lang w:eastAsia="pl-PL"/>
        </w:rPr>
        <w:t>), inwestycja realizowana będzie na gruntach ornych nie objętych ochroną.   Z  lokalizacji inwestycji wyłączone są grunty chronione zgodnie z ustawą o ochronie gruntów rolnych i leśnych zaliczone do klas bonitacyjnych I-III oraz grunty klas IV-VI wytworzone z gleb organicznych. Do gruntów klas bonitacyjnych I-III (dz. nr 10/10 i 34/1) zapewniony zostanie dojazd/dostęp poprzez grunty niższych klas o parametrach zgodnych z właściwymi przepisami. Na etapie decyzji o warunkach zabudowy nie wskazano konkretnej lokalizacji takich dojazdów.</w:t>
      </w:r>
      <w:r w:rsidRPr="00DB2216">
        <w:rPr>
          <w:rFonts w:ascii="Calibri" w:eastAsia="Times New Roman" w:hAnsi="Calibri" w:cs="Times New Roman"/>
          <w:bCs/>
          <w:lang w:eastAsia="pl-PL"/>
        </w:rPr>
        <w:t xml:space="preserve"> </w:t>
      </w:r>
    </w:p>
    <w:p w14:paraId="0BF6C9C7" w14:textId="77777777" w:rsidR="0075677D" w:rsidRPr="00DB2216" w:rsidRDefault="0075677D" w:rsidP="0075677D">
      <w:pPr>
        <w:spacing w:after="0" w:line="240" w:lineRule="auto"/>
        <w:jc w:val="both"/>
        <w:rPr>
          <w:rFonts w:ascii="Calibri" w:eastAsia="Times New Roman" w:hAnsi="Calibri" w:cs="Times New Roman"/>
          <w:bCs/>
          <w:lang w:eastAsia="pl-PL"/>
        </w:rPr>
      </w:pPr>
      <w:r w:rsidRPr="00DB2216">
        <w:rPr>
          <w:rFonts w:ascii="Calibri" w:eastAsia="Times New Roman" w:hAnsi="Calibri" w:cs="Times New Roman"/>
          <w:b/>
          <w:lang w:eastAsia="pl-PL"/>
        </w:rPr>
        <w:t>Ad.5.</w:t>
      </w:r>
      <w:r w:rsidRPr="00DB2216">
        <w:rPr>
          <w:rFonts w:ascii="Calibri" w:eastAsia="Times New Roman" w:hAnsi="Calibri" w:cs="Times New Roman"/>
          <w:bCs/>
          <w:lang w:eastAsia="pl-PL"/>
        </w:rPr>
        <w:t xml:space="preserve"> Decyzja jest zgodna z przepisami odrębnymi.</w:t>
      </w:r>
    </w:p>
    <w:p w14:paraId="15A78527" w14:textId="77777777" w:rsidR="0075677D" w:rsidRPr="00DB2216" w:rsidRDefault="0075677D" w:rsidP="0075677D">
      <w:pPr>
        <w:spacing w:after="0" w:line="240" w:lineRule="auto"/>
        <w:jc w:val="both"/>
        <w:rPr>
          <w:rFonts w:ascii="Calibri" w:eastAsia="Times New Roman" w:hAnsi="Calibri" w:cs="Times New Roman"/>
          <w:bCs/>
          <w:lang w:eastAsia="pl-PL"/>
        </w:rPr>
      </w:pPr>
      <w:r w:rsidRPr="00DB2216">
        <w:rPr>
          <w:rFonts w:ascii="Calibri" w:eastAsia="Times New Roman" w:hAnsi="Calibri" w:cs="Times New Roman"/>
          <w:b/>
          <w:lang w:eastAsia="pl-PL"/>
        </w:rPr>
        <w:t>Ad.6.</w:t>
      </w:r>
      <w:r w:rsidRPr="00DB2216">
        <w:rPr>
          <w:rFonts w:ascii="Calibri" w:eastAsia="Times New Roman" w:hAnsi="Calibri" w:cs="Times New Roman"/>
          <w:bCs/>
          <w:lang w:eastAsia="pl-PL"/>
        </w:rPr>
        <w:t xml:space="preserve"> Zamierzenie budowlane nie znajdzie się w obszarze a), b), c).</w:t>
      </w:r>
      <w:r>
        <w:rPr>
          <w:rFonts w:ascii="Calibri" w:eastAsia="Times New Roman" w:hAnsi="Calibri" w:cs="Times New Roman"/>
          <w:bCs/>
          <w:lang w:eastAsia="pl-PL"/>
        </w:rPr>
        <w:t xml:space="preserve"> </w:t>
      </w:r>
    </w:p>
    <w:p w14:paraId="56ABE2F0" w14:textId="77777777" w:rsidR="0075677D" w:rsidRPr="00367B5C" w:rsidRDefault="0075677D" w:rsidP="0075677D">
      <w:pPr>
        <w:spacing w:after="0" w:line="240" w:lineRule="auto"/>
        <w:jc w:val="both"/>
        <w:rPr>
          <w:rFonts w:ascii="Calibri" w:eastAsia="Times New Roman" w:hAnsi="Calibri" w:cs="Times New Roman"/>
          <w:bCs/>
          <w:lang w:eastAsia="pl-PL"/>
        </w:rPr>
      </w:pPr>
      <w:r w:rsidRPr="00804772">
        <w:rPr>
          <w:rFonts w:ascii="Calibri" w:eastAsia="Times New Roman" w:hAnsi="Calibri" w:cs="Times New Roman"/>
          <w:b/>
          <w:bCs/>
          <w:lang w:eastAsia="pl-PL"/>
        </w:rPr>
        <w:t xml:space="preserve">Lokalizacja </w:t>
      </w:r>
      <w:r w:rsidRPr="00804772">
        <w:rPr>
          <w:rFonts w:ascii="Calibri" w:eastAsia="Times New Roman" w:hAnsi="Calibri" w:cs="Times New Roman"/>
          <w:bCs/>
          <w:lang w:eastAsia="pl-PL"/>
        </w:rPr>
        <w:t xml:space="preserve">–  </w:t>
      </w:r>
      <w:r w:rsidRPr="00367B5C">
        <w:rPr>
          <w:rFonts w:ascii="Calibri" w:eastAsia="Times New Roman" w:hAnsi="Calibri" w:cs="Times New Roman"/>
          <w:bCs/>
          <w:lang w:eastAsia="pl-PL"/>
        </w:rPr>
        <w:t xml:space="preserve">–  Zamierzenie inwestycyjne posiada bezpośredni dostęp do publicznych dróg gminnych o nr </w:t>
      </w:r>
      <w:proofErr w:type="spellStart"/>
      <w:r w:rsidRPr="00367B5C">
        <w:rPr>
          <w:rFonts w:ascii="Calibri" w:eastAsia="Times New Roman" w:hAnsi="Calibri" w:cs="Times New Roman"/>
          <w:bCs/>
          <w:lang w:eastAsia="pl-PL"/>
        </w:rPr>
        <w:t>ewid</w:t>
      </w:r>
      <w:proofErr w:type="spellEnd"/>
      <w:r w:rsidRPr="00367B5C">
        <w:rPr>
          <w:rFonts w:ascii="Calibri" w:eastAsia="Times New Roman" w:hAnsi="Calibri" w:cs="Times New Roman"/>
          <w:bCs/>
          <w:lang w:eastAsia="pl-PL"/>
        </w:rPr>
        <w:t xml:space="preserve">. 331, 330, 332, oraz do dróg powiatowych o nr </w:t>
      </w:r>
      <w:proofErr w:type="spellStart"/>
      <w:r w:rsidRPr="00367B5C">
        <w:rPr>
          <w:rFonts w:ascii="Calibri" w:eastAsia="Times New Roman" w:hAnsi="Calibri" w:cs="Times New Roman"/>
          <w:bCs/>
          <w:lang w:eastAsia="pl-PL"/>
        </w:rPr>
        <w:t>ewid</w:t>
      </w:r>
      <w:proofErr w:type="spellEnd"/>
      <w:r w:rsidRPr="00367B5C">
        <w:rPr>
          <w:rFonts w:ascii="Calibri" w:eastAsia="Times New Roman" w:hAnsi="Calibri" w:cs="Times New Roman"/>
          <w:bCs/>
          <w:lang w:eastAsia="pl-PL"/>
        </w:rPr>
        <w:t xml:space="preserve">. 333 i 390. Dojazd do terenu inwestycji nastąpi z publicznej drogi gminnej o nr </w:t>
      </w:r>
      <w:proofErr w:type="spellStart"/>
      <w:r w:rsidRPr="00367B5C">
        <w:rPr>
          <w:rFonts w:ascii="Calibri" w:eastAsia="Times New Roman" w:hAnsi="Calibri" w:cs="Times New Roman"/>
          <w:bCs/>
          <w:lang w:eastAsia="pl-PL"/>
        </w:rPr>
        <w:t>ewid</w:t>
      </w:r>
      <w:proofErr w:type="spellEnd"/>
      <w:r w:rsidRPr="00367B5C">
        <w:rPr>
          <w:rFonts w:ascii="Calibri" w:eastAsia="Times New Roman" w:hAnsi="Calibri" w:cs="Times New Roman"/>
          <w:bCs/>
          <w:lang w:eastAsia="pl-PL"/>
        </w:rPr>
        <w:t xml:space="preserve">. 331 a następnie poprzez publiczne drogi gminne o nr </w:t>
      </w:r>
      <w:proofErr w:type="spellStart"/>
      <w:r w:rsidRPr="00367B5C">
        <w:rPr>
          <w:rFonts w:ascii="Calibri" w:eastAsia="Times New Roman" w:hAnsi="Calibri" w:cs="Times New Roman"/>
          <w:bCs/>
          <w:lang w:eastAsia="pl-PL"/>
        </w:rPr>
        <w:t>ewid</w:t>
      </w:r>
      <w:proofErr w:type="spellEnd"/>
      <w:r w:rsidRPr="00367B5C">
        <w:rPr>
          <w:rFonts w:ascii="Calibri" w:eastAsia="Times New Roman" w:hAnsi="Calibri" w:cs="Times New Roman"/>
          <w:bCs/>
          <w:lang w:eastAsia="pl-PL"/>
        </w:rPr>
        <w:t xml:space="preserve">. 330 i 332.  Z publicznych dróg powiatowych o nr </w:t>
      </w:r>
      <w:proofErr w:type="spellStart"/>
      <w:r w:rsidRPr="00367B5C">
        <w:rPr>
          <w:rFonts w:ascii="Calibri" w:eastAsia="Times New Roman" w:hAnsi="Calibri" w:cs="Times New Roman"/>
          <w:bCs/>
          <w:lang w:eastAsia="pl-PL"/>
        </w:rPr>
        <w:t>ewid</w:t>
      </w:r>
      <w:proofErr w:type="spellEnd"/>
      <w:r w:rsidRPr="00367B5C">
        <w:rPr>
          <w:rFonts w:ascii="Calibri" w:eastAsia="Times New Roman" w:hAnsi="Calibri" w:cs="Times New Roman"/>
          <w:bCs/>
          <w:lang w:eastAsia="pl-PL"/>
        </w:rPr>
        <w:t xml:space="preserve">.  333 i 390 nie przewiduje się dojazdu i nie planuje budowy zjazdów.  </w:t>
      </w:r>
    </w:p>
    <w:p w14:paraId="1B2DECC1" w14:textId="77777777" w:rsidR="0075677D" w:rsidRPr="00367B5C" w:rsidRDefault="0075677D" w:rsidP="0075677D">
      <w:pPr>
        <w:spacing w:after="0" w:line="240" w:lineRule="auto"/>
        <w:jc w:val="both"/>
        <w:rPr>
          <w:rFonts w:ascii="Calibri" w:eastAsia="Times New Roman" w:hAnsi="Calibri" w:cs="Times New Roman"/>
          <w:bCs/>
          <w:lang w:eastAsia="pl-PL"/>
        </w:rPr>
      </w:pPr>
      <w:r w:rsidRPr="00367B5C">
        <w:rPr>
          <w:rFonts w:ascii="Calibri" w:eastAsia="Times New Roman" w:hAnsi="Calibri" w:cs="Times New Roman"/>
          <w:bCs/>
          <w:lang w:eastAsia="pl-PL"/>
        </w:rPr>
        <w:t xml:space="preserve">Ponieważ zamierzenie inwestycyjne znajduje się przy publicznej drodze powiatowej na działkach o nr </w:t>
      </w:r>
      <w:proofErr w:type="spellStart"/>
      <w:r w:rsidRPr="00367B5C">
        <w:rPr>
          <w:rFonts w:ascii="Calibri" w:eastAsia="Times New Roman" w:hAnsi="Calibri" w:cs="Times New Roman"/>
          <w:bCs/>
          <w:lang w:eastAsia="pl-PL"/>
        </w:rPr>
        <w:t>ewid</w:t>
      </w:r>
      <w:proofErr w:type="spellEnd"/>
      <w:r w:rsidRPr="00367B5C">
        <w:rPr>
          <w:rFonts w:ascii="Calibri" w:eastAsia="Times New Roman" w:hAnsi="Calibri" w:cs="Times New Roman"/>
          <w:bCs/>
          <w:lang w:eastAsia="pl-PL"/>
        </w:rPr>
        <w:t>. 333 i 390 postanowiono wyznaczyć nieprzekraczalną  linię zabudowy na podstawie przepisów odrębnych którymi jest ustawa z dnia 21 marca 1985r. o drogach publicznych (Dz. U. z 2024r., poz. 320) w odległości 20,0m od granicy z w/w drogą o nawierzchni gruntowej, zgodnie z art. 43 ust.1.</w:t>
      </w:r>
    </w:p>
    <w:p w14:paraId="4BE05A3D" w14:textId="77777777" w:rsidR="0075677D" w:rsidRPr="004B670B" w:rsidRDefault="0075677D" w:rsidP="0075677D">
      <w:pPr>
        <w:spacing w:after="0" w:line="240" w:lineRule="auto"/>
        <w:jc w:val="both"/>
        <w:rPr>
          <w:rFonts w:ascii="Calibri" w:eastAsia="Times New Roman" w:hAnsi="Calibri" w:cs="Times New Roman"/>
          <w:bCs/>
          <w:lang w:eastAsia="pl-PL"/>
        </w:rPr>
      </w:pPr>
      <w:r w:rsidRPr="004B670B">
        <w:rPr>
          <w:rFonts w:ascii="Calibri" w:eastAsia="Times New Roman" w:hAnsi="Calibri" w:cs="Times New Roman"/>
          <w:bCs/>
          <w:lang w:eastAsia="pl-PL"/>
        </w:rPr>
        <w:t xml:space="preserve">Inwestycja znajduje się również przy publicznych drogach gminnych na działkach o nr </w:t>
      </w:r>
      <w:proofErr w:type="spellStart"/>
      <w:r w:rsidRPr="004B670B">
        <w:rPr>
          <w:rFonts w:ascii="Calibri" w:eastAsia="Times New Roman" w:hAnsi="Calibri" w:cs="Times New Roman"/>
          <w:bCs/>
          <w:lang w:eastAsia="pl-PL"/>
        </w:rPr>
        <w:t>ewid</w:t>
      </w:r>
      <w:proofErr w:type="spellEnd"/>
      <w:r w:rsidRPr="004B670B">
        <w:rPr>
          <w:rFonts w:ascii="Calibri" w:eastAsia="Times New Roman" w:hAnsi="Calibri" w:cs="Times New Roman"/>
          <w:bCs/>
          <w:lang w:eastAsia="pl-PL"/>
        </w:rPr>
        <w:t xml:space="preserve">. 331, 330, 332. Postanowiono wyznaczyć nieprzekraczalną  linię zabudowy na podstawie przepisów odrębnych którymi jest ustawa z dnia 21 marca 1985r. o drogach publicznych (Dz. U. z 2024r., poz. 320) </w:t>
      </w:r>
      <w:r>
        <w:rPr>
          <w:rFonts w:ascii="Calibri" w:eastAsia="Times New Roman" w:hAnsi="Calibri" w:cs="Times New Roman"/>
          <w:bCs/>
          <w:lang w:eastAsia="pl-PL"/>
        </w:rPr>
        <w:t xml:space="preserve">                                 </w:t>
      </w:r>
      <w:r w:rsidRPr="004B670B">
        <w:rPr>
          <w:rFonts w:ascii="Calibri" w:eastAsia="Times New Roman" w:hAnsi="Calibri" w:cs="Times New Roman"/>
          <w:bCs/>
          <w:lang w:eastAsia="pl-PL"/>
        </w:rPr>
        <w:t xml:space="preserve">w odległości 15,0m od granicy z drogą o nr </w:t>
      </w:r>
      <w:proofErr w:type="spellStart"/>
      <w:r w:rsidRPr="004B670B">
        <w:rPr>
          <w:rFonts w:ascii="Calibri" w:eastAsia="Times New Roman" w:hAnsi="Calibri" w:cs="Times New Roman"/>
          <w:bCs/>
          <w:lang w:eastAsia="pl-PL"/>
        </w:rPr>
        <w:t>ewid</w:t>
      </w:r>
      <w:proofErr w:type="spellEnd"/>
      <w:r w:rsidRPr="004B670B">
        <w:rPr>
          <w:rFonts w:ascii="Calibri" w:eastAsia="Times New Roman" w:hAnsi="Calibri" w:cs="Times New Roman"/>
          <w:bCs/>
          <w:lang w:eastAsia="pl-PL"/>
        </w:rPr>
        <w:t xml:space="preserve">. 331,  o nawierzchni gruntowej, zgodnie z art. 43 ust.1. </w:t>
      </w:r>
    </w:p>
    <w:p w14:paraId="78F2C3DA" w14:textId="77777777" w:rsidR="0075677D" w:rsidRPr="004B670B" w:rsidRDefault="0075677D" w:rsidP="0075677D">
      <w:pPr>
        <w:spacing w:after="0" w:line="240" w:lineRule="auto"/>
        <w:jc w:val="both"/>
        <w:rPr>
          <w:rFonts w:ascii="Calibri" w:eastAsia="Times New Roman" w:hAnsi="Calibri" w:cs="Times New Roman"/>
          <w:bCs/>
          <w:lang w:eastAsia="pl-PL"/>
        </w:rPr>
      </w:pPr>
      <w:r w:rsidRPr="004B670B">
        <w:rPr>
          <w:rFonts w:ascii="Calibri" w:eastAsia="Times New Roman" w:hAnsi="Calibri" w:cs="Times New Roman"/>
          <w:bCs/>
          <w:lang w:eastAsia="pl-PL"/>
        </w:rPr>
        <w:lastRenderedPageBreak/>
        <w:t xml:space="preserve">Publiczna droga o nr </w:t>
      </w:r>
      <w:proofErr w:type="spellStart"/>
      <w:r w:rsidRPr="004B670B">
        <w:rPr>
          <w:rFonts w:ascii="Calibri" w:eastAsia="Times New Roman" w:hAnsi="Calibri" w:cs="Times New Roman"/>
          <w:bCs/>
          <w:lang w:eastAsia="pl-PL"/>
        </w:rPr>
        <w:t>ewid</w:t>
      </w:r>
      <w:proofErr w:type="spellEnd"/>
      <w:r w:rsidRPr="004B670B">
        <w:rPr>
          <w:rFonts w:ascii="Calibri" w:eastAsia="Times New Roman" w:hAnsi="Calibri" w:cs="Times New Roman"/>
          <w:bCs/>
          <w:lang w:eastAsia="pl-PL"/>
        </w:rPr>
        <w:t xml:space="preserve">.  331 jest główną drogą dojazdową do działek wnioskowanych natomiast publiczne drogi gminne o nr </w:t>
      </w:r>
      <w:proofErr w:type="spellStart"/>
      <w:r w:rsidRPr="004B670B">
        <w:rPr>
          <w:rFonts w:ascii="Calibri" w:eastAsia="Times New Roman" w:hAnsi="Calibri" w:cs="Times New Roman"/>
          <w:bCs/>
          <w:lang w:eastAsia="pl-PL"/>
        </w:rPr>
        <w:t>ewid</w:t>
      </w:r>
      <w:proofErr w:type="spellEnd"/>
      <w:r w:rsidRPr="004B670B">
        <w:rPr>
          <w:rFonts w:ascii="Calibri" w:eastAsia="Times New Roman" w:hAnsi="Calibri" w:cs="Times New Roman"/>
          <w:bCs/>
          <w:lang w:eastAsia="pl-PL"/>
        </w:rPr>
        <w:t xml:space="preserve">. 330, 332 posiadają charakter wewnętrzny.   Ustawa z dnia 21 marca 1985 r. o drogach publicznych (Dz.U. 2024 poz. 320) w art.  43 ust. 2 przewiduje:  </w:t>
      </w:r>
    </w:p>
    <w:p w14:paraId="14507F67" w14:textId="77777777" w:rsidR="0075677D" w:rsidRPr="004B670B" w:rsidRDefault="0075677D" w:rsidP="0075677D">
      <w:pPr>
        <w:spacing w:after="0" w:line="240" w:lineRule="auto"/>
        <w:jc w:val="both"/>
        <w:rPr>
          <w:rFonts w:ascii="Calibri" w:eastAsia="Times New Roman" w:hAnsi="Calibri" w:cs="Times New Roman"/>
          <w:bCs/>
          <w:lang w:eastAsia="pl-PL"/>
        </w:rPr>
      </w:pPr>
      <w:r w:rsidRPr="004B670B">
        <w:rPr>
          <w:rFonts w:ascii="Calibri" w:eastAsia="Times New Roman" w:hAnsi="Calibri" w:cs="Times New Roman"/>
          <w:bCs/>
          <w:lang w:eastAsia="pl-PL"/>
        </w:rPr>
        <w:t>2. W szczególnie uzasadnionych przypadkach usytuowanie obiektu budowlanego przy drodze, o której mowa w ust. 1 lp. 3 tabeli, w odległości mniejszej niż określona w ust. 1, może nastąpić wyłącznie za zgodą zarządcy drogi, wydaną przed uzyskaniem przez inwestora obiektu pozwolenia na budowę lub zgłoszeniem budowy albo wykonywania robót budowlanych. Przepis art. 38 ust. 3 stosuje się odpowiednio.</w:t>
      </w:r>
    </w:p>
    <w:p w14:paraId="6F3459F9" w14:textId="77777777" w:rsidR="0075677D" w:rsidRPr="004B670B" w:rsidRDefault="0075677D" w:rsidP="0075677D">
      <w:pPr>
        <w:spacing w:after="0" w:line="240" w:lineRule="auto"/>
        <w:jc w:val="both"/>
        <w:rPr>
          <w:rFonts w:ascii="Calibri" w:eastAsia="Times New Roman" w:hAnsi="Calibri" w:cs="Times New Roman"/>
          <w:bCs/>
          <w:lang w:eastAsia="pl-PL"/>
        </w:rPr>
      </w:pPr>
      <w:r w:rsidRPr="004B670B">
        <w:rPr>
          <w:rFonts w:ascii="Calibri" w:eastAsia="Times New Roman" w:hAnsi="Calibri" w:cs="Times New Roman"/>
          <w:bCs/>
          <w:lang w:eastAsia="pl-PL"/>
        </w:rPr>
        <w:t xml:space="preserve">Dlatego postanowiono przy wyznaczaniu linii zabudowy od tych dróg oprzeć się na uzgodnieniu z zarządcą dróg gminnych. </w:t>
      </w:r>
    </w:p>
    <w:p w14:paraId="466C9134" w14:textId="77777777" w:rsidR="0075677D" w:rsidRDefault="0075677D" w:rsidP="0075677D">
      <w:pPr>
        <w:spacing w:after="0" w:line="240" w:lineRule="auto"/>
        <w:jc w:val="both"/>
        <w:rPr>
          <w:rFonts w:ascii="Calibri" w:eastAsia="Times New Roman" w:hAnsi="Calibri" w:cs="Times New Roman"/>
          <w:bCs/>
          <w:lang w:eastAsia="pl-PL"/>
        </w:rPr>
      </w:pPr>
      <w:r w:rsidRPr="004B670B">
        <w:rPr>
          <w:rFonts w:ascii="Calibri" w:eastAsia="Times New Roman" w:hAnsi="Calibri" w:cs="Times New Roman"/>
          <w:bCs/>
          <w:lang w:eastAsia="pl-PL"/>
        </w:rPr>
        <w:t>Pozostałe odległości  należy ustalić zgodnie z Rozporządzeniem Ministra Infrastruktury z dnia 12 kwietnia 2002r. w sprawie warunków technicznych, jakim powinny odpowiadać budynki i ich usytuowanie (Dz. U. z 2019, poz. 1065), szczególnie jeżeli chodzi o odległość od skraju lasu.</w:t>
      </w:r>
    </w:p>
    <w:p w14:paraId="4E0B5986" w14:textId="77777777" w:rsidR="0075677D" w:rsidRPr="00804772" w:rsidRDefault="0075677D" w:rsidP="0075677D">
      <w:pPr>
        <w:spacing w:after="0" w:line="240" w:lineRule="auto"/>
        <w:jc w:val="both"/>
        <w:rPr>
          <w:rFonts w:ascii="Calibri" w:eastAsia="Calibri" w:hAnsi="Calibri" w:cs="Times New Roman"/>
        </w:rPr>
      </w:pPr>
      <w:r w:rsidRPr="00540736">
        <w:rPr>
          <w:rFonts w:ascii="Calibri" w:eastAsia="Calibri" w:hAnsi="Calibri" w:cs="Times New Roman"/>
          <w:sz w:val="40"/>
          <w:szCs w:val="40"/>
        </w:rPr>
        <w:t xml:space="preserve"> </w:t>
      </w:r>
    </w:p>
    <w:p w14:paraId="24763728" w14:textId="77777777" w:rsidR="0075677D" w:rsidRDefault="0075677D" w:rsidP="0075677D">
      <w:pPr>
        <w:ind w:left="142"/>
        <w:jc w:val="both"/>
        <w:rPr>
          <w:rFonts w:ascii="Calibri" w:eastAsia="Calibri" w:hAnsi="Calibri" w:cs="Times New Roman"/>
        </w:rPr>
      </w:pPr>
      <w:r w:rsidRPr="00DB2216">
        <w:rPr>
          <w:rFonts w:ascii="Calibri" w:eastAsia="Calibri" w:hAnsi="Calibri" w:cs="Times New Roman"/>
          <w:b/>
        </w:rPr>
        <w:t>1.2.</w:t>
      </w:r>
      <w:r w:rsidRPr="00DB2216">
        <w:rPr>
          <w:rFonts w:ascii="Calibri" w:eastAsia="Calibri" w:hAnsi="Calibri" w:cs="Times New Roman"/>
        </w:rPr>
        <w:t xml:space="preserve"> </w:t>
      </w:r>
      <w:r w:rsidRPr="00DB2216">
        <w:rPr>
          <w:rFonts w:ascii="Calibri" w:eastAsia="Calibri" w:hAnsi="Calibri" w:cs="Times New Roman"/>
          <w:b/>
        </w:rPr>
        <w:t>W zakresie ochrony środowiska, przyrody i krajobrazu:</w:t>
      </w:r>
      <w:r w:rsidRPr="00DB2216">
        <w:rPr>
          <w:rFonts w:ascii="Calibri" w:eastAsia="Calibri" w:hAnsi="Calibri" w:cs="Times New Roman"/>
        </w:rPr>
        <w:br/>
      </w:r>
      <w:r w:rsidRPr="00DB2216">
        <w:rPr>
          <w:rFonts w:ascii="Calibri" w:eastAsia="Calibri" w:hAnsi="Calibri" w:cs="Times New Roman"/>
          <w:b/>
        </w:rPr>
        <w:t>a)</w:t>
      </w:r>
      <w:r w:rsidRPr="00DB2216">
        <w:rPr>
          <w:rFonts w:ascii="Calibri" w:eastAsia="Calibri" w:hAnsi="Calibri" w:cs="Times New Roman"/>
        </w:rPr>
        <w:t xml:space="preserve"> obiekty należy projektować w sposób zapewniający spełnienie wymogów z zakresu warunków higienicznych i zdrowotnych oraz ochrony środowiska, bezpieczeństwa pożarowego i użytkowania,</w:t>
      </w:r>
      <w:r w:rsidRPr="00DB2216">
        <w:rPr>
          <w:rFonts w:ascii="Calibri" w:eastAsia="Calibri" w:hAnsi="Calibri" w:cs="Times New Roman"/>
        </w:rPr>
        <w:br/>
      </w:r>
      <w:r>
        <w:rPr>
          <w:rFonts w:ascii="Calibri" w:eastAsia="Calibri" w:hAnsi="Calibri" w:cs="Times New Roman"/>
          <w:b/>
        </w:rPr>
        <w:br/>
      </w:r>
      <w:r w:rsidRPr="00DB2216">
        <w:rPr>
          <w:rFonts w:ascii="Calibri" w:eastAsia="Calibri" w:hAnsi="Calibri" w:cs="Times New Roman"/>
          <w:b/>
        </w:rPr>
        <w:t>b)</w:t>
      </w:r>
      <w:r w:rsidRPr="00DB2216">
        <w:rPr>
          <w:rFonts w:ascii="Calibri" w:eastAsia="Calibri" w:hAnsi="Calibri" w:cs="Times New Roman"/>
        </w:rPr>
        <w:t xml:space="preserve"> eksploatacja obiektów budowlanych nie powinna powodować przekroczenia standardów emisyjnych i jakości środowiska poza terenem, do którego inwestor posiada tytuł prawny, a także oddziaływanie tych obiektów nie powinno powodować pogorszenia stanu środowiska w znacznych rozmiarach lub zagrożenia życia lub życia ludzi,</w:t>
      </w:r>
      <w:r>
        <w:rPr>
          <w:rFonts w:ascii="Calibri" w:eastAsia="Calibri" w:hAnsi="Calibri" w:cs="Times New Roman"/>
        </w:rPr>
        <w:t xml:space="preserve"> </w:t>
      </w:r>
    </w:p>
    <w:p w14:paraId="662ECC53" w14:textId="77777777" w:rsidR="0075677D" w:rsidRDefault="0075677D" w:rsidP="0075677D">
      <w:pPr>
        <w:ind w:left="142"/>
        <w:jc w:val="both"/>
        <w:rPr>
          <w:rFonts w:ascii="Calibri" w:eastAsia="Calibri" w:hAnsi="Calibri" w:cs="Times New Roman"/>
        </w:rPr>
      </w:pPr>
      <w:r w:rsidRPr="00DB2216">
        <w:rPr>
          <w:rFonts w:ascii="Calibri" w:eastAsia="Calibri" w:hAnsi="Calibri" w:cs="Times New Roman"/>
          <w:b/>
        </w:rPr>
        <w:t>c)</w:t>
      </w:r>
      <w:r w:rsidRPr="00DB2216">
        <w:rPr>
          <w:rFonts w:ascii="Calibri" w:eastAsia="Calibri" w:hAnsi="Calibri" w:cs="Times New Roman"/>
        </w:rPr>
        <w:t xml:space="preserve"> nowo zbudowany obiekt budowlany nie może być oddany do użytku, jeżeli nie spełnia wymagań ochrony środowiska,</w:t>
      </w:r>
    </w:p>
    <w:p w14:paraId="2C618157" w14:textId="77777777" w:rsidR="0075677D" w:rsidRDefault="0075677D" w:rsidP="0075677D">
      <w:pPr>
        <w:ind w:left="142"/>
        <w:jc w:val="both"/>
        <w:rPr>
          <w:rFonts w:ascii="Calibri" w:eastAsia="Calibri" w:hAnsi="Calibri" w:cs="Times New Roman"/>
        </w:rPr>
      </w:pPr>
      <w:r w:rsidRPr="00DB2216">
        <w:rPr>
          <w:rFonts w:ascii="Calibri" w:eastAsia="Calibri" w:hAnsi="Calibri" w:cs="Times New Roman"/>
          <w:b/>
        </w:rPr>
        <w:t>d)</w:t>
      </w:r>
      <w:r w:rsidRPr="00DB2216">
        <w:rPr>
          <w:rFonts w:ascii="Calibri" w:eastAsia="Calibri" w:hAnsi="Calibri" w:cs="Times New Roman"/>
        </w:rPr>
        <w:t xml:space="preserve"> w przypadku odkrycia podczas prac ziemnych kopalin szczątków roślin lub zwierząt należy niezwłocznie zawiadomić Regionalnego Dyrektora Ochrony Środowiska, a jeżeli nie jest to możliwe Wójta Gminy Skąpe;</w:t>
      </w:r>
    </w:p>
    <w:p w14:paraId="33ABC3BE" w14:textId="77777777" w:rsidR="0075677D" w:rsidRPr="00367B5C" w:rsidRDefault="0075677D" w:rsidP="0075677D">
      <w:pPr>
        <w:ind w:left="142"/>
        <w:jc w:val="both"/>
        <w:rPr>
          <w:rFonts w:ascii="Calibri" w:eastAsia="Times New Roman" w:hAnsi="Calibri" w:cs="Times New Roman"/>
          <w:lang w:eastAsia="pl-PL"/>
        </w:rPr>
      </w:pPr>
      <w:r w:rsidRPr="00DB2216">
        <w:rPr>
          <w:rFonts w:ascii="Calibri" w:eastAsia="Calibri" w:hAnsi="Calibri" w:cs="Calibri"/>
          <w:b/>
        </w:rPr>
        <w:t>e)</w:t>
      </w:r>
      <w:r w:rsidRPr="00DB2216">
        <w:rPr>
          <w:rFonts w:ascii="Calibri" w:eastAsia="Calibri" w:hAnsi="Calibri" w:cs="Calibri"/>
        </w:rPr>
        <w:t xml:space="preserve"> </w:t>
      </w:r>
      <w:bookmarkStart w:id="15" w:name="_Hlk142157813"/>
      <w:bookmarkStart w:id="16" w:name="_Hlk139654615"/>
      <w:bookmarkStart w:id="17" w:name="_Hlk158982362"/>
      <w:bookmarkStart w:id="18" w:name="_Hlk39517668"/>
      <w:r w:rsidRPr="00367B5C">
        <w:rPr>
          <w:rFonts w:ascii="Calibri" w:eastAsia="Times New Roman" w:hAnsi="Calibri" w:cs="Times New Roman"/>
          <w:lang w:eastAsia="pl-PL"/>
        </w:rPr>
        <w:t>Wnioskowana  inwestycja   zgodnie z  §3 ust.1 pkt 54a Rozporządzenia Rady Ministrów z dnia 10 września 2019r.  w sprawie określenia rodzajów  przedsięwzięć mogących znacząco oddziaływać na środowisko (Dz. U. z 2019r., poz. 1839), oraz w myśl art. 71 ust.2 pkt.2 ustawy z dnia 03.10.2008r. o udostępnieniu informacji o środowisku i jego ochronie, udziale społeczeństwa w ochronie środowiska oraz o ocenach oddziaływania na środowisko  (</w:t>
      </w:r>
      <w:bookmarkStart w:id="19" w:name="_Hlk71563926"/>
      <w:r w:rsidRPr="00367B5C">
        <w:rPr>
          <w:rFonts w:ascii="Calibri" w:eastAsia="Times New Roman" w:hAnsi="Calibri" w:cs="Times New Roman"/>
          <w:lang w:eastAsia="pl-PL"/>
        </w:rPr>
        <w:t>Dz. U. 2022 r. poz. 1029</w:t>
      </w:r>
      <w:bookmarkEnd w:id="19"/>
      <w:r w:rsidRPr="00367B5C">
        <w:rPr>
          <w:rFonts w:ascii="Calibri" w:eastAsia="Times New Roman" w:hAnsi="Calibri" w:cs="Times New Roman"/>
          <w:lang w:eastAsia="pl-PL"/>
        </w:rPr>
        <w:t xml:space="preserve">  ze zm.) – dalej zwaną ustawą </w:t>
      </w:r>
      <w:proofErr w:type="spellStart"/>
      <w:r w:rsidRPr="00367B5C">
        <w:rPr>
          <w:rFonts w:ascii="Calibri" w:eastAsia="Times New Roman" w:hAnsi="Calibri" w:cs="Times New Roman"/>
          <w:lang w:eastAsia="pl-PL"/>
        </w:rPr>
        <w:t>OOś</w:t>
      </w:r>
      <w:proofErr w:type="spellEnd"/>
      <w:r w:rsidRPr="00367B5C">
        <w:rPr>
          <w:rFonts w:ascii="Calibri" w:eastAsia="Times New Roman" w:hAnsi="Calibri" w:cs="Times New Roman"/>
          <w:lang w:eastAsia="pl-PL"/>
        </w:rPr>
        <w:t xml:space="preserve"> –  jest przedsięwzięciem  mogącym potencjalnie znacząco oddziaływać na środowisko, którego realizacja wymaga uzyskania decyzji o środowiskowych uwarunkowaniach. </w:t>
      </w:r>
    </w:p>
    <w:p w14:paraId="5F812165" w14:textId="77777777" w:rsidR="0075677D" w:rsidRPr="00367B5C" w:rsidRDefault="0075677D" w:rsidP="0075677D">
      <w:pPr>
        <w:spacing w:after="0" w:line="240" w:lineRule="auto"/>
        <w:ind w:left="142"/>
        <w:jc w:val="both"/>
        <w:rPr>
          <w:rFonts w:ascii="Calibri" w:eastAsia="Times New Roman" w:hAnsi="Calibri" w:cs="Times New Roman"/>
          <w:lang w:eastAsia="pl-PL"/>
        </w:rPr>
      </w:pPr>
      <w:r w:rsidRPr="00367B5C">
        <w:rPr>
          <w:rFonts w:ascii="Calibri" w:eastAsia="Times New Roman" w:hAnsi="Calibri" w:cs="Times New Roman"/>
          <w:lang w:eastAsia="pl-PL"/>
        </w:rPr>
        <w:t>Rozporządzenie Rady Ministrów z dnia 10 września 2019 r. w sprawie określenia rodzajów  przedsięwzięć mogących znacząco oddziaływać na środowisko (Dz. U. z 2019r., poz. 1839) brzmi:</w:t>
      </w:r>
    </w:p>
    <w:p w14:paraId="77EB0391" w14:textId="77777777" w:rsidR="0075677D" w:rsidRPr="00367B5C" w:rsidRDefault="0075677D" w:rsidP="0075677D">
      <w:pPr>
        <w:spacing w:after="0" w:line="240" w:lineRule="auto"/>
        <w:ind w:left="142"/>
        <w:jc w:val="both"/>
        <w:rPr>
          <w:rFonts w:ascii="Calibri" w:eastAsia="Times New Roman" w:hAnsi="Calibri" w:cs="Times New Roman"/>
          <w:lang w:eastAsia="pl-PL"/>
        </w:rPr>
      </w:pPr>
      <w:r w:rsidRPr="00367B5C">
        <w:rPr>
          <w:rFonts w:ascii="Calibri" w:eastAsia="Times New Roman" w:hAnsi="Calibri" w:cs="Times New Roman"/>
          <w:lang w:eastAsia="pl-PL"/>
        </w:rPr>
        <w:t>§3 ust.1 pkt 54a – zabudowa systemami fotowoltaicznymi o powierzchni wyznaczonej po obrysie zewnętrznych skrajnych modułów paneli nie mniejszej niż:</w:t>
      </w:r>
    </w:p>
    <w:p w14:paraId="0DF4D6C0" w14:textId="77777777" w:rsidR="0075677D" w:rsidRPr="00367B5C" w:rsidRDefault="0075677D" w:rsidP="0075677D">
      <w:pPr>
        <w:spacing w:after="0" w:line="240" w:lineRule="auto"/>
        <w:ind w:left="142"/>
        <w:rPr>
          <w:rFonts w:ascii="Calibri" w:eastAsia="Times New Roman" w:hAnsi="Calibri" w:cs="Times New Roman"/>
          <w:lang w:eastAsia="pl-PL"/>
        </w:rPr>
      </w:pPr>
      <w:r w:rsidRPr="00367B5C">
        <w:rPr>
          <w:rFonts w:ascii="Calibri" w:eastAsia="Times New Roman" w:hAnsi="Calibri" w:cs="Times New Roman"/>
          <w:lang w:eastAsia="pl-PL"/>
        </w:rPr>
        <w:t>a) 0,5 ha na obszarach objętych formami ochrony przyrody, o których mowa w art. 6 ust. 1 pkt 1–5, 8 i 9 ustawy</w:t>
      </w:r>
    </w:p>
    <w:p w14:paraId="04DF4E02" w14:textId="77777777" w:rsidR="0075677D" w:rsidRPr="00367B5C" w:rsidRDefault="0075677D" w:rsidP="0075677D">
      <w:pPr>
        <w:spacing w:after="0" w:line="240" w:lineRule="auto"/>
        <w:ind w:left="142"/>
        <w:rPr>
          <w:rFonts w:ascii="Calibri" w:eastAsia="Times New Roman" w:hAnsi="Calibri" w:cs="Times New Roman"/>
          <w:lang w:eastAsia="pl-PL"/>
        </w:rPr>
      </w:pPr>
      <w:r w:rsidRPr="00367B5C">
        <w:rPr>
          <w:rFonts w:ascii="Calibri" w:eastAsia="Times New Roman" w:hAnsi="Calibri" w:cs="Times New Roman"/>
          <w:lang w:eastAsia="pl-PL"/>
        </w:rPr>
        <w:t>z dnia 16 kwietnia 2004 r. o ochronie przyrody, lub w otulinach form ochrony przyrody, o których mowa</w:t>
      </w:r>
    </w:p>
    <w:p w14:paraId="05C0566E" w14:textId="77777777" w:rsidR="0075677D" w:rsidRPr="00367B5C" w:rsidRDefault="0075677D" w:rsidP="0075677D">
      <w:pPr>
        <w:spacing w:after="0" w:line="240" w:lineRule="auto"/>
        <w:ind w:left="142"/>
        <w:rPr>
          <w:rFonts w:ascii="Calibri" w:eastAsia="Times New Roman" w:hAnsi="Calibri" w:cs="Times New Roman"/>
          <w:lang w:eastAsia="pl-PL"/>
        </w:rPr>
      </w:pPr>
      <w:r w:rsidRPr="00367B5C">
        <w:rPr>
          <w:rFonts w:ascii="Calibri" w:eastAsia="Times New Roman" w:hAnsi="Calibri" w:cs="Times New Roman"/>
          <w:lang w:eastAsia="pl-PL"/>
        </w:rPr>
        <w:t>w art. 6 ust. 1 pkt 1–3 tej ustawy,</w:t>
      </w:r>
    </w:p>
    <w:p w14:paraId="3EC07A2D" w14:textId="77777777" w:rsidR="0075677D" w:rsidRPr="00367B5C" w:rsidRDefault="0075677D" w:rsidP="0075677D">
      <w:pPr>
        <w:spacing w:after="0" w:line="240" w:lineRule="auto"/>
        <w:ind w:left="142"/>
        <w:rPr>
          <w:rFonts w:ascii="Calibri" w:eastAsia="Times New Roman" w:hAnsi="Calibri" w:cs="Times New Roman"/>
          <w:lang w:eastAsia="pl-PL"/>
        </w:rPr>
      </w:pPr>
      <w:r w:rsidRPr="00367B5C">
        <w:rPr>
          <w:rFonts w:ascii="Calibri" w:eastAsia="Times New Roman" w:hAnsi="Calibri" w:cs="Times New Roman"/>
          <w:lang w:eastAsia="pl-PL"/>
        </w:rPr>
        <w:t>b) 2 ha na obszarach innych niż wymienione w lit. a; z wyłączeniem zabudowy systemami fotowoltaicznymi lokalizowanymi na dachach i elewacjach obiektów budowlanych</w:t>
      </w:r>
    </w:p>
    <w:p w14:paraId="791BDD5F" w14:textId="77777777" w:rsidR="0075677D" w:rsidRPr="00367B5C" w:rsidRDefault="0075677D" w:rsidP="0075677D">
      <w:pPr>
        <w:spacing w:after="0" w:line="240" w:lineRule="auto"/>
        <w:ind w:left="142"/>
        <w:rPr>
          <w:rFonts w:ascii="Calibri" w:eastAsia="Times New Roman" w:hAnsi="Calibri" w:cs="Times New Roman"/>
          <w:lang w:eastAsia="pl-PL"/>
        </w:rPr>
      </w:pPr>
      <w:r w:rsidRPr="00367B5C">
        <w:rPr>
          <w:rFonts w:ascii="Calibri" w:eastAsia="Times New Roman" w:hAnsi="Calibri" w:cs="Times New Roman"/>
          <w:lang w:eastAsia="pl-PL"/>
        </w:rPr>
        <w:t>§1 ust. 2. Użyte w rozporządzeniu określenia oznaczają:</w:t>
      </w:r>
    </w:p>
    <w:p w14:paraId="3D087B39" w14:textId="77777777" w:rsidR="0075677D" w:rsidRPr="00367B5C" w:rsidRDefault="0075677D" w:rsidP="0075677D">
      <w:pPr>
        <w:spacing w:after="0" w:line="240" w:lineRule="auto"/>
        <w:ind w:left="142"/>
        <w:rPr>
          <w:rFonts w:ascii="Calibri" w:eastAsia="Times New Roman" w:hAnsi="Calibri" w:cs="Times New Roman"/>
          <w:lang w:eastAsia="pl-PL"/>
        </w:rPr>
      </w:pPr>
      <w:r w:rsidRPr="00367B5C">
        <w:rPr>
          <w:rFonts w:ascii="Calibri" w:eastAsia="Times New Roman" w:hAnsi="Calibri" w:cs="Times New Roman"/>
          <w:lang w:eastAsia="pl-PL"/>
        </w:rPr>
        <w:t>2) powierzchnia zabudowy – powierzchnię terenu zajętą przez obiekty budowlane oraz pozostałą powierzchnię przeznaczoną do przekształcenia, w tym tymczasowego, w celu realizacji przedsięwzięcia;</w:t>
      </w:r>
    </w:p>
    <w:p w14:paraId="096C2156" w14:textId="77777777" w:rsidR="0075677D" w:rsidRPr="00367B5C" w:rsidRDefault="0075677D" w:rsidP="0075677D">
      <w:pPr>
        <w:spacing w:after="0" w:line="240" w:lineRule="auto"/>
        <w:ind w:left="142"/>
        <w:jc w:val="both"/>
        <w:rPr>
          <w:rFonts w:ascii="Calibri" w:eastAsia="Times New Roman" w:hAnsi="Calibri" w:cs="Times New Roman"/>
          <w:lang w:eastAsia="pl-PL"/>
        </w:rPr>
      </w:pPr>
    </w:p>
    <w:p w14:paraId="14479BBD" w14:textId="77777777" w:rsidR="0075677D" w:rsidRPr="00367B5C" w:rsidRDefault="0075677D" w:rsidP="0075677D">
      <w:pPr>
        <w:spacing w:after="0" w:line="240" w:lineRule="auto"/>
        <w:ind w:left="142"/>
        <w:jc w:val="both"/>
        <w:rPr>
          <w:rFonts w:ascii="Calibri" w:eastAsia="Times New Roman" w:hAnsi="Calibri" w:cs="Times New Roman"/>
          <w:lang w:eastAsia="pl-PL"/>
        </w:rPr>
      </w:pPr>
      <w:r w:rsidRPr="00367B5C">
        <w:rPr>
          <w:rFonts w:ascii="Calibri" w:eastAsia="Times New Roman" w:hAnsi="Calibri" w:cs="Times New Roman"/>
          <w:lang w:eastAsia="pl-PL"/>
        </w:rPr>
        <w:t xml:space="preserve">Teren inwestycji na  działkach o nr </w:t>
      </w:r>
      <w:proofErr w:type="spellStart"/>
      <w:r w:rsidRPr="00367B5C">
        <w:rPr>
          <w:rFonts w:ascii="Calibri" w:eastAsia="Times New Roman" w:hAnsi="Calibri" w:cs="Times New Roman"/>
          <w:lang w:eastAsia="pl-PL"/>
        </w:rPr>
        <w:t>ewid</w:t>
      </w:r>
      <w:proofErr w:type="spellEnd"/>
      <w:r w:rsidRPr="00367B5C">
        <w:rPr>
          <w:rFonts w:ascii="Calibri" w:eastAsia="Times New Roman" w:hAnsi="Calibri" w:cs="Times New Roman"/>
          <w:lang w:eastAsia="pl-PL"/>
        </w:rPr>
        <w:t>. 10/10; 12/4; 34/1; 15/2; 330; 332 położonych w obrębie Pałck, gmina Skąpe, planowany jest na powierzchni przekraczającej 2,0 ha  i wynosi do 72,3500 ha.</w:t>
      </w:r>
    </w:p>
    <w:p w14:paraId="1A2E5DAE" w14:textId="77777777" w:rsidR="0075677D" w:rsidRPr="00367B5C" w:rsidRDefault="0075677D" w:rsidP="0075677D">
      <w:pPr>
        <w:spacing w:after="0" w:line="240" w:lineRule="auto"/>
        <w:ind w:left="142"/>
        <w:rPr>
          <w:rFonts w:ascii="Calibri" w:eastAsia="Times New Roman" w:hAnsi="Calibri" w:cs="Times New Roman"/>
          <w:lang w:eastAsia="pl-PL"/>
        </w:rPr>
      </w:pPr>
      <w:r w:rsidRPr="00367B5C">
        <w:rPr>
          <w:rFonts w:ascii="Calibri" w:eastAsia="Times New Roman" w:hAnsi="Calibri" w:cs="Times New Roman"/>
          <w:lang w:eastAsia="pl-PL"/>
        </w:rPr>
        <w:lastRenderedPageBreak/>
        <w:t xml:space="preserve">Dlatego inwestor wystąpił do Wójta Gminy Skąpe  o wydanie decyzji o środowiskowych uwarunkowaniach dla inwestycji polegającej na budowie instalacji fotowoltaicznej wraz z infrastrukturą towarzyszącą , o mocy do 325 MW, położonej w obrębie Pałck i Skąpe, gmina Skąpe. </w:t>
      </w:r>
    </w:p>
    <w:p w14:paraId="7FCCA2A4" w14:textId="77777777" w:rsidR="0075677D" w:rsidRPr="00367B5C" w:rsidRDefault="0075677D" w:rsidP="0075677D">
      <w:pPr>
        <w:spacing w:after="0" w:line="240" w:lineRule="auto"/>
        <w:ind w:left="142"/>
        <w:jc w:val="both"/>
        <w:rPr>
          <w:rFonts w:ascii="Calibri" w:eastAsia="Times New Roman" w:hAnsi="Calibri" w:cs="Times New Roman"/>
          <w:lang w:eastAsia="pl-PL"/>
        </w:rPr>
      </w:pPr>
      <w:r w:rsidRPr="00367B5C">
        <w:rPr>
          <w:rFonts w:ascii="Calibri" w:eastAsia="Times New Roman" w:hAnsi="Calibri" w:cs="Times New Roman"/>
          <w:lang w:eastAsia="pl-PL"/>
        </w:rPr>
        <w:t xml:space="preserve">Wójt Gminy Skąpe w </w:t>
      </w:r>
      <w:bookmarkStart w:id="20" w:name="_Hlk142158712"/>
      <w:r w:rsidRPr="00367B5C">
        <w:rPr>
          <w:rFonts w:ascii="Calibri" w:eastAsia="Times New Roman" w:hAnsi="Calibri" w:cs="Times New Roman"/>
          <w:lang w:eastAsia="pl-PL"/>
        </w:rPr>
        <w:t>dniu  11.04.2024 r. wydał Decyzję Nr 7/2022/2023/2024 o środowiskowych uwarunkowaniach znak: GP.6220.7.22.2022.2023.2024, na podstawie</w:t>
      </w:r>
      <w:r w:rsidRPr="00367B5C">
        <w:rPr>
          <w:rFonts w:ascii="Times New Roman" w:eastAsia="Times New Roman" w:hAnsi="Times New Roman" w:cs="Times New Roman"/>
          <w:lang w:eastAsia="pl-PL"/>
        </w:rPr>
        <w:t xml:space="preserve"> </w:t>
      </w:r>
      <w:r w:rsidRPr="00367B5C">
        <w:rPr>
          <w:rFonts w:ascii="Calibri" w:eastAsia="Times New Roman" w:hAnsi="Calibri" w:cs="Times New Roman"/>
          <w:lang w:eastAsia="pl-PL"/>
        </w:rPr>
        <w:t>Raportu oddziaływania na środowisko i po otrzymaniu niezbędnych opinii</w:t>
      </w:r>
      <w:bookmarkEnd w:id="20"/>
      <w:r w:rsidRPr="00367B5C">
        <w:rPr>
          <w:rFonts w:ascii="Calibri" w:eastAsia="Times New Roman" w:hAnsi="Calibri" w:cs="Times New Roman"/>
          <w:lang w:eastAsia="pl-PL"/>
        </w:rPr>
        <w:t>.</w:t>
      </w:r>
    </w:p>
    <w:p w14:paraId="688863E3" w14:textId="77777777" w:rsidR="0075677D" w:rsidRPr="00367B5C" w:rsidRDefault="0075677D" w:rsidP="0075677D">
      <w:pPr>
        <w:spacing w:after="0" w:line="240" w:lineRule="auto"/>
        <w:ind w:left="142"/>
        <w:jc w:val="both"/>
        <w:rPr>
          <w:rFonts w:ascii="Calibri" w:eastAsia="Times New Roman" w:hAnsi="Calibri" w:cs="Times New Roman"/>
          <w:lang w:eastAsia="pl-PL"/>
        </w:rPr>
      </w:pPr>
      <w:r w:rsidRPr="00367B5C">
        <w:rPr>
          <w:rFonts w:ascii="Calibri" w:eastAsia="Times New Roman" w:hAnsi="Calibri" w:cs="Times New Roman"/>
          <w:lang w:eastAsia="pl-PL"/>
        </w:rPr>
        <w:t xml:space="preserve">Decyzja stała się ostateczna w dniu 21 maja 2024 r. zgodnie z zaświadczeniem Wójta Gminy Skąpe z dnia 12 czerwca 2024 r., znak: GP.6220.7.2022.2023.2024.  </w:t>
      </w:r>
    </w:p>
    <w:bookmarkEnd w:id="15"/>
    <w:bookmarkEnd w:id="16"/>
    <w:bookmarkEnd w:id="17"/>
    <w:p w14:paraId="536CF479" w14:textId="77777777" w:rsidR="0075677D" w:rsidRPr="00DB2216" w:rsidRDefault="0075677D" w:rsidP="0075677D">
      <w:pPr>
        <w:spacing w:after="0" w:line="240" w:lineRule="auto"/>
        <w:jc w:val="both"/>
        <w:rPr>
          <w:rFonts w:ascii="Calibri" w:eastAsia="Times New Roman" w:hAnsi="Calibri" w:cs="Times New Roman"/>
          <w:lang w:eastAsia="pl-PL"/>
        </w:rPr>
      </w:pPr>
    </w:p>
    <w:bookmarkEnd w:id="18"/>
    <w:p w14:paraId="15EBAD36" w14:textId="77777777" w:rsidR="0075677D" w:rsidRPr="00DB2216" w:rsidRDefault="0075677D" w:rsidP="0075677D">
      <w:pPr>
        <w:spacing w:after="0" w:line="240" w:lineRule="auto"/>
        <w:rPr>
          <w:rFonts w:ascii="Calibri" w:eastAsia="Calibri" w:hAnsi="Calibri" w:cs="Times New Roman"/>
          <w:b/>
        </w:rPr>
      </w:pPr>
      <w:r w:rsidRPr="00DB2216">
        <w:rPr>
          <w:rFonts w:ascii="Calibri" w:eastAsia="Calibri" w:hAnsi="Calibri" w:cs="Times New Roman"/>
          <w:b/>
        </w:rPr>
        <w:t>1.3.</w:t>
      </w:r>
      <w:r w:rsidRPr="00DB2216">
        <w:rPr>
          <w:rFonts w:ascii="Calibri" w:eastAsia="Calibri" w:hAnsi="Calibri" w:cs="Times New Roman"/>
        </w:rPr>
        <w:t xml:space="preserve">  </w:t>
      </w:r>
      <w:r w:rsidRPr="00DB2216">
        <w:rPr>
          <w:rFonts w:ascii="Calibri" w:eastAsia="Calibri" w:hAnsi="Calibri" w:cs="Times New Roman"/>
          <w:b/>
        </w:rPr>
        <w:t>W zakresie dziedzictwa kulturowego i zabytków oraz dóbr kultury współczesnej:</w:t>
      </w:r>
      <w:r w:rsidRPr="00DB2216">
        <w:rPr>
          <w:rFonts w:ascii="Calibri" w:eastAsia="Calibri" w:hAnsi="Calibri" w:cs="Times New Roman"/>
          <w:b/>
        </w:rPr>
        <w:br/>
      </w:r>
      <w:r w:rsidRPr="00DB2216">
        <w:rPr>
          <w:rFonts w:ascii="Calibri" w:eastAsia="Calibri" w:hAnsi="Calibri" w:cs="Times New Roman"/>
        </w:rPr>
        <w:t>a) nie dopuszcza się realizacji ogrodzenia z prefabrykowanych płyt betonowych,</w:t>
      </w:r>
      <w:r w:rsidRPr="00DB2216">
        <w:rPr>
          <w:rFonts w:ascii="Calibri" w:eastAsia="Calibri" w:hAnsi="Calibri" w:cs="Times New Roman"/>
        </w:rPr>
        <w:br/>
        <w:t>b) kto w trakcie robót budowlanych lub ziemnych, odkrył przedmiot, co do którego istnieje przypuszczenie, iż jest on zabytkiem, jest obowiązany: wstrzymać wszelkie roboty mogące uszkodzić lub zniszczyć odkryty przedmiot, zabezpieczyć, przy użyciu dostępnych środków, ten przedmiot                        i miejsce jego odkrycia, niezwłocznie zawiadomić o tym właściwego wojewódzkiego konserwatora zabytków, a jeśli nie jest to możliwe, Wójta Gminy Skąpe.</w:t>
      </w:r>
      <w:r w:rsidRPr="00DB2216">
        <w:rPr>
          <w:rFonts w:ascii="Calibri" w:eastAsia="Calibri" w:hAnsi="Calibri" w:cs="Times New Roman"/>
        </w:rPr>
        <w:br/>
      </w:r>
      <w:r w:rsidRPr="00DB2216">
        <w:rPr>
          <w:rFonts w:ascii="Calibri" w:eastAsia="Calibri" w:hAnsi="Calibri" w:cs="Times New Roman"/>
          <w:b/>
        </w:rPr>
        <w:br/>
        <w:t xml:space="preserve">1.4. W zakresie wymagań dotyczących ochrony interesu osób trzecich:    </w:t>
      </w:r>
      <w:r w:rsidRPr="00DB2216">
        <w:rPr>
          <w:rFonts w:ascii="Calibri" w:eastAsia="Calibri" w:hAnsi="Calibri" w:cs="Times New Roman"/>
          <w:b/>
        </w:rPr>
        <w:br/>
      </w:r>
      <w:r>
        <w:rPr>
          <w:rFonts w:ascii="Calibri" w:eastAsia="Calibri" w:hAnsi="Calibri" w:cs="Times New Roman"/>
        </w:rPr>
        <w:t xml:space="preserve">1.4.1. </w:t>
      </w:r>
      <w:r w:rsidRPr="00DB2216">
        <w:rPr>
          <w:rFonts w:ascii="Calibri" w:eastAsia="Calibri" w:hAnsi="Calibri" w:cs="Times New Roman"/>
        </w:rPr>
        <w:t>Właściciel nieruchomości powinien przy wykonywaniu swego prawa powstrzymać się od działań, które by zakłóciły korzystanie z nieruchomości sąsiednich ponad przeciętną miarę, wynikającą  ze społeczno-gospodarczego przeznaczenia nieruchomości i stosunków miejscowych.</w:t>
      </w:r>
      <w:r w:rsidRPr="00DB2216">
        <w:rPr>
          <w:rFonts w:ascii="Calibri" w:eastAsia="Calibri" w:hAnsi="Calibri" w:cs="Times New Roman"/>
        </w:rPr>
        <w:br/>
        <w:t>Przedmiotowa inwestycja musi spełniać warunki ochrony przed:</w:t>
      </w:r>
      <w:r w:rsidRPr="00DB2216">
        <w:rPr>
          <w:rFonts w:ascii="Calibri" w:eastAsia="Calibri" w:hAnsi="Calibri" w:cs="Times New Roman"/>
        </w:rPr>
        <w:br/>
        <w:t>a) pozbawieniem dostępu do drogi publicznej,</w:t>
      </w:r>
      <w:r w:rsidRPr="00DB2216">
        <w:rPr>
          <w:rFonts w:ascii="Calibri" w:eastAsia="Calibri" w:hAnsi="Calibri" w:cs="Times New Roman"/>
        </w:rPr>
        <w:br/>
        <w:t>b) pozbawieniem możliwości korzystania z wody, kanalizacji, energii elektrycznej i cieplnej oraz                    ze środków łączności,</w:t>
      </w:r>
      <w:r w:rsidRPr="00DB2216">
        <w:rPr>
          <w:rFonts w:ascii="Calibri" w:eastAsia="Calibri" w:hAnsi="Calibri" w:cs="Times New Roman"/>
        </w:rPr>
        <w:br/>
        <w:t>c) pozbawieniem dostępu światła dziennego do pomieszczeń przeznaczonych na pobyt ludzi,</w:t>
      </w:r>
      <w:r w:rsidRPr="00DB2216">
        <w:rPr>
          <w:rFonts w:ascii="Calibri" w:eastAsia="Calibri" w:hAnsi="Calibri" w:cs="Times New Roman"/>
        </w:rPr>
        <w:br/>
        <w:t>d) uciążliwościami powodowanymi przez hałas, wibracje, zakłócenia elektryczne i promieniowanie,</w:t>
      </w:r>
      <w:r w:rsidRPr="00DB2216">
        <w:rPr>
          <w:rFonts w:ascii="Calibri" w:eastAsia="Calibri" w:hAnsi="Calibri" w:cs="Times New Roman"/>
        </w:rPr>
        <w:br/>
        <w:t>e) zanieczyszczeniem powietrza, wody i gleby.</w:t>
      </w:r>
      <w:r w:rsidRPr="006B0A9D">
        <w:rPr>
          <w:rFonts w:ascii="Calibri" w:eastAsia="Calibri" w:hAnsi="Calibri" w:cs="Times New Roman"/>
        </w:rPr>
        <w:br/>
      </w:r>
      <w:r w:rsidRPr="006B0A9D">
        <w:rPr>
          <w:rFonts w:ascii="Calibri" w:eastAsia="Calibri" w:hAnsi="Calibri" w:cs="Times New Roman"/>
        </w:rPr>
        <w:br/>
      </w:r>
      <w:r w:rsidRPr="00DB2216">
        <w:rPr>
          <w:rFonts w:ascii="Calibri" w:eastAsia="Calibri" w:hAnsi="Calibri" w:cs="Times New Roman"/>
          <w:b/>
        </w:rPr>
        <w:t>1.5. W zakresie wymagań dla terenów lub obiektów podlegających ochronie, w tym terenów górniczych, terenów zagrożonych osuwaniem się mas ziemnych i terenów narażonych na niebezpieczeństwo powodzi:</w:t>
      </w:r>
      <w:r w:rsidRPr="00DB2216">
        <w:rPr>
          <w:rFonts w:ascii="Calibri" w:eastAsia="Calibri" w:hAnsi="Calibri" w:cs="Times New Roman"/>
        </w:rPr>
        <w:br/>
        <w:t>Nie stwierdzono występowania terenów jw., biorąc pod uwagę powyższe nie stwierdzono potrzeby ustalenia dodatkowych, szczególnych warunków zabudowy.</w:t>
      </w:r>
      <w:r w:rsidRPr="00DB2216">
        <w:rPr>
          <w:rFonts w:ascii="Calibri" w:eastAsia="Calibri" w:hAnsi="Calibri" w:cs="Times New Roman"/>
        </w:rPr>
        <w:br/>
      </w:r>
    </w:p>
    <w:p w14:paraId="0D60AFA3" w14:textId="77777777" w:rsidR="0075677D" w:rsidRDefault="0075677D" w:rsidP="0075677D">
      <w:pPr>
        <w:spacing w:after="200" w:line="240" w:lineRule="auto"/>
        <w:rPr>
          <w:rFonts w:ascii="Calibri" w:eastAsia="Calibri" w:hAnsi="Calibri" w:cs="Times New Roman"/>
        </w:rPr>
      </w:pPr>
      <w:r w:rsidRPr="00DB2216">
        <w:rPr>
          <w:rFonts w:ascii="Calibri" w:eastAsia="Calibri" w:hAnsi="Calibri" w:cs="Times New Roman"/>
          <w:b/>
        </w:rPr>
        <w:t>2. Warunki obsługi w zakresie infrastruktury technicznej i komunikacji.</w:t>
      </w:r>
      <w:r w:rsidRPr="00DB2216">
        <w:rPr>
          <w:rFonts w:ascii="Calibri" w:eastAsia="Calibri" w:hAnsi="Calibri" w:cs="Times New Roman"/>
          <w:b/>
        </w:rPr>
        <w:br/>
        <w:t xml:space="preserve">Ewentualne kolizje z sieciami infrastruktury technicznej należy uzgodnić na etapie projektu budowlanego z poszczególnymi właścicielami sieci. </w:t>
      </w:r>
      <w:r w:rsidRPr="00DB2216">
        <w:rPr>
          <w:rFonts w:ascii="Calibri" w:eastAsia="Calibri" w:hAnsi="Calibri" w:cs="Times New Roman"/>
          <w:b/>
        </w:rPr>
        <w:br/>
      </w:r>
      <w:r w:rsidRPr="00DB2216">
        <w:rPr>
          <w:rFonts w:ascii="Calibri" w:eastAsia="Calibri" w:hAnsi="Calibri" w:cs="Times New Roman"/>
        </w:rPr>
        <w:t xml:space="preserve">2.1. </w:t>
      </w:r>
      <w:r w:rsidRPr="001C5775">
        <w:rPr>
          <w:rFonts w:ascii="Calibri" w:eastAsia="Calibri" w:hAnsi="Calibri" w:cs="Times New Roman"/>
          <w:b/>
          <w:bCs/>
        </w:rPr>
        <w:t xml:space="preserve">Kanalizacja: </w:t>
      </w:r>
      <w:r w:rsidRPr="001C5775">
        <w:rPr>
          <w:rFonts w:ascii="Calibri" w:eastAsia="Calibri" w:hAnsi="Calibri" w:cs="Times New Roman"/>
          <w:b/>
          <w:bCs/>
        </w:rPr>
        <w:br/>
      </w:r>
      <w:r w:rsidRPr="00DB2216">
        <w:rPr>
          <w:rFonts w:ascii="Calibri" w:eastAsia="Calibri" w:hAnsi="Calibri" w:cs="Times New Roman"/>
        </w:rPr>
        <w:t xml:space="preserve">2.1.1. Inwestycja nie wymaga odprowadzenia ścieków. </w:t>
      </w:r>
      <w:r w:rsidRPr="00DB2216">
        <w:rPr>
          <w:rFonts w:ascii="Calibri" w:eastAsia="Calibri" w:hAnsi="Calibri" w:cs="Times New Roman"/>
        </w:rPr>
        <w:br/>
        <w:t xml:space="preserve">2.1.2. Wody opadowe odprowadzane są i będą na własny nieutwardzony teren inwestycji   poprzez naturalny spływ do gruntu.  </w:t>
      </w:r>
      <w:r w:rsidRPr="00DB2216">
        <w:rPr>
          <w:rFonts w:ascii="Calibri" w:eastAsia="Calibri" w:hAnsi="Calibri" w:cs="Times New Roman"/>
        </w:rPr>
        <w:br/>
        <w:t xml:space="preserve">     - Na podstawie rozporządzenia MI z dnia 12 kwietnia 2002r. w sprawie warunków technicznych jakim powinny odpowiadać budynki i ich usytuowanie (Dz.U. z  2019, poz. 1065), z rozdziału 5 § 29 : Dokonywanie zmiany naturalnego spływu wód opadowych w celu ich kierowania na teren sąsiedniej nieruchomości bez zgody właściciela jest zabronione.</w:t>
      </w:r>
      <w:r w:rsidRPr="00DB2216">
        <w:rPr>
          <w:rFonts w:ascii="Calibri" w:eastAsia="Calibri" w:hAnsi="Calibri" w:cs="Times New Roman"/>
        </w:rPr>
        <w:br/>
        <w:t xml:space="preserve">2.2. </w:t>
      </w:r>
      <w:r w:rsidRPr="001C5775">
        <w:rPr>
          <w:rFonts w:ascii="Calibri" w:eastAsia="Calibri" w:hAnsi="Calibri" w:cs="Times New Roman"/>
          <w:b/>
          <w:bCs/>
        </w:rPr>
        <w:t>Woda:</w:t>
      </w:r>
      <w:r w:rsidRPr="00DB2216">
        <w:rPr>
          <w:rFonts w:ascii="Calibri" w:eastAsia="Calibri" w:hAnsi="Calibri" w:cs="Times New Roman"/>
        </w:rPr>
        <w:t xml:space="preserve"> nie dotyczy.</w:t>
      </w:r>
      <w:r w:rsidRPr="00DB2216">
        <w:rPr>
          <w:rFonts w:ascii="Calibri" w:eastAsia="Calibri" w:hAnsi="Calibri" w:cs="Times New Roman"/>
        </w:rPr>
        <w:br/>
        <w:t xml:space="preserve">2.3. </w:t>
      </w:r>
      <w:r w:rsidRPr="001C5775">
        <w:rPr>
          <w:rFonts w:ascii="Calibri" w:eastAsia="Calibri" w:hAnsi="Calibri" w:cs="Times New Roman"/>
          <w:b/>
          <w:bCs/>
        </w:rPr>
        <w:t>Energia elektryczna:</w:t>
      </w:r>
      <w:r w:rsidRPr="00DB2216">
        <w:rPr>
          <w:rFonts w:ascii="Calibri" w:eastAsia="Calibri" w:hAnsi="Calibri" w:cs="Times New Roman"/>
        </w:rPr>
        <w:br/>
        <w:t xml:space="preserve">2.3.1. Zapotrzebowanie na energię elektryczną z produkcji własnej. </w:t>
      </w:r>
      <w:r w:rsidRPr="00DB2216">
        <w:rPr>
          <w:rFonts w:ascii="Calibri" w:eastAsia="Calibri" w:hAnsi="Calibri" w:cs="Times New Roman"/>
        </w:rPr>
        <w:br/>
      </w:r>
      <w:r w:rsidRPr="006B0A9D">
        <w:rPr>
          <w:rFonts w:ascii="Calibri" w:eastAsia="Calibri" w:hAnsi="Calibri" w:cs="Times New Roman"/>
        </w:rPr>
        <w:t xml:space="preserve">Projektowane przyłącze do sieci elektroenergetycznej w celu wysyłania wytworzonej energii winno nastąpić w uzgodnieniu z właścicielem sieci. Uzgodnienie z gestorem sieci nastąpi na etapie uzyskania warunków przyłączenia do sieci elektroenergetycznej, po uzyskaniu decyzji o warunkach zabudowy. Inwestycja na potrzeby własne oraz w celu wysyłania energii elektrycznej  będzie korzystać z instalacji pozyskującej energię elektryczną ze źródeł odnawialnych.  </w:t>
      </w:r>
      <w:r w:rsidRPr="006B0A9D">
        <w:rPr>
          <w:rFonts w:ascii="Calibri" w:eastAsia="Calibri" w:hAnsi="Calibri" w:cs="Times New Roman"/>
        </w:rPr>
        <w:br/>
      </w:r>
      <w:r w:rsidRPr="00BB70AB">
        <w:rPr>
          <w:rFonts w:ascii="Calibri" w:eastAsia="Calibri" w:hAnsi="Calibri" w:cs="Times New Roman"/>
        </w:rPr>
        <w:t xml:space="preserve">2.4. </w:t>
      </w:r>
      <w:r w:rsidRPr="00BB70AB">
        <w:rPr>
          <w:rFonts w:ascii="Calibri" w:eastAsia="Calibri" w:hAnsi="Calibri" w:cs="Times New Roman"/>
          <w:b/>
          <w:bCs/>
        </w:rPr>
        <w:t>Gaz:</w:t>
      </w:r>
      <w:r w:rsidRPr="00BB70AB">
        <w:rPr>
          <w:rFonts w:ascii="Calibri" w:eastAsia="Calibri" w:hAnsi="Calibri" w:cs="Times New Roman"/>
        </w:rPr>
        <w:t xml:space="preserve"> </w:t>
      </w:r>
      <w:r>
        <w:rPr>
          <w:rFonts w:ascii="Calibri" w:eastAsia="Calibri" w:hAnsi="Calibri" w:cs="Times New Roman"/>
        </w:rPr>
        <w:t>nie dotyczy.</w:t>
      </w:r>
    </w:p>
    <w:p w14:paraId="513EAA79" w14:textId="77777777" w:rsidR="0075677D" w:rsidRPr="005D616D" w:rsidRDefault="0075677D" w:rsidP="0075677D">
      <w:pPr>
        <w:spacing w:after="0" w:line="240" w:lineRule="auto"/>
        <w:rPr>
          <w:rFonts w:ascii="Calibri" w:eastAsia="Calibri" w:hAnsi="Calibri" w:cs="Times New Roman"/>
        </w:rPr>
      </w:pPr>
      <w:r w:rsidRPr="005D616D">
        <w:rPr>
          <w:rFonts w:ascii="Calibri" w:eastAsia="Calibri" w:hAnsi="Calibri" w:cs="Times New Roman"/>
        </w:rPr>
        <w:lastRenderedPageBreak/>
        <w:t xml:space="preserve">2.5. </w:t>
      </w:r>
      <w:r w:rsidRPr="005D616D">
        <w:rPr>
          <w:rFonts w:ascii="Calibri" w:eastAsia="Calibri" w:hAnsi="Calibri" w:cs="Times New Roman"/>
          <w:b/>
          <w:bCs/>
        </w:rPr>
        <w:t>Ogrzewanie:</w:t>
      </w:r>
      <w:r w:rsidRPr="005D616D">
        <w:rPr>
          <w:rFonts w:ascii="Calibri" w:eastAsia="Calibri" w:hAnsi="Calibri" w:cs="Times New Roman"/>
        </w:rPr>
        <w:t xml:space="preserve">  nie dotyczy.</w:t>
      </w:r>
      <w:r>
        <w:rPr>
          <w:rFonts w:ascii="Calibri" w:eastAsia="Calibri" w:hAnsi="Calibri" w:cs="Times New Roman"/>
        </w:rPr>
        <w:t xml:space="preserve">                                  </w:t>
      </w:r>
      <w:r w:rsidRPr="005D616D">
        <w:rPr>
          <w:rFonts w:ascii="Calibri" w:eastAsia="Calibri" w:hAnsi="Calibri" w:cs="Times New Roman"/>
        </w:rPr>
        <w:t xml:space="preserve">       </w:t>
      </w:r>
      <w:r w:rsidRPr="005D616D">
        <w:rPr>
          <w:rFonts w:ascii="Calibri" w:eastAsia="Calibri" w:hAnsi="Calibri" w:cs="Times New Roman"/>
        </w:rPr>
        <w:br/>
        <w:t xml:space="preserve">2.6. </w:t>
      </w:r>
      <w:r w:rsidRPr="005D616D">
        <w:rPr>
          <w:rFonts w:ascii="Calibri" w:eastAsia="Calibri" w:hAnsi="Calibri" w:cs="Times New Roman"/>
          <w:b/>
          <w:bCs/>
        </w:rPr>
        <w:t>Drogi:</w:t>
      </w:r>
      <w:r w:rsidRPr="005D616D">
        <w:rPr>
          <w:rFonts w:ascii="Calibri" w:eastAsia="Calibri" w:hAnsi="Calibri" w:cs="Times New Roman"/>
        </w:rPr>
        <w:t xml:space="preserve">  </w:t>
      </w:r>
      <w:r w:rsidRPr="004B670B">
        <w:rPr>
          <w:rFonts w:ascii="Calibri" w:eastAsia="Calibri" w:hAnsi="Calibri" w:cs="Times New Roman"/>
        </w:rPr>
        <w:t xml:space="preserve">działki wnioskowane posiadają bezpośredni dostęp do publicznych dróg gminnych o nr </w:t>
      </w:r>
      <w:proofErr w:type="spellStart"/>
      <w:r w:rsidRPr="004B670B">
        <w:rPr>
          <w:rFonts w:ascii="Calibri" w:eastAsia="Calibri" w:hAnsi="Calibri" w:cs="Times New Roman"/>
        </w:rPr>
        <w:t>ewid</w:t>
      </w:r>
      <w:proofErr w:type="spellEnd"/>
      <w:r w:rsidRPr="004B670B">
        <w:rPr>
          <w:rFonts w:ascii="Calibri" w:eastAsia="Calibri" w:hAnsi="Calibri" w:cs="Times New Roman"/>
        </w:rPr>
        <w:t xml:space="preserve">. 331, 330, 332, oraz do dróg powiatowych o nr </w:t>
      </w:r>
      <w:proofErr w:type="spellStart"/>
      <w:r w:rsidRPr="004B670B">
        <w:rPr>
          <w:rFonts w:ascii="Calibri" w:eastAsia="Calibri" w:hAnsi="Calibri" w:cs="Times New Roman"/>
        </w:rPr>
        <w:t>ewid</w:t>
      </w:r>
      <w:proofErr w:type="spellEnd"/>
      <w:r w:rsidRPr="004B670B">
        <w:rPr>
          <w:rFonts w:ascii="Calibri" w:eastAsia="Calibri" w:hAnsi="Calibri" w:cs="Times New Roman"/>
        </w:rPr>
        <w:t xml:space="preserve">. 333 i 390. Dojazd do terenu inwestycji nastąpi z publicznej drogi gminnej o nr </w:t>
      </w:r>
      <w:proofErr w:type="spellStart"/>
      <w:r w:rsidRPr="004B670B">
        <w:rPr>
          <w:rFonts w:ascii="Calibri" w:eastAsia="Calibri" w:hAnsi="Calibri" w:cs="Times New Roman"/>
        </w:rPr>
        <w:t>ewid</w:t>
      </w:r>
      <w:proofErr w:type="spellEnd"/>
      <w:r w:rsidRPr="004B670B">
        <w:rPr>
          <w:rFonts w:ascii="Calibri" w:eastAsia="Calibri" w:hAnsi="Calibri" w:cs="Times New Roman"/>
        </w:rPr>
        <w:t xml:space="preserve">. 331 a następnie poprzez publiczne drogi gminne o nr </w:t>
      </w:r>
      <w:proofErr w:type="spellStart"/>
      <w:r w:rsidRPr="004B670B">
        <w:rPr>
          <w:rFonts w:ascii="Calibri" w:eastAsia="Calibri" w:hAnsi="Calibri" w:cs="Times New Roman"/>
        </w:rPr>
        <w:t>ewid</w:t>
      </w:r>
      <w:proofErr w:type="spellEnd"/>
      <w:r w:rsidRPr="004B670B">
        <w:rPr>
          <w:rFonts w:ascii="Calibri" w:eastAsia="Calibri" w:hAnsi="Calibri" w:cs="Times New Roman"/>
        </w:rPr>
        <w:t xml:space="preserve">. 330 i 332. </w:t>
      </w:r>
      <w:r w:rsidRPr="0047677F">
        <w:rPr>
          <w:rFonts w:ascii="Calibri" w:eastAsia="Calibri" w:hAnsi="Calibri" w:cs="Times New Roman"/>
          <w:u w:val="single"/>
        </w:rPr>
        <w:t xml:space="preserve">Dodatkowo na drogach o nr </w:t>
      </w:r>
      <w:proofErr w:type="spellStart"/>
      <w:r w:rsidRPr="0047677F">
        <w:rPr>
          <w:rFonts w:ascii="Calibri" w:eastAsia="Calibri" w:hAnsi="Calibri" w:cs="Times New Roman"/>
          <w:u w:val="single"/>
        </w:rPr>
        <w:t>ewid</w:t>
      </w:r>
      <w:proofErr w:type="spellEnd"/>
      <w:r w:rsidRPr="0047677F">
        <w:rPr>
          <w:rFonts w:ascii="Calibri" w:eastAsia="Calibri" w:hAnsi="Calibri" w:cs="Times New Roman"/>
          <w:u w:val="single"/>
        </w:rPr>
        <w:t>. 330 i 332 planowana jest budowa infrastruktury towarzyszącej.</w:t>
      </w:r>
      <w:r w:rsidRPr="004B670B">
        <w:rPr>
          <w:rFonts w:ascii="Calibri" w:eastAsia="Calibri" w:hAnsi="Calibri" w:cs="Times New Roman"/>
        </w:rPr>
        <w:t xml:space="preserve"> Z publicznych dróg powiatowych o nr </w:t>
      </w:r>
      <w:proofErr w:type="spellStart"/>
      <w:r w:rsidRPr="004B670B">
        <w:rPr>
          <w:rFonts w:ascii="Calibri" w:eastAsia="Calibri" w:hAnsi="Calibri" w:cs="Times New Roman"/>
        </w:rPr>
        <w:t>ewid</w:t>
      </w:r>
      <w:proofErr w:type="spellEnd"/>
      <w:r w:rsidRPr="004B670B">
        <w:rPr>
          <w:rFonts w:ascii="Calibri" w:eastAsia="Calibri" w:hAnsi="Calibri" w:cs="Times New Roman"/>
        </w:rPr>
        <w:t xml:space="preserve">.  333 i 390 nie przewiduje się dojazdu i nie planuje budowy zjazdów.  </w:t>
      </w:r>
      <w:r w:rsidRPr="005D616D">
        <w:rPr>
          <w:rFonts w:ascii="Calibri" w:eastAsia="Calibri" w:hAnsi="Calibri" w:cs="Times New Roman"/>
        </w:rPr>
        <w:br/>
        <w:t xml:space="preserve">2.7. </w:t>
      </w:r>
      <w:r w:rsidRPr="005D616D">
        <w:rPr>
          <w:rFonts w:ascii="Calibri" w:eastAsia="Calibri" w:hAnsi="Calibri" w:cs="Times New Roman"/>
          <w:b/>
          <w:bCs/>
        </w:rPr>
        <w:t>Odpady:</w:t>
      </w:r>
      <w:r w:rsidRPr="005D616D">
        <w:rPr>
          <w:rFonts w:ascii="Calibri" w:eastAsia="Calibri" w:hAnsi="Calibri" w:cs="Times New Roman"/>
        </w:rPr>
        <w:t xml:space="preserve"> odpady powstałe na etapie budowy winny poddane być  segregacji i selektywnej </w:t>
      </w:r>
      <w:r>
        <w:rPr>
          <w:rFonts w:ascii="Calibri" w:eastAsia="Calibri" w:hAnsi="Calibri" w:cs="Times New Roman"/>
        </w:rPr>
        <w:t>z</w:t>
      </w:r>
      <w:r w:rsidRPr="005D616D">
        <w:rPr>
          <w:rFonts w:ascii="Calibri" w:eastAsia="Calibri" w:hAnsi="Calibri" w:cs="Times New Roman"/>
        </w:rPr>
        <w:t>biórce,   a następnie wywożone przez odpowiednie służby</w:t>
      </w:r>
      <w:r w:rsidRPr="00DB2216">
        <w:t xml:space="preserve"> </w:t>
      </w:r>
      <w:r w:rsidRPr="005D616D">
        <w:rPr>
          <w:rFonts w:ascii="Calibri" w:eastAsia="Calibri" w:hAnsi="Calibri" w:cs="Times New Roman"/>
        </w:rPr>
        <w:t>zgodnie z regulaminem utrzymania czystości i porządku na terenie gminy.</w:t>
      </w:r>
      <w:r w:rsidRPr="005D616D">
        <w:rPr>
          <w:rFonts w:ascii="Calibri" w:eastAsia="Calibri" w:hAnsi="Calibri" w:cs="Times New Roman"/>
        </w:rPr>
        <w:br/>
        <w:t xml:space="preserve">2.8. </w:t>
      </w:r>
      <w:r w:rsidRPr="005D616D">
        <w:rPr>
          <w:rFonts w:ascii="Calibri" w:eastAsia="Calibri" w:hAnsi="Calibri" w:cs="Times New Roman"/>
          <w:b/>
          <w:bCs/>
        </w:rPr>
        <w:t>Telekomunikacja:</w:t>
      </w:r>
      <w:r w:rsidRPr="005D616D">
        <w:rPr>
          <w:rFonts w:ascii="Calibri" w:eastAsia="Calibri" w:hAnsi="Calibri" w:cs="Times New Roman"/>
        </w:rPr>
        <w:t xml:space="preserve"> nie dotyczy.</w:t>
      </w:r>
      <w:r w:rsidRPr="005D616D">
        <w:rPr>
          <w:rFonts w:ascii="Calibri" w:eastAsia="Calibri" w:hAnsi="Calibri" w:cs="Times New Roman"/>
        </w:rPr>
        <w:br/>
        <w:t xml:space="preserve">2.9. </w:t>
      </w:r>
      <w:r w:rsidRPr="005D616D">
        <w:rPr>
          <w:rFonts w:ascii="Calibri" w:eastAsia="Calibri" w:hAnsi="Calibri" w:cs="Times New Roman"/>
          <w:b/>
          <w:bCs/>
        </w:rPr>
        <w:t>Miejsca postojowe:</w:t>
      </w:r>
      <w:r w:rsidRPr="005D616D">
        <w:rPr>
          <w:rFonts w:ascii="Calibri" w:eastAsia="Calibri" w:hAnsi="Calibri" w:cs="Times New Roman"/>
        </w:rPr>
        <w:t xml:space="preserve"> </w:t>
      </w:r>
      <w:r>
        <w:rPr>
          <w:rFonts w:ascii="Calibri" w:eastAsia="Calibri" w:hAnsi="Calibri" w:cs="Times New Roman"/>
        </w:rPr>
        <w:t>planowane od 1 do 2 miejsca parkingowe.</w:t>
      </w:r>
    </w:p>
    <w:p w14:paraId="6C1ECEE1" w14:textId="77777777" w:rsidR="0075677D" w:rsidRPr="00DB2216" w:rsidRDefault="0075677D" w:rsidP="0075677D">
      <w:pPr>
        <w:numPr>
          <w:ilvl w:val="0"/>
          <w:numId w:val="1"/>
        </w:numPr>
        <w:spacing w:after="200" w:line="240" w:lineRule="auto"/>
        <w:ind w:left="284" w:hanging="284"/>
        <w:contextualSpacing/>
        <w:rPr>
          <w:rFonts w:ascii="Calibri" w:eastAsia="Calibri" w:hAnsi="Calibri" w:cs="Times New Roman"/>
          <w:bCs/>
          <w:u w:val="single"/>
        </w:rPr>
      </w:pPr>
      <w:r w:rsidRPr="00DB2216">
        <w:rPr>
          <w:rFonts w:ascii="Calibri" w:eastAsia="Calibri" w:hAnsi="Calibri" w:cs="Times New Roman"/>
          <w:b/>
        </w:rPr>
        <w:t xml:space="preserve">Linie rozgraniczające teren inwestycji. </w:t>
      </w:r>
      <w:r w:rsidRPr="00DB2216">
        <w:rPr>
          <w:rFonts w:ascii="Calibri" w:eastAsia="Calibri" w:hAnsi="Calibri" w:cs="Times New Roman"/>
          <w:b/>
        </w:rPr>
        <w:br/>
      </w:r>
      <w:r w:rsidRPr="00DB2216">
        <w:rPr>
          <w:rFonts w:ascii="Calibri" w:eastAsia="Calibri" w:hAnsi="Calibri" w:cs="Times New Roman"/>
        </w:rPr>
        <w:t>Linie rozgraniczające teren inwestycji wyznaczono na mapie</w:t>
      </w:r>
      <w:r w:rsidRPr="003D21DA">
        <w:rPr>
          <w:rFonts w:ascii="Calibri" w:eastAsia="Calibri" w:hAnsi="Calibri" w:cs="Times New Roman"/>
        </w:rPr>
        <w:t xml:space="preserve"> </w:t>
      </w:r>
      <w:r>
        <w:rPr>
          <w:rFonts w:ascii="Calibri" w:eastAsia="Calibri" w:hAnsi="Calibri" w:cs="Times New Roman"/>
        </w:rPr>
        <w:t>ewidencyjna</w:t>
      </w:r>
      <w:r w:rsidRPr="003D21DA">
        <w:rPr>
          <w:rFonts w:ascii="Calibri" w:eastAsia="Calibri" w:hAnsi="Calibri" w:cs="Times New Roman"/>
        </w:rPr>
        <w:t xml:space="preserve"> </w:t>
      </w:r>
      <w:r w:rsidRPr="00DB2216">
        <w:rPr>
          <w:rFonts w:ascii="Calibri" w:eastAsia="Calibri" w:hAnsi="Calibri" w:cs="Times New Roman"/>
        </w:rPr>
        <w:t xml:space="preserve">w skali 1:1000, stanowiącej załącznik graficzny do niniejszej decyzji. </w:t>
      </w:r>
      <w:r w:rsidRPr="00DB2216">
        <w:rPr>
          <w:rFonts w:ascii="Calibri" w:eastAsia="Calibri" w:hAnsi="Calibri" w:cs="Times New Roman"/>
          <w:sz w:val="24"/>
          <w:szCs w:val="24"/>
        </w:rPr>
        <w:t xml:space="preserve">   </w:t>
      </w:r>
    </w:p>
    <w:p w14:paraId="74F36F4B" w14:textId="77777777" w:rsidR="0075677D" w:rsidRPr="00DB2216" w:rsidRDefault="0075677D" w:rsidP="0075677D">
      <w:pPr>
        <w:spacing w:after="200" w:line="276" w:lineRule="auto"/>
        <w:ind w:left="284"/>
        <w:contextualSpacing/>
        <w:rPr>
          <w:rFonts w:ascii="Calibri" w:eastAsia="Calibri" w:hAnsi="Calibri" w:cs="Times New Roman"/>
          <w:bCs/>
          <w:u w:val="single"/>
        </w:rPr>
      </w:pPr>
      <w:r w:rsidRPr="00DB2216">
        <w:rPr>
          <w:rFonts w:ascii="Calibri" w:eastAsia="Calibri" w:hAnsi="Calibri" w:cs="Times New Roman"/>
          <w:sz w:val="24"/>
          <w:szCs w:val="24"/>
        </w:rPr>
        <w:t xml:space="preserve">                               </w:t>
      </w:r>
    </w:p>
    <w:p w14:paraId="3A017D44" w14:textId="77777777" w:rsidR="0075677D" w:rsidRPr="00DB2216" w:rsidRDefault="0075677D" w:rsidP="0075677D">
      <w:pPr>
        <w:spacing w:after="0" w:line="276" w:lineRule="auto"/>
        <w:rPr>
          <w:rFonts w:ascii="Calibri" w:eastAsia="Calibri" w:hAnsi="Calibri" w:cs="Times New Roman"/>
          <w:b/>
          <w:bCs/>
        </w:rPr>
      </w:pPr>
      <w:r w:rsidRPr="00DB2216">
        <w:rPr>
          <w:rFonts w:ascii="Calibri" w:eastAsia="Calibri" w:hAnsi="Calibri" w:cs="Times New Roman"/>
          <w:sz w:val="24"/>
          <w:szCs w:val="24"/>
        </w:rPr>
        <w:t xml:space="preserve">                                                        UZASADNIENIE DECYZJI</w:t>
      </w:r>
      <w:r w:rsidRPr="00DB2216">
        <w:rPr>
          <w:rFonts w:ascii="Calibri" w:eastAsia="Calibri" w:hAnsi="Calibri" w:cs="Times New Roman"/>
          <w:sz w:val="24"/>
          <w:szCs w:val="24"/>
        </w:rPr>
        <w:br/>
      </w:r>
      <w:r w:rsidRPr="00DB2216">
        <w:rPr>
          <w:rFonts w:ascii="Calibri" w:eastAsia="Calibri" w:hAnsi="Calibri" w:cs="Times New Roman"/>
          <w:sz w:val="24"/>
          <w:szCs w:val="24"/>
        </w:rPr>
        <w:br/>
      </w:r>
      <w:r w:rsidRPr="00DB2216">
        <w:rPr>
          <w:rFonts w:ascii="Calibri" w:eastAsia="Calibri" w:hAnsi="Calibri" w:cs="Times New Roman"/>
        </w:rPr>
        <w:t xml:space="preserve">Dnia </w:t>
      </w:r>
      <w:r>
        <w:rPr>
          <w:rFonts w:ascii="Calibri" w:eastAsia="Calibri" w:hAnsi="Calibri" w:cs="Times New Roman"/>
        </w:rPr>
        <w:t>08.11.</w:t>
      </w:r>
      <w:r w:rsidRPr="00DB2216">
        <w:rPr>
          <w:rFonts w:ascii="Calibri" w:eastAsia="Calibri" w:hAnsi="Calibri" w:cs="Times New Roman"/>
        </w:rPr>
        <w:t xml:space="preserve">2024 r., do Urzędu Gminy w Skąpem wpłynął wniosek </w:t>
      </w:r>
      <w:proofErr w:type="spellStart"/>
      <w:r w:rsidRPr="00C5273F">
        <w:rPr>
          <w:rFonts w:ascii="Calibri" w:eastAsia="Calibri" w:hAnsi="Calibri" w:cs="Times New Roman"/>
        </w:rPr>
        <w:t>Solarpark</w:t>
      </w:r>
      <w:proofErr w:type="spellEnd"/>
      <w:r w:rsidRPr="00C5273F">
        <w:rPr>
          <w:rFonts w:ascii="Calibri" w:eastAsia="Calibri" w:hAnsi="Calibri" w:cs="Times New Roman"/>
        </w:rPr>
        <w:t xml:space="preserve"> Pałck Sp. z o.o., Plac Przymierza 6/</w:t>
      </w:r>
      <w:r>
        <w:rPr>
          <w:rFonts w:ascii="Calibri" w:eastAsia="Calibri" w:hAnsi="Calibri" w:cs="Times New Roman"/>
        </w:rPr>
        <w:t xml:space="preserve"> lokal </w:t>
      </w:r>
      <w:r w:rsidRPr="00C5273F">
        <w:rPr>
          <w:rFonts w:ascii="Calibri" w:eastAsia="Calibri" w:hAnsi="Calibri" w:cs="Times New Roman"/>
        </w:rPr>
        <w:t>U8, 03-944 Warszawa</w:t>
      </w:r>
      <w:r w:rsidRPr="00DB2216">
        <w:rPr>
          <w:rFonts w:ascii="Calibri" w:eastAsia="Calibri" w:hAnsi="Calibri" w:cs="Times New Roman"/>
        </w:rPr>
        <w:t xml:space="preserve">, w sprawie uzyskania decyzji o warunkach zabudowy dla inwestycji polegającej na: </w:t>
      </w:r>
      <w:r w:rsidRPr="00C5273F">
        <w:rPr>
          <w:rFonts w:ascii="Calibri" w:eastAsia="Calibri" w:hAnsi="Calibri" w:cs="Times New Roman"/>
          <w:b/>
          <w:bCs/>
        </w:rPr>
        <w:t xml:space="preserve">budowie instalacji odnawialnego źródła energii (instalacji fotowoltaicznej                    z magazynem energii elektrycznej) wraz z infrastrukturą towarzyszącą o mocy przyłączeniowej do 60 MW, na działkach o nr </w:t>
      </w:r>
      <w:proofErr w:type="spellStart"/>
      <w:r w:rsidRPr="00C5273F">
        <w:rPr>
          <w:rFonts w:ascii="Calibri" w:eastAsia="Calibri" w:hAnsi="Calibri" w:cs="Times New Roman"/>
          <w:b/>
          <w:bCs/>
        </w:rPr>
        <w:t>ewid</w:t>
      </w:r>
      <w:proofErr w:type="spellEnd"/>
      <w:r w:rsidRPr="00C5273F">
        <w:rPr>
          <w:rFonts w:ascii="Calibri" w:eastAsia="Calibri" w:hAnsi="Calibri" w:cs="Times New Roman"/>
          <w:b/>
          <w:bCs/>
        </w:rPr>
        <w:t>. 10/10; 12/4; 34/1; 15/2; 330; 332 położonych w obrębie Pałck, gmina Skąpe.</w:t>
      </w:r>
    </w:p>
    <w:p w14:paraId="662F7EA1" w14:textId="77777777" w:rsidR="0075677D" w:rsidRPr="00D36ED1" w:rsidRDefault="0075677D" w:rsidP="0075677D">
      <w:pPr>
        <w:spacing w:after="0" w:line="240" w:lineRule="auto"/>
        <w:rPr>
          <w:rFonts w:ascii="Calibri" w:eastAsia="Calibri" w:hAnsi="Calibri" w:cs="Times New Roman"/>
          <w:bCs/>
        </w:rPr>
      </w:pPr>
    </w:p>
    <w:p w14:paraId="4719DA07" w14:textId="77777777" w:rsidR="0075677D" w:rsidRPr="00C5273F" w:rsidRDefault="0075677D" w:rsidP="0075677D">
      <w:pPr>
        <w:spacing w:after="0" w:line="276" w:lineRule="auto"/>
        <w:rPr>
          <w:rFonts w:ascii="Calibri" w:eastAsia="Calibri" w:hAnsi="Calibri" w:cs="Times New Roman"/>
        </w:rPr>
      </w:pPr>
      <w:r w:rsidRPr="00DB2216">
        <w:rPr>
          <w:rFonts w:ascii="Calibri" w:eastAsia="Calibri" w:hAnsi="Calibri" w:cs="Times New Roman"/>
        </w:rPr>
        <w:t>Przeprowadzona analiza i ocena stanu faktycznego i prawnego, warunków i zasad zagospodarowania terenu oraz jego zabudowy, wynikających z przepisów odrębnych dla terenu objętego oddziaływaniem planowanej inwestycji wykazała, że projektowana budowa:</w:t>
      </w:r>
      <w:r w:rsidRPr="00DB2216">
        <w:rPr>
          <w:rFonts w:ascii="Calibri" w:eastAsia="Calibri" w:hAnsi="Calibri" w:cs="Times New Roman"/>
        </w:rPr>
        <w:br/>
        <w:t xml:space="preserve">  - spełnia warunki zawarte w art. 61 ustawy o planowaniu i zagospodarowaniu   przestrzennym,  </w:t>
      </w:r>
      <w:r w:rsidRPr="00DB2216">
        <w:rPr>
          <w:rFonts w:ascii="Calibri" w:eastAsia="Calibri" w:hAnsi="Calibri" w:cs="Times New Roman"/>
        </w:rPr>
        <w:br/>
        <w:t xml:space="preserve">  - nie spowoduje przekroczenia wskaźników intensywności zabudowy dla terenu analizowanego,</w:t>
      </w:r>
      <w:r w:rsidRPr="00DB2216">
        <w:rPr>
          <w:rFonts w:ascii="Calibri" w:eastAsia="Calibri" w:hAnsi="Calibri" w:cs="Times New Roman"/>
        </w:rPr>
        <w:br/>
        <w:t xml:space="preserve">  - posiada dostęp do drogi publicznej i możliwość obsługi w infrastrukturę techniczną,</w:t>
      </w:r>
      <w:r w:rsidRPr="00DB2216">
        <w:rPr>
          <w:rFonts w:ascii="Calibri" w:eastAsia="Calibri" w:hAnsi="Calibri" w:cs="Times New Roman"/>
        </w:rPr>
        <w:br/>
        <w:t xml:space="preserve">  - nie wywoła negatywnych skutków ekonomicznych obciążających budżet gminy, nie spowoduje   też naruszenia interesów osób trzecich,</w:t>
      </w:r>
      <w:r w:rsidRPr="00DB2216">
        <w:rPr>
          <w:rFonts w:ascii="Calibri" w:eastAsia="Calibri" w:hAnsi="Calibri" w:cs="Times New Roman"/>
        </w:rPr>
        <w:br/>
        <w:t xml:space="preserve">  - nie spowoduje powstania zagrożeń dla środowiska. </w:t>
      </w:r>
      <w:r w:rsidRPr="00DB2216">
        <w:rPr>
          <w:rFonts w:ascii="Calibri" w:eastAsia="Calibri" w:hAnsi="Calibri" w:cs="Times New Roman"/>
        </w:rPr>
        <w:br/>
        <w:t xml:space="preserve">    Obowiązujący do dnia 31 grudnia 2002r. miejscowy ogólny plan zagospodarowania przestrzennego gminy Skąpe utracił ważność, również w zakresie terenu objętego niniejszą decyzją. Ponadto, Gmina Skąpe nie podjęła uchwały o przystąpieniu do opracowania miejscowego planu zagospodarowania przestrzennego na ten obszar.</w:t>
      </w:r>
      <w:r w:rsidRPr="00DB2216">
        <w:rPr>
          <w:rFonts w:ascii="Calibri" w:eastAsia="Calibri" w:hAnsi="Calibri" w:cs="Times New Roman"/>
        </w:rPr>
        <w:br/>
        <w:t xml:space="preserve">    Zgodnie z art. 59 ust. 1 ustawy o planowaniu i zagospodarowaniu przestrzennym zmiana zagospodarowania terenu w przypadku braku planu miejscowego, polegająca na budowie obiektu budowlanego lub wykonaniu innych robót budowlanych, a także zmiana sposobu użytkowania obiektu budowlanego lub jego części wymaga ustalenia, w drodze decyzji, warunków zabudowy.</w:t>
      </w:r>
      <w:r w:rsidRPr="00DB2216">
        <w:rPr>
          <w:rFonts w:ascii="Calibri" w:eastAsia="Calibri" w:hAnsi="Calibri" w:cs="Times New Roman"/>
        </w:rPr>
        <w:br/>
        <w:t xml:space="preserve">  Dla dział</w:t>
      </w:r>
      <w:r>
        <w:rPr>
          <w:rFonts w:ascii="Calibri" w:eastAsia="Calibri" w:hAnsi="Calibri" w:cs="Times New Roman"/>
        </w:rPr>
        <w:t>e</w:t>
      </w:r>
      <w:r w:rsidRPr="00DB2216">
        <w:rPr>
          <w:rFonts w:ascii="Calibri" w:eastAsia="Calibri" w:hAnsi="Calibri" w:cs="Times New Roman"/>
        </w:rPr>
        <w:t xml:space="preserve">k o nr </w:t>
      </w:r>
      <w:proofErr w:type="spellStart"/>
      <w:r w:rsidRPr="00DB2216">
        <w:rPr>
          <w:rFonts w:ascii="Calibri" w:eastAsia="Calibri" w:hAnsi="Calibri" w:cs="Times New Roman"/>
        </w:rPr>
        <w:t>ewid</w:t>
      </w:r>
      <w:proofErr w:type="spellEnd"/>
      <w:r w:rsidRPr="00DB2216">
        <w:rPr>
          <w:rFonts w:ascii="Calibri" w:eastAsia="Calibri" w:hAnsi="Calibri" w:cs="Times New Roman"/>
        </w:rPr>
        <w:t xml:space="preserve">.  </w:t>
      </w:r>
      <w:r>
        <w:rPr>
          <w:rFonts w:ascii="Calibri" w:eastAsia="Calibri" w:hAnsi="Calibri" w:cs="Times New Roman"/>
        </w:rPr>
        <w:t>1</w:t>
      </w:r>
      <w:r w:rsidRPr="00C5273F">
        <w:rPr>
          <w:rFonts w:ascii="Calibri" w:eastAsia="Calibri" w:hAnsi="Calibri" w:cs="Times New Roman"/>
        </w:rPr>
        <w:t>0/10; 12/4; 34/1; 15/2; 330; 332 położonych w obrębie Pałck, gmina Skąpe</w:t>
      </w:r>
      <w:r w:rsidRPr="00DB2216">
        <w:rPr>
          <w:rFonts w:ascii="Calibri" w:eastAsia="Calibri" w:hAnsi="Calibri" w:cs="Times New Roman"/>
        </w:rPr>
        <w:t xml:space="preserve">,  Wójt Gminy Skąpe </w:t>
      </w:r>
      <w:r w:rsidRPr="00314899">
        <w:rPr>
          <w:rFonts w:ascii="Calibri" w:eastAsia="Calibri" w:hAnsi="Calibri" w:cs="Times New Roman"/>
        </w:rPr>
        <w:t xml:space="preserve">nie wydał </w:t>
      </w:r>
      <w:r w:rsidRPr="00DB2216">
        <w:rPr>
          <w:rFonts w:ascii="Calibri" w:eastAsia="Calibri" w:hAnsi="Calibri" w:cs="Times New Roman"/>
        </w:rPr>
        <w:t xml:space="preserve">decyzji o warunkach zabudowy. Nie wydano  także decyzji o lokalizacji </w:t>
      </w:r>
      <w:r w:rsidRPr="00C5273F">
        <w:rPr>
          <w:rFonts w:ascii="Calibri" w:eastAsia="Calibri" w:hAnsi="Calibri" w:cs="Times New Roman"/>
        </w:rPr>
        <w:t>celu publicznego.</w:t>
      </w:r>
      <w:r w:rsidRPr="00C5273F">
        <w:rPr>
          <w:rFonts w:ascii="Calibri" w:eastAsia="Calibri" w:hAnsi="Calibri" w:cs="Times New Roman"/>
        </w:rPr>
        <w:br/>
        <w:t xml:space="preserve">Teren objęty inwestycją  obejmuje grunty oznaczone w ewidencji gruntów  </w:t>
      </w:r>
      <w:proofErr w:type="spellStart"/>
      <w:r w:rsidRPr="00C5273F">
        <w:rPr>
          <w:rFonts w:ascii="Calibri" w:eastAsia="Calibri" w:hAnsi="Calibri" w:cs="Times New Roman"/>
        </w:rPr>
        <w:t>RIVa</w:t>
      </w:r>
      <w:proofErr w:type="spellEnd"/>
      <w:r w:rsidRPr="00C5273F">
        <w:rPr>
          <w:rFonts w:ascii="Calibri" w:eastAsia="Calibri" w:hAnsi="Calibri" w:cs="Times New Roman"/>
        </w:rPr>
        <w:t xml:space="preserve">, </w:t>
      </w:r>
      <w:proofErr w:type="spellStart"/>
      <w:r w:rsidRPr="00C5273F">
        <w:rPr>
          <w:rFonts w:ascii="Calibri" w:eastAsia="Calibri" w:hAnsi="Calibri" w:cs="Times New Roman"/>
        </w:rPr>
        <w:t>RIVb</w:t>
      </w:r>
      <w:proofErr w:type="spellEnd"/>
      <w:r w:rsidRPr="00C5273F">
        <w:rPr>
          <w:rFonts w:ascii="Calibri" w:eastAsia="Calibri" w:hAnsi="Calibri" w:cs="Times New Roman"/>
        </w:rPr>
        <w:t xml:space="preserve">, RV, RVI-grunty orne, działka  obecnie nie jest zabudowana, </w:t>
      </w:r>
    </w:p>
    <w:p w14:paraId="45CE1BD4" w14:textId="77777777" w:rsidR="0075677D" w:rsidRDefault="0075677D" w:rsidP="0075677D">
      <w:pPr>
        <w:spacing w:after="0" w:line="276" w:lineRule="auto"/>
        <w:rPr>
          <w:rFonts w:ascii="Calibri" w:eastAsia="Calibri" w:hAnsi="Calibri" w:cs="Times New Roman"/>
        </w:rPr>
      </w:pPr>
      <w:r w:rsidRPr="00C5273F">
        <w:rPr>
          <w:rFonts w:ascii="Calibri" w:eastAsia="Calibri" w:hAnsi="Calibri" w:cs="Times New Roman"/>
        </w:rPr>
        <w:t xml:space="preserve">Teren objęty planowanym zamierzeniem inwestycyjnym nie wymaga uzyskania zgody na zmianę przeznaczenia gruntów rolnych i leśnych na cele nierolnicze i nieleśne, stosownie do przepisów art. 7 ustawy z dnia 3 lutego 1995 r. o ochronie gruntów rolnych i leśnych (Dz.U. z 2024 r. poz. 82), inwestycja realizowana będzie na gruntach ornych nie objętych ochroną.   Z  lokalizacji inwestycji </w:t>
      </w:r>
      <w:r w:rsidRPr="00C5273F">
        <w:rPr>
          <w:rFonts w:ascii="Calibri" w:eastAsia="Calibri" w:hAnsi="Calibri" w:cs="Times New Roman"/>
        </w:rPr>
        <w:lastRenderedPageBreak/>
        <w:t>wyłączone są grunty chronione zgodnie z ustawą o ochronie gruntów rolnych i leśnych zaliczone do klas bonitacyjnych I-III oraz grunty klas IV-VI wytworzone z gleb organicznych. Do gruntów klas bonitacyjnych I-III (dz. nr 10/10 i 34/1) zapewniony zostanie dojazd/dostęp poprzez grunty niższych klas o parametrach zgodnych z właściwymi przepisami. Na etapie decyzji o warunkach zabudowy nie wskazano konkretnej lokalizacji takich dojazdów.</w:t>
      </w:r>
    </w:p>
    <w:p w14:paraId="0F0E7354" w14:textId="77777777" w:rsidR="0075677D" w:rsidRDefault="0075677D" w:rsidP="0075677D">
      <w:pPr>
        <w:spacing w:after="0" w:line="276" w:lineRule="auto"/>
        <w:rPr>
          <w:rFonts w:ascii="Calibri" w:eastAsia="Calibri" w:hAnsi="Calibri" w:cs="Times New Roman"/>
        </w:rPr>
      </w:pPr>
      <w:r w:rsidRPr="00DB2216">
        <w:rPr>
          <w:rFonts w:ascii="Calibri" w:eastAsia="Calibri" w:hAnsi="Calibri" w:cs="Times New Roman"/>
        </w:rPr>
        <w:t xml:space="preserve">Wobec powyższego, niniejsza decyzja wymagała uzgodnienia, w trybie art. 106 KPA, zgodnie z art. 60 ust. 1 w związku z art. 53 ust. 4 pkt 6 ustawy o planowaniu i zagospodarowaniu przestrzennym z organami właściwymi w sprawach ochrony gruntów rolnych – Starostą Powiatu.  </w:t>
      </w:r>
      <w:r w:rsidRPr="00DB2216">
        <w:rPr>
          <w:rFonts w:ascii="Calibri" w:eastAsia="Calibri" w:hAnsi="Calibri" w:cs="Times New Roman"/>
        </w:rPr>
        <w:br/>
        <w:t xml:space="preserve">Projektowana inwestycja zalicza się do przedsięwzięć mogących potencjalnie znacząco oddziaływać na środowisko - §3 ust.1 pkt 54a Rozporządzenia w sprawie określenia przedsięwzięć mogących potencjalnie znacząco oddziaływać na środowisko. </w:t>
      </w:r>
    </w:p>
    <w:p w14:paraId="386B12CA" w14:textId="77777777" w:rsidR="0075677D" w:rsidRPr="00C5273F" w:rsidRDefault="0075677D" w:rsidP="0075677D">
      <w:pPr>
        <w:spacing w:after="0" w:line="276" w:lineRule="auto"/>
        <w:rPr>
          <w:rFonts w:ascii="Calibri" w:eastAsia="Calibri" w:hAnsi="Calibri" w:cs="Times New Roman"/>
        </w:rPr>
      </w:pPr>
      <w:r w:rsidRPr="00C5273F">
        <w:rPr>
          <w:rFonts w:ascii="Calibri" w:eastAsia="Calibri" w:hAnsi="Calibri" w:cs="Times New Roman"/>
        </w:rPr>
        <w:t>Wójt Gminy Skąpe w dniu  11.04.2024 r. wydał Decyzję Nr 7/2022/2023/2024 o środowiskowych uwarunkowaniach znak: GP.6220.7.22.2022.2023.2024, na podstawie Raportu oddziaływania na środowisko i po otrzymaniu niezbędnych opinii.</w:t>
      </w:r>
    </w:p>
    <w:p w14:paraId="7EBCAED7" w14:textId="77777777" w:rsidR="0075677D" w:rsidRDefault="0075677D" w:rsidP="0075677D">
      <w:pPr>
        <w:spacing w:after="0" w:line="276" w:lineRule="auto"/>
        <w:rPr>
          <w:rFonts w:ascii="Calibri" w:eastAsia="Calibri" w:hAnsi="Calibri" w:cs="Times New Roman"/>
        </w:rPr>
      </w:pPr>
      <w:r w:rsidRPr="00C5273F">
        <w:rPr>
          <w:rFonts w:ascii="Calibri" w:eastAsia="Calibri" w:hAnsi="Calibri" w:cs="Times New Roman"/>
        </w:rPr>
        <w:t>Decyzja stała się ostateczna w dniu 21 maja 2024 r. zgodnie z zaświadczeniem Wójta Gminy Skąpe z dnia 12 czerwca 2024 r., znak: GP.6220.7.2022.2023.2024.</w:t>
      </w:r>
    </w:p>
    <w:p w14:paraId="4E0C8580" w14:textId="01CB977A" w:rsidR="0075677D" w:rsidRDefault="0075677D" w:rsidP="0075677D">
      <w:pPr>
        <w:spacing w:after="200" w:line="276" w:lineRule="auto"/>
        <w:rPr>
          <w:rFonts w:ascii="Calibri" w:eastAsia="Calibri" w:hAnsi="Calibri" w:cs="Times New Roman"/>
          <w:bCs/>
          <w:u w:val="single"/>
        </w:rPr>
      </w:pPr>
      <w:r>
        <w:rPr>
          <w:rFonts w:ascii="Calibri" w:eastAsia="Calibri" w:hAnsi="Calibri" w:cs="Times New Roman"/>
        </w:rPr>
        <w:t xml:space="preserve">  </w:t>
      </w:r>
      <w:r w:rsidRPr="00DB2216">
        <w:rPr>
          <w:rFonts w:ascii="Calibri" w:eastAsia="Calibri" w:hAnsi="Calibri" w:cs="Times New Roman"/>
        </w:rPr>
        <w:t xml:space="preserve">Projekt decyzji nie wymaga uzgodnienia z Regionalnym Dyrektorem Ochrony Środowiska.   </w:t>
      </w:r>
      <w:r w:rsidRPr="00DB2216">
        <w:rPr>
          <w:rFonts w:ascii="Calibri" w:eastAsia="Calibri" w:hAnsi="Calibri" w:cs="Times New Roman"/>
        </w:rPr>
        <w:br/>
      </w:r>
      <w:r>
        <w:rPr>
          <w:rFonts w:ascii="Calibri" w:eastAsia="Calibri" w:hAnsi="Calibri" w:cs="Times New Roman"/>
        </w:rPr>
        <w:t xml:space="preserve"> </w:t>
      </w:r>
      <w:r w:rsidRPr="00DB2216">
        <w:rPr>
          <w:rFonts w:ascii="Calibri" w:eastAsia="Calibri" w:hAnsi="Calibri" w:cs="Times New Roman"/>
        </w:rPr>
        <w:t xml:space="preserve"> Przedmiotowa inwestycja nie jest położona na terenach przeznaczonych na cele publiczne o znaczeniu ponadlokalnym w nieobowiązującym już miejscowym planie zagospodarowania przestrzennego gminy Skąpe. W związku z powyższym niniejsza decyzja nie wymaga uzgodnień                         z Wojewodą, Marszałkiem Województwa oraz Starosta Powiatu.</w:t>
      </w:r>
      <w:r w:rsidRPr="00DB2216">
        <w:rPr>
          <w:rFonts w:ascii="Calibri" w:eastAsia="Calibri" w:hAnsi="Calibri" w:cs="Times New Roman"/>
        </w:rPr>
        <w:br/>
        <w:t xml:space="preserve">  Teren inwestycji przylega do publicznej drogi powiatowej o nr </w:t>
      </w:r>
      <w:proofErr w:type="spellStart"/>
      <w:r w:rsidRPr="00DB2216">
        <w:rPr>
          <w:rFonts w:ascii="Calibri" w:eastAsia="Calibri" w:hAnsi="Calibri" w:cs="Times New Roman"/>
        </w:rPr>
        <w:t>ewid</w:t>
      </w:r>
      <w:proofErr w:type="spellEnd"/>
      <w:r w:rsidRPr="00DB2216">
        <w:rPr>
          <w:rFonts w:ascii="Calibri" w:eastAsia="Calibri" w:hAnsi="Calibri" w:cs="Times New Roman"/>
        </w:rPr>
        <w:t xml:space="preserve">. </w:t>
      </w:r>
      <w:r>
        <w:rPr>
          <w:rFonts w:ascii="Calibri" w:eastAsia="Calibri" w:hAnsi="Calibri" w:cs="Times New Roman"/>
        </w:rPr>
        <w:t>333 i 390</w:t>
      </w:r>
      <w:r w:rsidRPr="00DB2216">
        <w:rPr>
          <w:rFonts w:ascii="Calibri" w:eastAsia="Calibri" w:hAnsi="Calibri" w:cs="Times New Roman"/>
        </w:rPr>
        <w:t xml:space="preserve">. Dlatego  postanowiono  dokonać uzgodnienia w zakresie art. 53 ust. 4 pkt  9  z zarządcą dróg powiatowych. </w:t>
      </w:r>
      <w:r w:rsidRPr="00DB2216">
        <w:rPr>
          <w:rFonts w:ascii="Calibri" w:eastAsia="Calibri" w:hAnsi="Calibri" w:cs="Times New Roman"/>
        </w:rPr>
        <w:br/>
        <w:t xml:space="preserve">    Teren inwestycji przylega do publicznej drogi gminnej o nr </w:t>
      </w:r>
      <w:proofErr w:type="spellStart"/>
      <w:r w:rsidRPr="00DB2216">
        <w:rPr>
          <w:rFonts w:ascii="Calibri" w:eastAsia="Calibri" w:hAnsi="Calibri" w:cs="Times New Roman"/>
        </w:rPr>
        <w:t>ewid</w:t>
      </w:r>
      <w:proofErr w:type="spellEnd"/>
      <w:r w:rsidRPr="00DB2216">
        <w:rPr>
          <w:rFonts w:ascii="Calibri" w:eastAsia="Calibri" w:hAnsi="Calibri" w:cs="Times New Roman"/>
        </w:rPr>
        <w:t xml:space="preserve">. </w:t>
      </w:r>
      <w:r>
        <w:rPr>
          <w:rFonts w:ascii="Calibri" w:eastAsia="Calibri" w:hAnsi="Calibri" w:cs="Times New Roman"/>
        </w:rPr>
        <w:t>331, 330, 332</w:t>
      </w:r>
      <w:r w:rsidRPr="00DB2216">
        <w:rPr>
          <w:rFonts w:ascii="Calibri" w:eastAsia="Calibri" w:hAnsi="Calibri" w:cs="Times New Roman"/>
        </w:rPr>
        <w:t>. Dlatego  postanowiono  dokonać uzgodnienia w zakresie art. 53 ust. 4 pkt  9  z zarządcą dróg gminnych.</w:t>
      </w:r>
      <w:r w:rsidRPr="00DB2216">
        <w:rPr>
          <w:rFonts w:ascii="Calibri" w:eastAsia="Calibri" w:hAnsi="Calibri" w:cs="Times New Roman"/>
        </w:rPr>
        <w:br/>
        <w:t xml:space="preserve">  W toku postępowania odstąpiono od uzgodnień wynikających z art. 53 ust. 4 pkt 1, 2, 3, 4, 5, 5a, 7,8, 10, 10a, 11, 12 ustawy o planowaniu i zagospodarowaniu przestrzennym, ponieważ nie zachodzą okoliczności, o których mowa w ustawie.</w:t>
      </w:r>
      <w:r w:rsidRPr="00DB2216">
        <w:rPr>
          <w:rFonts w:ascii="Calibri" w:eastAsia="Calibri" w:hAnsi="Calibri" w:cs="Times New Roman"/>
        </w:rPr>
        <w:br/>
        <w:t xml:space="preserve">    Biorąc pod uwagę powyższe określono warunki zabudowy zawarte w niniejszej decyzji. </w:t>
      </w:r>
      <w:r w:rsidRPr="00DB2216">
        <w:rPr>
          <w:rFonts w:ascii="Calibri" w:eastAsia="Calibri" w:hAnsi="Calibri" w:cs="Times New Roman"/>
        </w:rPr>
        <w:br/>
        <w:t xml:space="preserve">    Po rozpatrzeniu wszystkich okoliczności faktycznych i prawnych orzeka się jak w sentencji. </w:t>
      </w:r>
      <w:r w:rsidRPr="00DB2216">
        <w:rPr>
          <w:rFonts w:ascii="Calibri" w:eastAsia="Calibri" w:hAnsi="Calibri" w:cs="Times New Roman"/>
        </w:rPr>
        <w:br/>
        <w:t xml:space="preserve">    Zgodnie z art. 60 ust. 4 ustawy o planowaniu i zagospodarowaniu przestrzennym projekt niniejszej decyzji został sporządzony przez osobę wpisaną na listę  Lubuskiej Okręgowej Izby Architektów z siedzibą w Gorzowie Wlkp. pod nr LU-0065, posiadającą wymagane przepisami uprawnienia budowlane do projektowania bez ograniczeń w specjalności architektonicznej.</w:t>
      </w:r>
      <w:r w:rsidRPr="00DB2216">
        <w:rPr>
          <w:rFonts w:ascii="Calibri" w:eastAsia="Calibri" w:hAnsi="Calibri" w:cs="Times New Roman"/>
        </w:rPr>
        <w:br/>
        <w:t xml:space="preserve">    Załącznikiem do decyzji są wyniki analizy, o których mowa w § 9 ust. 1 rozporządzenia Ministra Infrastruktury z dnia 26 sierpnia 2003r. w sprawie sposobu ustalania wymagań dotyczących nowej zabudowy i zagospodarowania terenu w przypadku braku miejscowego planu zagospodarowania przestrzennego (Dz.U. nr 164, poz. 1588) zmienionego </w:t>
      </w:r>
      <w:r w:rsidRPr="00DB2216">
        <w:rPr>
          <w:rFonts w:ascii="Calibri" w:eastAsia="Calibri" w:hAnsi="Calibri" w:cs="Times New Roman"/>
          <w:bCs/>
        </w:rPr>
        <w:t>w dniu 17.12.2021 r. (Dz.U. z 2021 r., poz. 2399).</w:t>
      </w:r>
      <w:r w:rsidRPr="00DB2216">
        <w:rPr>
          <w:rFonts w:ascii="Calibri" w:eastAsia="Calibri" w:hAnsi="Calibri" w:cs="Times New Roman"/>
        </w:rPr>
        <w:br/>
      </w:r>
      <w:r w:rsidRPr="00DB2216">
        <w:rPr>
          <w:rFonts w:ascii="Calibri" w:eastAsia="Calibri" w:hAnsi="Calibri" w:cs="Times New Roman"/>
          <w:b/>
        </w:rPr>
        <w:t>Pouczenie:</w:t>
      </w:r>
      <w:r w:rsidRPr="00DB2216">
        <w:rPr>
          <w:rFonts w:ascii="Calibri" w:eastAsia="Calibri" w:hAnsi="Calibri" w:cs="Times New Roman"/>
          <w:b/>
        </w:rPr>
        <w:br/>
      </w:r>
      <w:r w:rsidRPr="00DB2216">
        <w:rPr>
          <w:rFonts w:ascii="Calibri" w:eastAsia="Calibri" w:hAnsi="Calibri" w:cs="Times New Roman"/>
        </w:rPr>
        <w:t>Wójt, w drodze decyzji, stwierdza wygaśnięcie decyzji o warunkach zabudowy i zagospodarowania terenu jeżeli:</w:t>
      </w:r>
      <w:r w:rsidRPr="00DB2216">
        <w:rPr>
          <w:rFonts w:ascii="Calibri" w:eastAsia="Calibri" w:hAnsi="Calibri" w:cs="Times New Roman"/>
        </w:rPr>
        <w:br/>
        <w:t xml:space="preserve">  - inny wnioskodawca uzyskał pozwolenie na budowę,</w:t>
      </w:r>
      <w:r w:rsidRPr="00DB2216">
        <w:rPr>
          <w:rFonts w:ascii="Calibri" w:eastAsia="Calibri" w:hAnsi="Calibri" w:cs="Times New Roman"/>
        </w:rPr>
        <w:br/>
        <w:t xml:space="preserve">  - dla tego terenu uchwalono plan miejscowy, którego ustalenia są inne niż w wydanej decyzji – (przepisu nie stosuje się, jeżeli została wydana ostateczna decyzja o pozwoleniu na budowę).</w:t>
      </w:r>
      <w:r w:rsidRPr="00DB2216">
        <w:rPr>
          <w:rFonts w:ascii="Calibri" w:eastAsia="Calibri" w:hAnsi="Calibri" w:cs="Times New Roman"/>
        </w:rPr>
        <w:br/>
      </w:r>
      <w:r w:rsidRPr="00DB2216">
        <w:rPr>
          <w:rFonts w:ascii="Calibri" w:eastAsia="Calibri" w:hAnsi="Calibri" w:cs="Times New Roman"/>
        </w:rPr>
        <w:br/>
        <w:t xml:space="preserve">    Niniejsza decyzja nie rodzi praw do terenu oraz nie narusza prawa własności i uprawnień osób trzecich (art. 63 ust. 2 ustawy o planowaniu i zagospodarowaniu przestrzennym).</w:t>
      </w:r>
      <w:r w:rsidRPr="00DB2216">
        <w:rPr>
          <w:rFonts w:ascii="Calibri" w:eastAsia="Calibri" w:hAnsi="Calibri" w:cs="Times New Roman"/>
        </w:rPr>
        <w:br/>
        <w:t xml:space="preserve">    Zgodnie z przepisem art. 63 ust. 4 ww. ustawy, wnioskodawcy, który nie uzyskał prawa do terenu, nie przysługuje roszczenie o zwrot nakładów poniesionych w związku z otrzymaną decyzją, o </w:t>
      </w:r>
      <w:r w:rsidRPr="00DB2216">
        <w:rPr>
          <w:rFonts w:ascii="Calibri" w:eastAsia="Calibri" w:hAnsi="Calibri" w:cs="Times New Roman"/>
        </w:rPr>
        <w:lastRenderedPageBreak/>
        <w:t>warunkach zabudowy.</w:t>
      </w:r>
      <w:r w:rsidRPr="00DB2216">
        <w:rPr>
          <w:rFonts w:ascii="Calibri" w:eastAsia="Calibri" w:hAnsi="Calibri" w:cs="Times New Roman"/>
        </w:rPr>
        <w:br/>
        <w:t xml:space="preserve">    Od niniejszej decyzji stronom  służy odwołanie do Samorządowego Kolegium Odwoławczego w Zielonej Górze, Al. Niepodległości 7 za moim pośrednictwem, w terminie 14 dni od momentu </w:t>
      </w:r>
      <w:r w:rsidRPr="00DB2216">
        <w:rPr>
          <w:rFonts w:ascii="Calibri" w:eastAsia="Calibri" w:hAnsi="Calibri" w:cs="Times New Roman"/>
        </w:rPr>
        <w:br/>
        <w:t xml:space="preserve">    jej doręczenia.   </w:t>
      </w:r>
      <w:r w:rsidRPr="00DB2216">
        <w:rPr>
          <w:rFonts w:ascii="Calibri" w:eastAsia="Calibri" w:hAnsi="Calibri" w:cs="Times New Roman"/>
        </w:rPr>
        <w:br/>
        <w:t>W trakcie biegu terminu do wniesienia odwołania strona może zrzec się prawa do wniesienia odwołania wobec organu administracji publicznej, który wydał decyzję.</w:t>
      </w:r>
      <w:r w:rsidRPr="00DB2216">
        <w:rPr>
          <w:rFonts w:ascii="Calibri" w:eastAsia="Calibri" w:hAnsi="Calibri" w:cs="Times New Roman"/>
        </w:rPr>
        <w:br/>
        <w:t xml:space="preserve">Z dniem doręczenia organowi administracji publicznej oświadczenia o zrzeczeniu się prawa do wniesienia odwołania przez ostatnią ze stron postępowania, decyzja staje się ostateczna i prawomocna. </w:t>
      </w:r>
      <w:r w:rsidRPr="00DB2216">
        <w:rPr>
          <w:rFonts w:ascii="Calibri" w:eastAsia="Calibri" w:hAnsi="Calibri" w:cs="Times New Roman"/>
        </w:rPr>
        <w:br/>
        <w:t>Skutkiem zrzeczenia się odwołania jest niemożność zaskarżenia decyzji do organu odwoławczego i wniesienia skargi do sądu administracyjnego.</w:t>
      </w:r>
      <w:r w:rsidRPr="00DB2216">
        <w:rPr>
          <w:rFonts w:ascii="Calibri" w:eastAsia="Calibri" w:hAnsi="Calibri" w:cs="Times New Roman"/>
        </w:rPr>
        <w:br/>
      </w:r>
    </w:p>
    <w:p w14:paraId="301636D4" w14:textId="77777777" w:rsidR="0075677D" w:rsidRDefault="0075677D" w:rsidP="0075677D">
      <w:pPr>
        <w:spacing w:after="200" w:line="276" w:lineRule="auto"/>
        <w:rPr>
          <w:rFonts w:ascii="Calibri" w:eastAsia="Calibri" w:hAnsi="Calibri" w:cs="Times New Roman"/>
          <w:bCs/>
          <w:u w:val="single"/>
        </w:rPr>
      </w:pPr>
    </w:p>
    <w:p w14:paraId="08960CB8" w14:textId="7240D085" w:rsidR="0075677D" w:rsidRDefault="0075677D" w:rsidP="0075677D">
      <w:pPr>
        <w:spacing w:after="0" w:line="276" w:lineRule="auto"/>
        <w:rPr>
          <w:rFonts w:ascii="Calibri" w:eastAsia="Calibri" w:hAnsi="Calibri" w:cs="Times New Roman"/>
          <w:bCs/>
        </w:rPr>
      </w:pPr>
      <w:r>
        <w:rPr>
          <w:rFonts w:ascii="Calibri" w:eastAsia="Calibri" w:hAnsi="Calibri" w:cs="Times New Roman"/>
          <w:bCs/>
        </w:rPr>
        <w:t xml:space="preserve">                                                                                                              Wójt Gminy Skąpe</w:t>
      </w:r>
    </w:p>
    <w:p w14:paraId="4AFF72AF" w14:textId="18C0772C" w:rsidR="0075677D" w:rsidRPr="0075677D" w:rsidRDefault="0075677D" w:rsidP="0075677D">
      <w:pPr>
        <w:spacing w:after="200" w:line="276" w:lineRule="auto"/>
        <w:rPr>
          <w:rFonts w:ascii="Calibri" w:eastAsia="Calibri" w:hAnsi="Calibri" w:cs="Times New Roman"/>
          <w:bCs/>
        </w:rPr>
      </w:pPr>
      <w:r>
        <w:rPr>
          <w:rFonts w:ascii="Calibri" w:eastAsia="Calibri" w:hAnsi="Calibri" w:cs="Times New Roman"/>
          <w:bCs/>
        </w:rPr>
        <w:tab/>
      </w:r>
      <w:r>
        <w:rPr>
          <w:rFonts w:ascii="Calibri" w:eastAsia="Calibri" w:hAnsi="Calibri" w:cs="Times New Roman"/>
          <w:bCs/>
        </w:rPr>
        <w:tab/>
      </w:r>
      <w:r>
        <w:rPr>
          <w:rFonts w:ascii="Calibri" w:eastAsia="Calibri" w:hAnsi="Calibri" w:cs="Times New Roman"/>
          <w:bCs/>
        </w:rPr>
        <w:tab/>
      </w:r>
      <w:r>
        <w:rPr>
          <w:rFonts w:ascii="Calibri" w:eastAsia="Calibri" w:hAnsi="Calibri" w:cs="Times New Roman"/>
          <w:bCs/>
        </w:rPr>
        <w:tab/>
      </w:r>
      <w:r>
        <w:rPr>
          <w:rFonts w:ascii="Calibri" w:eastAsia="Calibri" w:hAnsi="Calibri" w:cs="Times New Roman"/>
          <w:bCs/>
        </w:rPr>
        <w:tab/>
      </w:r>
      <w:r>
        <w:rPr>
          <w:rFonts w:ascii="Calibri" w:eastAsia="Calibri" w:hAnsi="Calibri" w:cs="Times New Roman"/>
          <w:bCs/>
        </w:rPr>
        <w:tab/>
      </w:r>
      <w:r>
        <w:rPr>
          <w:rFonts w:ascii="Calibri" w:eastAsia="Calibri" w:hAnsi="Calibri" w:cs="Times New Roman"/>
          <w:bCs/>
        </w:rPr>
        <w:tab/>
        <w:t xml:space="preserve">          /-/ Zbigniew Woch</w:t>
      </w:r>
      <w:r>
        <w:rPr>
          <w:rFonts w:ascii="Calibri" w:eastAsia="Calibri" w:hAnsi="Calibri" w:cs="Times New Roman"/>
          <w:bCs/>
        </w:rPr>
        <w:tab/>
      </w:r>
    </w:p>
    <w:p w14:paraId="516A70CA" w14:textId="77777777" w:rsidR="0075677D" w:rsidRPr="00DB2216" w:rsidRDefault="0075677D" w:rsidP="0075677D">
      <w:pPr>
        <w:spacing w:after="200" w:line="276" w:lineRule="auto"/>
        <w:rPr>
          <w:rFonts w:ascii="Calibri" w:eastAsia="Calibri" w:hAnsi="Calibri" w:cs="Times New Roman"/>
          <w:bCs/>
          <w:u w:val="single"/>
        </w:rPr>
      </w:pPr>
    </w:p>
    <w:p w14:paraId="754A64F5" w14:textId="77777777" w:rsidR="0075677D" w:rsidRPr="00DB2216" w:rsidRDefault="0075677D" w:rsidP="0075677D">
      <w:pPr>
        <w:spacing w:after="200" w:line="276" w:lineRule="auto"/>
        <w:rPr>
          <w:rFonts w:ascii="Calibri" w:eastAsia="Calibri" w:hAnsi="Calibri" w:cs="Times New Roman"/>
          <w:bCs/>
          <w:u w:val="single"/>
        </w:rPr>
      </w:pPr>
    </w:p>
    <w:p w14:paraId="421001EA" w14:textId="77777777" w:rsidR="0075677D" w:rsidRPr="00DB2216" w:rsidRDefault="0075677D" w:rsidP="0075677D">
      <w:pPr>
        <w:spacing w:after="200" w:line="276" w:lineRule="auto"/>
        <w:rPr>
          <w:rFonts w:ascii="Calibri" w:eastAsia="Calibri" w:hAnsi="Calibri" w:cs="Times New Roman"/>
          <w:bCs/>
          <w:u w:val="single"/>
        </w:rPr>
      </w:pPr>
      <w:r w:rsidRPr="00DB2216">
        <w:rPr>
          <w:rFonts w:ascii="Calibri" w:eastAsia="Calibri" w:hAnsi="Calibri" w:cs="Times New Roman"/>
          <w:bCs/>
          <w:u w:val="single"/>
        </w:rPr>
        <w:t xml:space="preserve">Otrzymują: </w:t>
      </w:r>
    </w:p>
    <w:p w14:paraId="7B265209" w14:textId="77777777" w:rsidR="0075677D" w:rsidRPr="009F217C" w:rsidRDefault="0075677D" w:rsidP="0075677D">
      <w:pPr>
        <w:pStyle w:val="Akapitzlist"/>
        <w:numPr>
          <w:ilvl w:val="0"/>
          <w:numId w:val="2"/>
        </w:numPr>
        <w:spacing w:after="200" w:line="240" w:lineRule="auto"/>
        <w:rPr>
          <w:rFonts w:ascii="Calibri" w:eastAsia="Calibri" w:hAnsi="Calibri" w:cs="Times New Roman"/>
          <w:bCs/>
        </w:rPr>
      </w:pPr>
      <w:proofErr w:type="spellStart"/>
      <w:r w:rsidRPr="009F217C">
        <w:rPr>
          <w:rFonts w:ascii="Calibri" w:eastAsia="Calibri" w:hAnsi="Calibri" w:cs="Times New Roman"/>
        </w:rPr>
        <w:t>Solarpark</w:t>
      </w:r>
      <w:proofErr w:type="spellEnd"/>
      <w:r w:rsidRPr="009F217C">
        <w:rPr>
          <w:rFonts w:ascii="Calibri" w:eastAsia="Calibri" w:hAnsi="Calibri" w:cs="Times New Roman"/>
        </w:rPr>
        <w:t xml:space="preserve"> Pałck Sp. z o.o., Plac Przymierza 6</w:t>
      </w:r>
      <w:r>
        <w:rPr>
          <w:rFonts w:ascii="Calibri" w:eastAsia="Calibri" w:hAnsi="Calibri" w:cs="Times New Roman"/>
        </w:rPr>
        <w:t xml:space="preserve"> lokal </w:t>
      </w:r>
      <w:r w:rsidRPr="009F217C">
        <w:rPr>
          <w:rFonts w:ascii="Calibri" w:eastAsia="Calibri" w:hAnsi="Calibri" w:cs="Times New Roman"/>
        </w:rPr>
        <w:t xml:space="preserve">U8, 03-944 Warszawa </w:t>
      </w:r>
    </w:p>
    <w:p w14:paraId="08260FEB" w14:textId="77777777" w:rsidR="0075677D" w:rsidRPr="00DB2216" w:rsidRDefault="0075677D" w:rsidP="0075677D">
      <w:pPr>
        <w:pStyle w:val="Akapitzlist"/>
        <w:numPr>
          <w:ilvl w:val="0"/>
          <w:numId w:val="2"/>
        </w:numPr>
        <w:spacing w:after="200" w:line="240" w:lineRule="auto"/>
        <w:rPr>
          <w:rFonts w:ascii="Calibri" w:eastAsia="Calibri" w:hAnsi="Calibri" w:cs="Times New Roman"/>
          <w:bCs/>
        </w:rPr>
      </w:pPr>
      <w:r w:rsidRPr="00DB2216">
        <w:rPr>
          <w:rFonts w:ascii="Calibri" w:eastAsia="Calibri" w:hAnsi="Calibri" w:cs="Times New Roman"/>
        </w:rPr>
        <w:t>Strony postępowania (adresy w aktach sprawy)</w:t>
      </w:r>
    </w:p>
    <w:p w14:paraId="373D6C89" w14:textId="77777777" w:rsidR="0075677D" w:rsidRPr="00DB2216" w:rsidRDefault="0075677D" w:rsidP="0075677D">
      <w:pPr>
        <w:pStyle w:val="Akapitzlist"/>
        <w:numPr>
          <w:ilvl w:val="0"/>
          <w:numId w:val="2"/>
        </w:numPr>
        <w:spacing w:after="200" w:line="276" w:lineRule="auto"/>
      </w:pPr>
      <w:r w:rsidRPr="00DB2216">
        <w:rPr>
          <w:rFonts w:ascii="Calibri" w:eastAsia="Calibri" w:hAnsi="Calibri" w:cs="Times New Roman"/>
        </w:rPr>
        <w:t>a/a</w:t>
      </w:r>
    </w:p>
    <w:p w14:paraId="6F46FE1E" w14:textId="77777777" w:rsidR="003C2F2A" w:rsidRDefault="003C2F2A"/>
    <w:sectPr w:rsidR="003C2F2A" w:rsidSect="0075677D">
      <w:pgSz w:w="11906" w:h="16838"/>
      <w:pgMar w:top="851"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550D7"/>
    <w:multiLevelType w:val="hybridMultilevel"/>
    <w:tmpl w:val="A3081D56"/>
    <w:lvl w:ilvl="0" w:tplc="5D6C4AB0">
      <w:start w:val="3"/>
      <w:numFmt w:val="decimal"/>
      <w:lvlText w:val="%1."/>
      <w:lvlJc w:val="left"/>
      <w:pPr>
        <w:ind w:left="720" w:hanging="360"/>
      </w:pPr>
      <w:rPr>
        <w:b/>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5514D38"/>
    <w:multiLevelType w:val="hybridMultilevel"/>
    <w:tmpl w:val="5CFE04E0"/>
    <w:lvl w:ilvl="0" w:tplc="04150001">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2" w15:restartNumberingAfterBreak="0">
    <w:nsid w:val="447F7B35"/>
    <w:multiLevelType w:val="hybridMultilevel"/>
    <w:tmpl w:val="A4F0227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461A1FF6"/>
    <w:multiLevelType w:val="hybridMultilevel"/>
    <w:tmpl w:val="D0AAA49C"/>
    <w:lvl w:ilvl="0" w:tplc="04150001">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4" w15:restartNumberingAfterBreak="0">
    <w:nsid w:val="7C580BEA"/>
    <w:multiLevelType w:val="hybridMultilevel"/>
    <w:tmpl w:val="960E0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4218479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5164512">
    <w:abstractNumId w:val="2"/>
  </w:num>
  <w:num w:numId="3" w16cid:durableId="335229087">
    <w:abstractNumId w:val="4"/>
  </w:num>
  <w:num w:numId="4" w16cid:durableId="1563714684">
    <w:abstractNumId w:val="1"/>
  </w:num>
  <w:num w:numId="5" w16cid:durableId="1756323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454"/>
    <w:rsid w:val="003C2F2A"/>
    <w:rsid w:val="00460DDE"/>
    <w:rsid w:val="0075677D"/>
    <w:rsid w:val="0079709D"/>
    <w:rsid w:val="008F5454"/>
    <w:rsid w:val="00D512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9DB13"/>
  <w15:chartTrackingRefBased/>
  <w15:docId w15:val="{7C2642D2-3ACD-4F30-A6B3-1AC240D6E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677D"/>
    <w:rPr>
      <w:kern w:val="0"/>
      <w14:ligatures w14:val="none"/>
    </w:rPr>
  </w:style>
  <w:style w:type="paragraph" w:styleId="Nagwek1">
    <w:name w:val="heading 1"/>
    <w:basedOn w:val="Normalny"/>
    <w:next w:val="Normalny"/>
    <w:link w:val="Nagwek1Znak"/>
    <w:uiPriority w:val="9"/>
    <w:qFormat/>
    <w:rsid w:val="008F54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F54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F545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F545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F545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F545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F545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F545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F545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F5454"/>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F5454"/>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F5454"/>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F5454"/>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F5454"/>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F545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F545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F545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F5454"/>
    <w:rPr>
      <w:rFonts w:eastAsiaTheme="majorEastAsia" w:cstheme="majorBidi"/>
      <w:color w:val="272727" w:themeColor="text1" w:themeTint="D8"/>
    </w:rPr>
  </w:style>
  <w:style w:type="paragraph" w:styleId="Tytu">
    <w:name w:val="Title"/>
    <w:basedOn w:val="Normalny"/>
    <w:next w:val="Normalny"/>
    <w:link w:val="TytuZnak"/>
    <w:uiPriority w:val="10"/>
    <w:qFormat/>
    <w:rsid w:val="008F54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F545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F545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F545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F5454"/>
    <w:pPr>
      <w:spacing w:before="160"/>
      <w:jc w:val="center"/>
    </w:pPr>
    <w:rPr>
      <w:i/>
      <w:iCs/>
      <w:color w:val="404040" w:themeColor="text1" w:themeTint="BF"/>
    </w:rPr>
  </w:style>
  <w:style w:type="character" w:customStyle="1" w:styleId="CytatZnak">
    <w:name w:val="Cytat Znak"/>
    <w:basedOn w:val="Domylnaczcionkaakapitu"/>
    <w:link w:val="Cytat"/>
    <w:uiPriority w:val="29"/>
    <w:rsid w:val="008F5454"/>
    <w:rPr>
      <w:i/>
      <w:iCs/>
      <w:color w:val="404040" w:themeColor="text1" w:themeTint="BF"/>
    </w:rPr>
  </w:style>
  <w:style w:type="paragraph" w:styleId="Akapitzlist">
    <w:name w:val="List Paragraph"/>
    <w:basedOn w:val="Normalny"/>
    <w:uiPriority w:val="34"/>
    <w:qFormat/>
    <w:rsid w:val="008F5454"/>
    <w:pPr>
      <w:ind w:left="720"/>
      <w:contextualSpacing/>
    </w:pPr>
  </w:style>
  <w:style w:type="character" w:styleId="Wyrnienieintensywne">
    <w:name w:val="Intense Emphasis"/>
    <w:basedOn w:val="Domylnaczcionkaakapitu"/>
    <w:uiPriority w:val="21"/>
    <w:qFormat/>
    <w:rsid w:val="008F5454"/>
    <w:rPr>
      <w:i/>
      <w:iCs/>
      <w:color w:val="2F5496" w:themeColor="accent1" w:themeShade="BF"/>
    </w:rPr>
  </w:style>
  <w:style w:type="paragraph" w:styleId="Cytatintensywny">
    <w:name w:val="Intense Quote"/>
    <w:basedOn w:val="Normalny"/>
    <w:next w:val="Normalny"/>
    <w:link w:val="CytatintensywnyZnak"/>
    <w:uiPriority w:val="30"/>
    <w:qFormat/>
    <w:rsid w:val="008F54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F5454"/>
    <w:rPr>
      <w:i/>
      <w:iCs/>
      <w:color w:val="2F5496" w:themeColor="accent1" w:themeShade="BF"/>
    </w:rPr>
  </w:style>
  <w:style w:type="character" w:styleId="Odwoanieintensywne">
    <w:name w:val="Intense Reference"/>
    <w:basedOn w:val="Domylnaczcionkaakapitu"/>
    <w:uiPriority w:val="32"/>
    <w:qFormat/>
    <w:rsid w:val="008F545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4501</Words>
  <Characters>27009</Characters>
  <Application>Microsoft Office Word</Application>
  <DocSecurity>0</DocSecurity>
  <Lines>225</Lines>
  <Paragraphs>62</Paragraphs>
  <ScaleCrop>false</ScaleCrop>
  <Company/>
  <LinksUpToDate>false</LinksUpToDate>
  <CharactersWithSpaces>31448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cp:revision>
  <dcterms:created xsi:type="dcterms:W3CDTF">2025-02-28T07:33:00Z</dcterms:created>
  <dcterms:modified xsi:type="dcterms:W3CDTF">2025-02-28T07:34:00Z</dcterms:modified>
</cp:coreProperties>
</file>