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E0F" w:rsidRDefault="00A65E0F" w:rsidP="00A65E0F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A65E0F" w:rsidRDefault="00A65E0F" w:rsidP="00A65E0F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2020r., poz. 1990 z </w:t>
      </w:r>
      <w:proofErr w:type="spellStart"/>
      <w:r>
        <w:t>późn</w:t>
      </w:r>
      <w:proofErr w:type="spellEnd"/>
      <w:r>
        <w:t xml:space="preserve">. zm.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25 sierpnia 2021r. o godz. 10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siedzibie Urzędu Gminy w Olszance pokój nr 15 :</w:t>
      </w:r>
    </w:p>
    <w:p w:rsidR="00A65E0F" w:rsidRDefault="00A65E0F" w:rsidP="00A65E0F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</w:t>
      </w:r>
      <w:proofErr w:type="gramStart"/>
      <w:r>
        <w:rPr>
          <w:b/>
          <w:bCs/>
        </w:rPr>
        <w:t>nieruchomości :</w:t>
      </w:r>
      <w:proofErr w:type="gramEnd"/>
      <w:r>
        <w:rPr>
          <w:b/>
          <w:bCs/>
        </w:rPr>
        <w:t xml:space="preserve"> </w:t>
      </w:r>
      <w:r>
        <w:rPr>
          <w:bCs/>
        </w:rPr>
        <w:t>Przylesie.</w:t>
      </w:r>
    </w:p>
    <w:p w:rsidR="00A65E0F" w:rsidRDefault="00A65E0F" w:rsidP="00A65E0F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129/9, arkusz mapy 1, o powierzchni 0,0988 ha, numer jednostki rejestrowej G.183, użytek </w:t>
      </w:r>
      <w:proofErr w:type="spellStart"/>
      <w:r>
        <w:rPr>
          <w:bCs/>
        </w:rPr>
        <w:t>RIVa</w:t>
      </w:r>
      <w:proofErr w:type="spellEnd"/>
      <w:r>
        <w:rPr>
          <w:bCs/>
        </w:rPr>
        <w:t xml:space="preserve">, położona w Przylesiu, zapisana w księdze wieczystej nr OP1B/00020185/8. Działka niezabudowana o regularnym kształcie, położona w sąsiedztwie nieruchomości niezabudowanych i zabudowanych budynkami mieszkalnymi jednorodzinnymi i budynkami użytkowymi do produkcji rolnej z możliwością  podłączenia do sieci elektrycznej i wodno- kanalizacyjnej z drogi głównej. Nieruchomość przylega do terenów boiska </w:t>
      </w:r>
      <w:proofErr w:type="gramStart"/>
      <w:r>
        <w:rPr>
          <w:bCs/>
        </w:rPr>
        <w:t>sportowego  z</w:t>
      </w:r>
      <w:proofErr w:type="gramEnd"/>
      <w:r>
        <w:rPr>
          <w:bCs/>
        </w:rPr>
        <w:t xml:space="preserve"> dojazdem z drogi o nawierzchni nie urządzonej. Teren równy bez pofałdowań, działka nie jest ogrodzona, nie jest zabudowana, nie jest </w:t>
      </w:r>
      <w:proofErr w:type="gramStart"/>
      <w:r>
        <w:rPr>
          <w:bCs/>
        </w:rPr>
        <w:t>uzbrojona,  gęsto</w:t>
      </w:r>
      <w:proofErr w:type="gramEnd"/>
      <w:r>
        <w:rPr>
          <w:bCs/>
        </w:rPr>
        <w:t xml:space="preserve"> porośnięta dzikimi krzewami i trawami. </w:t>
      </w:r>
    </w:p>
    <w:p w:rsidR="00A65E0F" w:rsidRDefault="00A65E0F" w:rsidP="00A65E0F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A65E0F" w:rsidRDefault="00A65E0F" w:rsidP="00A65E0F">
      <w:pPr>
        <w:ind w:left="-284"/>
        <w:jc w:val="both"/>
      </w:pPr>
      <w:r>
        <w:t xml:space="preserve">Nie wyklucza się istnienia w terenie kamieni i przedmiotów </w:t>
      </w:r>
      <w:proofErr w:type="gramStart"/>
      <w:r>
        <w:t>niewidocznych  wizualnie</w:t>
      </w:r>
      <w:proofErr w:type="gramEnd"/>
      <w:r>
        <w:t>.</w:t>
      </w:r>
    </w:p>
    <w:p w:rsidR="00A65E0F" w:rsidRDefault="00A65E0F" w:rsidP="00A65E0F">
      <w:pPr>
        <w:ind w:left="-284"/>
        <w:jc w:val="both"/>
        <w:rPr>
          <w:bCs/>
        </w:rPr>
      </w:pPr>
      <w:r>
        <w:rPr>
          <w:bCs/>
        </w:rPr>
        <w:t xml:space="preserve">Brak jest informacji na temat ewentualnych zanieczyszczeń nieruchomości substancjami szkodliwymi dla </w:t>
      </w:r>
      <w:proofErr w:type="gramStart"/>
      <w:r>
        <w:rPr>
          <w:bCs/>
        </w:rPr>
        <w:t>zdrowia  i</w:t>
      </w:r>
      <w:proofErr w:type="gramEnd"/>
      <w:r>
        <w:rPr>
          <w:bCs/>
        </w:rPr>
        <w:t xml:space="preserve"> środowiska, które według prawa polskiego podlegają usunięciu oraz, że obecnie nie istnieją ze strony nieruchomości zagrożenia dla zdrowia i środowiska niedozwolone przez polskie prawo.</w:t>
      </w:r>
    </w:p>
    <w:p w:rsidR="00A65E0F" w:rsidRDefault="00A65E0F" w:rsidP="00A65E0F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</w:t>
      </w:r>
      <w:proofErr w:type="gramStart"/>
      <w:r>
        <w:rPr>
          <w:b/>
          <w:bCs/>
        </w:rPr>
        <w:t>nieruchomości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nieruchomość położona w sąsiedztwie nieruchomości zabudowanych i niezabudowanych. </w:t>
      </w:r>
    </w:p>
    <w:p w:rsidR="00A65E0F" w:rsidRDefault="00A65E0F" w:rsidP="00A65E0F">
      <w:pPr>
        <w:ind w:hanging="567"/>
        <w:jc w:val="both"/>
        <w:rPr>
          <w:bCs/>
        </w:rPr>
      </w:pPr>
      <w:r>
        <w:rPr>
          <w:b/>
          <w:bCs/>
        </w:rPr>
        <w:t xml:space="preserve">4.  Forma </w:t>
      </w:r>
      <w:proofErr w:type="gramStart"/>
      <w:r>
        <w:rPr>
          <w:b/>
          <w:bCs/>
        </w:rPr>
        <w:t>zbycia :</w:t>
      </w:r>
      <w:proofErr w:type="gramEnd"/>
      <w:r>
        <w:rPr>
          <w:b/>
          <w:bCs/>
        </w:rPr>
        <w:t xml:space="preserve"> </w:t>
      </w:r>
      <w:r>
        <w:rPr>
          <w:bCs/>
        </w:rPr>
        <w:t>sprzedaż.</w:t>
      </w:r>
    </w:p>
    <w:p w:rsidR="00A65E0F" w:rsidRDefault="00A65E0F" w:rsidP="00A65E0F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</w:t>
      </w:r>
      <w:proofErr w:type="gramStart"/>
      <w:r>
        <w:rPr>
          <w:b/>
          <w:bCs/>
        </w:rPr>
        <w:t>zbycia :</w:t>
      </w:r>
      <w:proofErr w:type="gramEnd"/>
      <w:r>
        <w:rPr>
          <w:b/>
          <w:bCs/>
        </w:rPr>
        <w:t xml:space="preserve"> </w:t>
      </w:r>
      <w:r>
        <w:rPr>
          <w:bCs/>
        </w:rPr>
        <w:t>w drodze I przetargu ustnego nieograniczonego.</w:t>
      </w:r>
    </w:p>
    <w:p w:rsidR="00A65E0F" w:rsidRDefault="00A65E0F" w:rsidP="00A65E0F">
      <w:pPr>
        <w:ind w:hanging="567"/>
        <w:jc w:val="both"/>
        <w:rPr>
          <w:bCs/>
        </w:rPr>
      </w:pPr>
      <w:r>
        <w:rPr>
          <w:b/>
          <w:bCs/>
        </w:rPr>
        <w:t xml:space="preserve">6.  Cena </w:t>
      </w:r>
      <w:proofErr w:type="gramStart"/>
      <w:r>
        <w:rPr>
          <w:b/>
          <w:bCs/>
        </w:rPr>
        <w:t>wywoławcza :</w:t>
      </w:r>
      <w:proofErr w:type="gramEnd"/>
      <w:r>
        <w:rPr>
          <w:b/>
          <w:bCs/>
        </w:rPr>
        <w:t xml:space="preserve"> 38.000,00 zł</w:t>
      </w:r>
      <w:r>
        <w:rPr>
          <w:bCs/>
        </w:rPr>
        <w:t xml:space="preserve"> ( słownie  : trzydzieści osiem tysięcy złotych  00/100). </w:t>
      </w:r>
    </w:p>
    <w:p w:rsidR="00A65E0F" w:rsidRDefault="00A65E0F" w:rsidP="00A65E0F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oznaczonym symbolem RPO - obszar koncentracji urządzeń rolnictwa.</w:t>
      </w:r>
    </w:p>
    <w:p w:rsidR="00A65E0F" w:rsidRDefault="00A65E0F" w:rsidP="00A65E0F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</w:t>
      </w:r>
      <w:proofErr w:type="gramStart"/>
      <w:r>
        <w:rPr>
          <w:b/>
          <w:bCs/>
        </w:rPr>
        <w:t>zagospodarowania :</w:t>
      </w:r>
      <w:proofErr w:type="gramEnd"/>
      <w:r>
        <w:rPr>
          <w:b/>
          <w:bCs/>
        </w:rPr>
        <w:t xml:space="preserve"> </w:t>
      </w:r>
      <w:r>
        <w:rPr>
          <w:bCs/>
        </w:rPr>
        <w:t>nie określony.</w:t>
      </w:r>
    </w:p>
    <w:p w:rsidR="00A65E0F" w:rsidRDefault="00A65E0F" w:rsidP="00A65E0F">
      <w:pPr>
        <w:ind w:hanging="567"/>
        <w:jc w:val="both"/>
        <w:rPr>
          <w:bCs/>
        </w:rPr>
      </w:pPr>
      <w:r>
        <w:rPr>
          <w:b/>
          <w:bCs/>
        </w:rPr>
        <w:t xml:space="preserve">9. Termin zagospodarowania </w:t>
      </w:r>
      <w:proofErr w:type="gramStart"/>
      <w:r>
        <w:rPr>
          <w:b/>
          <w:bCs/>
        </w:rPr>
        <w:t>nieruchomości</w:t>
      </w:r>
      <w:r>
        <w:rPr>
          <w:bCs/>
        </w:rPr>
        <w:t xml:space="preserve"> :</w:t>
      </w:r>
      <w:proofErr w:type="gramEnd"/>
      <w:r>
        <w:rPr>
          <w:bCs/>
        </w:rPr>
        <w:t xml:space="preserve"> nie określony.</w:t>
      </w:r>
    </w:p>
    <w:p w:rsidR="00A65E0F" w:rsidRDefault="00A65E0F" w:rsidP="00A65E0F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</w:t>
      </w:r>
      <w:proofErr w:type="gramStart"/>
      <w:r>
        <w:rPr>
          <w:b/>
          <w:bCs/>
        </w:rPr>
        <w:t>wieczystego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nie dotyczy. </w:t>
      </w:r>
    </w:p>
    <w:p w:rsidR="00A65E0F" w:rsidRDefault="00A65E0F" w:rsidP="00A65E0F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</w:t>
      </w:r>
      <w:proofErr w:type="gramStart"/>
      <w:r>
        <w:rPr>
          <w:b/>
          <w:bCs/>
        </w:rPr>
        <w:t>dzierżawy :</w:t>
      </w:r>
      <w:proofErr w:type="gramEnd"/>
      <w:r>
        <w:rPr>
          <w:b/>
          <w:bCs/>
        </w:rPr>
        <w:t xml:space="preserve"> </w:t>
      </w:r>
      <w:r>
        <w:rPr>
          <w:bCs/>
        </w:rPr>
        <w:t>nie dotyczy.</w:t>
      </w:r>
    </w:p>
    <w:p w:rsidR="00A65E0F" w:rsidRDefault="00A65E0F" w:rsidP="00A65E0F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</w:t>
      </w:r>
      <w:proofErr w:type="gramStart"/>
      <w:r>
        <w:rPr>
          <w:b/>
          <w:bCs/>
        </w:rPr>
        <w:t>opłat :</w:t>
      </w:r>
      <w:proofErr w:type="gramEnd"/>
      <w:r>
        <w:rPr>
          <w:b/>
          <w:bCs/>
        </w:rPr>
        <w:t xml:space="preserve"> </w:t>
      </w:r>
      <w:r>
        <w:rPr>
          <w:bCs/>
        </w:rPr>
        <w:t>nie dotyczy.</w:t>
      </w:r>
    </w:p>
    <w:p w:rsidR="00A65E0F" w:rsidRDefault="00A65E0F" w:rsidP="00A65E0F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</w:t>
      </w:r>
      <w:proofErr w:type="gramStart"/>
      <w:r>
        <w:rPr>
          <w:b/>
          <w:bCs/>
        </w:rPr>
        <w:t>opłat :</w:t>
      </w:r>
      <w:proofErr w:type="gramEnd"/>
      <w:r>
        <w:rPr>
          <w:b/>
          <w:bCs/>
        </w:rPr>
        <w:t xml:space="preserve">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A65E0F" w:rsidRDefault="00A65E0F" w:rsidP="00A65E0F">
      <w:pPr>
        <w:ind w:hanging="567"/>
        <w:jc w:val="both"/>
        <w:rPr>
          <w:bCs/>
        </w:rPr>
      </w:pPr>
      <w:r>
        <w:rPr>
          <w:b/>
          <w:bCs/>
        </w:rPr>
        <w:t xml:space="preserve">14. Obciążenia </w:t>
      </w:r>
      <w:proofErr w:type="gramStart"/>
      <w:r>
        <w:rPr>
          <w:b/>
          <w:bCs/>
        </w:rPr>
        <w:t>nieruchomości :</w:t>
      </w:r>
      <w:proofErr w:type="gramEnd"/>
      <w:r>
        <w:rPr>
          <w:b/>
          <w:bCs/>
        </w:rPr>
        <w:t xml:space="preserve"> </w:t>
      </w:r>
      <w:r>
        <w:rPr>
          <w:bCs/>
        </w:rPr>
        <w:t>nieruchomość nie jest obciążona.</w:t>
      </w:r>
    </w:p>
    <w:p w:rsidR="00A65E0F" w:rsidRDefault="00A65E0F" w:rsidP="00A65E0F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</w:t>
      </w:r>
      <w:proofErr w:type="gramStart"/>
      <w:r>
        <w:rPr>
          <w:b/>
          <w:bCs/>
        </w:rPr>
        <w:t>nieruchomość :</w:t>
      </w:r>
      <w:proofErr w:type="gramEnd"/>
      <w:r>
        <w:rPr>
          <w:b/>
          <w:bCs/>
        </w:rPr>
        <w:t xml:space="preserve"> </w:t>
      </w:r>
      <w:r>
        <w:rPr>
          <w:bCs/>
        </w:rPr>
        <w:t>bez zobowiązań.</w:t>
      </w:r>
    </w:p>
    <w:p w:rsidR="00A65E0F" w:rsidRDefault="00A65E0F" w:rsidP="00A65E0F">
      <w:pPr>
        <w:ind w:hanging="567"/>
        <w:jc w:val="both"/>
        <w:rPr>
          <w:bCs/>
        </w:rPr>
      </w:pPr>
      <w:r>
        <w:rPr>
          <w:b/>
          <w:bCs/>
        </w:rPr>
        <w:t xml:space="preserve">16. Sposób ustalania opłat z tytułu użytkowania </w:t>
      </w:r>
      <w:proofErr w:type="gramStart"/>
      <w:r>
        <w:rPr>
          <w:b/>
          <w:bCs/>
        </w:rPr>
        <w:t>wieczystego</w:t>
      </w:r>
      <w:r>
        <w:rPr>
          <w:bCs/>
        </w:rPr>
        <w:t xml:space="preserve"> :</w:t>
      </w:r>
      <w:proofErr w:type="gramEnd"/>
      <w:r>
        <w:rPr>
          <w:bCs/>
        </w:rPr>
        <w:t xml:space="preserve"> nie dotyczy.</w:t>
      </w:r>
    </w:p>
    <w:p w:rsidR="00A65E0F" w:rsidRDefault="00A65E0F" w:rsidP="00A65E0F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</w:t>
      </w:r>
      <w:proofErr w:type="gramStart"/>
      <w:r>
        <w:rPr>
          <w:b/>
          <w:bCs/>
        </w:rPr>
        <w:t>przetargu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25.08.2021r., o godzinie 10</w:t>
      </w:r>
      <w:r>
        <w:rPr>
          <w:b/>
          <w:bCs/>
          <w:vertAlign w:val="superscript"/>
        </w:rPr>
        <w:t>00</w:t>
      </w:r>
      <w:r>
        <w:rPr>
          <w:bCs/>
        </w:rPr>
        <w:t>,  w pokoju numer 15, I piętro, Urzędu Gminy w Olszance.</w:t>
      </w:r>
    </w:p>
    <w:p w:rsidR="00A65E0F" w:rsidRDefault="00A65E0F" w:rsidP="00A65E0F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3.000,-zł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19.08.2021r., do godziny 14</w:t>
      </w:r>
      <w:r>
        <w:rPr>
          <w:b/>
          <w:bCs/>
          <w:vertAlign w:val="superscript"/>
        </w:rPr>
        <w:t>00</w:t>
      </w:r>
      <w:r>
        <w:t xml:space="preserve"> </w:t>
      </w:r>
      <w:r>
        <w:rPr>
          <w:bCs/>
        </w:rPr>
        <w:t xml:space="preserve"> </w:t>
      </w:r>
      <w:r>
        <w:rPr>
          <w:bCs/>
        </w:rPr>
        <w:lastRenderedPageBreak/>
        <w:t xml:space="preserve">w pieniądzu w kasie Urzędu Gminy w Olszance </w:t>
      </w:r>
      <w:r>
        <w:t xml:space="preserve">lub na konto Urzędu,  Bank Spółdzielczy Grodków – Łosiów Nr 08887000051004011015760203  przy czym warunkiem dopuszczenia do przetargu w przypadku uiszczenia zaliczki przelewem jest to, by w wyznaczonym dniu wpłaty </w:t>
      </w:r>
      <w:r>
        <w:rPr>
          <w:b/>
          <w:bCs/>
        </w:rPr>
        <w:t>19.08.2021r., do godziny 14</w:t>
      </w:r>
      <w:r>
        <w:rPr>
          <w:b/>
          <w:bCs/>
          <w:vertAlign w:val="superscript"/>
        </w:rPr>
        <w:t>00</w:t>
      </w:r>
      <w:r>
        <w:t xml:space="preserve"> była odnotowana już na koncie Urzędu. Za termin wpłaty uważa się wpływ środków na konto Urzędu Gminy w Olszance.</w:t>
      </w:r>
    </w:p>
    <w:p w:rsidR="00A65E0F" w:rsidRDefault="00A65E0F" w:rsidP="00A65E0F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Dowód wniesienia wadium przez uczestników przetargu podlega przedłożeniu komisji przetargowej przed otwarciem przetargu wraz z dowodem tożsamości oraz z numerem konta na </w:t>
      </w:r>
      <w:proofErr w:type="gramStart"/>
      <w:r>
        <w:rPr>
          <w:bCs/>
        </w:rPr>
        <w:t>które  należy</w:t>
      </w:r>
      <w:proofErr w:type="gramEnd"/>
      <w:r>
        <w:rPr>
          <w:bCs/>
        </w:rPr>
        <w:t xml:space="preserve"> zwrócić wadium.</w:t>
      </w:r>
    </w:p>
    <w:p w:rsidR="00A65E0F" w:rsidRDefault="00A65E0F" w:rsidP="00A65E0F">
      <w:pPr>
        <w:ind w:left="-142"/>
        <w:jc w:val="both"/>
        <w:rPr>
          <w:bCs/>
        </w:rPr>
      </w:pPr>
      <w:r>
        <w:rPr>
          <w:bCs/>
        </w:rPr>
        <w:t xml:space="preserve">Przedstawiciele lub pełnomocnicy osób prawnych zamierzający uczestniczyć w </w:t>
      </w:r>
      <w:proofErr w:type="gramStart"/>
      <w:r>
        <w:rPr>
          <w:bCs/>
        </w:rPr>
        <w:t>przetargu  są</w:t>
      </w:r>
      <w:proofErr w:type="gramEnd"/>
      <w:r>
        <w:rPr>
          <w:bCs/>
        </w:rPr>
        <w:t xml:space="preserve"> ponadto zobowiązani do przedłożenia komisji przetargowej przed otwarciem przetargu:</w:t>
      </w:r>
    </w:p>
    <w:p w:rsidR="00A65E0F" w:rsidRDefault="00A65E0F" w:rsidP="00A65E0F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</w:t>
      </w:r>
      <w:proofErr w:type="gramStart"/>
      <w:r>
        <w:rPr>
          <w:bCs/>
        </w:rPr>
        <w:t>( dotyczy</w:t>
      </w:r>
      <w:proofErr w:type="gramEnd"/>
      <w:r>
        <w:rPr>
          <w:bCs/>
        </w:rPr>
        <w:t xml:space="preserve"> spółek ) lub </w:t>
      </w:r>
    </w:p>
    <w:p w:rsidR="00A65E0F" w:rsidRDefault="00A65E0F" w:rsidP="00A65E0F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</w:t>
      </w:r>
      <w:proofErr w:type="gramStart"/>
      <w:r>
        <w:rPr>
          <w:bCs/>
        </w:rPr>
        <w:t>( dotyczy</w:t>
      </w:r>
      <w:proofErr w:type="gramEnd"/>
      <w:r>
        <w:rPr>
          <w:bCs/>
        </w:rPr>
        <w:t xml:space="preserve"> przedsiębiorstw państwowych ) ,</w:t>
      </w:r>
    </w:p>
    <w:p w:rsidR="00A65E0F" w:rsidRDefault="00A65E0F" w:rsidP="00A65E0F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A65E0F" w:rsidRDefault="00A65E0F" w:rsidP="00A65E0F">
      <w:pPr>
        <w:ind w:left="-142"/>
        <w:jc w:val="both"/>
        <w:rPr>
          <w:bCs/>
        </w:rPr>
      </w:pPr>
      <w:r>
        <w:rPr>
          <w:bCs/>
        </w:rPr>
        <w:t xml:space="preserve">Cudzoziemcy, w rozumieniu przepisów ustawy z dnia 24 marca 1920r. o nabywaniu nieruchomości przez </w:t>
      </w:r>
      <w:proofErr w:type="gramStart"/>
      <w:r>
        <w:rPr>
          <w:bCs/>
        </w:rPr>
        <w:t>cudzoziemców  (</w:t>
      </w:r>
      <w:proofErr w:type="gramEnd"/>
      <w:r>
        <w:rPr>
          <w:bCs/>
        </w:rPr>
        <w:t xml:space="preserve"> tekst jednolity Dz.U. z 2014r., poz. 1380), obowiązany jest przedstawić komisji przetargowej aktualne zezwolenie ( lub promesę) ministra właściwego do spraw wewnętrznych na nabycie nieruchomości.</w:t>
      </w:r>
    </w:p>
    <w:p w:rsidR="00A65E0F" w:rsidRDefault="00A65E0F" w:rsidP="00A65E0F">
      <w:pPr>
        <w:ind w:left="-142"/>
        <w:jc w:val="both"/>
        <w:rPr>
          <w:b/>
          <w:bCs/>
        </w:rPr>
      </w:pPr>
      <w:r>
        <w:rPr>
          <w:b/>
          <w:bCs/>
        </w:rPr>
        <w:t xml:space="preserve"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</w:t>
      </w:r>
      <w:proofErr w:type="gramStart"/>
      <w:r>
        <w:rPr>
          <w:b/>
          <w:bCs/>
        </w:rPr>
        <w:t>( osoby</w:t>
      </w:r>
      <w:proofErr w:type="gramEnd"/>
      <w:r>
        <w:rPr>
          <w:b/>
          <w:bCs/>
        </w:rPr>
        <w:t xml:space="preserve">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A65E0F" w:rsidRDefault="00A65E0F" w:rsidP="00A65E0F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A65E0F" w:rsidRDefault="00A65E0F" w:rsidP="00A65E0F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A65E0F" w:rsidRDefault="00A65E0F" w:rsidP="00A65E0F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</w:t>
      </w:r>
      <w:proofErr w:type="gramStart"/>
      <w:r>
        <w:rPr>
          <w:b/>
          <w:bCs/>
        </w:rPr>
        <w:t>wadium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A65E0F" w:rsidRDefault="00A65E0F" w:rsidP="00A65E0F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</w:t>
      </w:r>
      <w:proofErr w:type="gramStart"/>
      <w:r>
        <w:rPr>
          <w:b/>
          <w:bCs/>
        </w:rPr>
        <w:t>wadium :</w:t>
      </w:r>
      <w:proofErr w:type="gramEnd"/>
      <w:r>
        <w:rPr>
          <w:b/>
          <w:bCs/>
        </w:rPr>
        <w:t xml:space="preserve">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A65E0F" w:rsidRDefault="00A65E0F" w:rsidP="00A65E0F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</w:t>
      </w:r>
      <w:proofErr w:type="gramStart"/>
      <w:r>
        <w:rPr>
          <w:b/>
          <w:bCs/>
        </w:rPr>
        <w:t>przetargu :</w:t>
      </w:r>
      <w:proofErr w:type="gramEnd"/>
      <w:r>
        <w:rPr>
          <w:b/>
          <w:bCs/>
        </w:rPr>
        <w:t xml:space="preserve">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A65E0F" w:rsidRDefault="00A65E0F" w:rsidP="00A65E0F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</w:t>
      </w:r>
      <w:proofErr w:type="gramStart"/>
      <w:r>
        <w:rPr>
          <w:b/>
          <w:bCs/>
        </w:rPr>
        <w:t>ceny :</w:t>
      </w:r>
      <w:proofErr w:type="gramEnd"/>
      <w:r>
        <w:rPr>
          <w:b/>
          <w:bCs/>
        </w:rPr>
        <w:t xml:space="preserve">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A65E0F" w:rsidRDefault="00A65E0F" w:rsidP="00A65E0F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</w:t>
      </w:r>
      <w:r>
        <w:rPr>
          <w:bCs/>
        </w:rPr>
        <w:lastRenderedPageBreak/>
        <w:t xml:space="preserve">Olszance poprzez jego </w:t>
      </w:r>
      <w:proofErr w:type="gramStart"/>
      <w:r>
        <w:rPr>
          <w:bCs/>
        </w:rPr>
        <w:t>wywieszenie  na</w:t>
      </w:r>
      <w:proofErr w:type="gramEnd"/>
      <w:r>
        <w:rPr>
          <w:bCs/>
        </w:rPr>
        <w:t xml:space="preserve"> okres </w:t>
      </w:r>
      <w:r>
        <w:rPr>
          <w:b/>
          <w:bCs/>
        </w:rPr>
        <w:t>od dnia 20.07.2021r., do dnia 25.08.2021r.</w:t>
      </w:r>
      <w:r>
        <w:rPr>
          <w:bCs/>
        </w:rPr>
        <w:t xml:space="preserve"> Ponadto treść w/w Ogłoszenia o przetargu zostanie opublikowana w prasie lokalnej – Panoramie Powiatu oraz w Biuletynie Informacji Publicznej Urzędu. </w:t>
      </w:r>
    </w:p>
    <w:p w:rsidR="00A65E0F" w:rsidRDefault="00A65E0F" w:rsidP="00A65E0F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</w:t>
      </w:r>
      <w:proofErr w:type="gramStart"/>
      <w:r>
        <w:rPr>
          <w:bCs/>
        </w:rPr>
        <w:t>zostanie  podana</w:t>
      </w:r>
      <w:proofErr w:type="gramEnd"/>
      <w:r>
        <w:rPr>
          <w:bCs/>
        </w:rPr>
        <w:t xml:space="preserve">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A65E0F" w:rsidRDefault="00A65E0F" w:rsidP="00A65E0F">
      <w:pPr>
        <w:ind w:left="-142"/>
        <w:jc w:val="both"/>
      </w:pPr>
      <w:r>
        <w:t xml:space="preserve">Szczegółowych informacji o nieruchomościach zamieszczonych w ogłoszeniu można uzyskać w Urzędzie Gminy w </w:t>
      </w:r>
      <w:proofErr w:type="gramStart"/>
      <w:r>
        <w:t>Olszance ,</w:t>
      </w:r>
      <w:proofErr w:type="gramEnd"/>
      <w:r>
        <w:t xml:space="preserve"> pokój nr 10 , telefon  4129-683 wew. 115.</w:t>
      </w:r>
    </w:p>
    <w:p w:rsidR="00A65E0F" w:rsidRDefault="00A65E0F" w:rsidP="00A65E0F">
      <w:pPr>
        <w:ind w:left="-142"/>
        <w:jc w:val="both"/>
      </w:pPr>
    </w:p>
    <w:p w:rsidR="00A65E0F" w:rsidRDefault="00A65E0F" w:rsidP="00A65E0F">
      <w:pPr>
        <w:ind w:left="-142"/>
        <w:jc w:val="both"/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Wójt Gminy Olszanka</w:t>
      </w:r>
    </w:p>
    <w:p w:rsidR="00A65E0F" w:rsidRDefault="00A65E0F" w:rsidP="00A65E0F">
      <w:pPr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A65E0F" w:rsidRDefault="00A65E0F" w:rsidP="00A65E0F">
      <w:pPr>
        <w:ind w:left="4956"/>
      </w:pPr>
    </w:p>
    <w:p w:rsidR="00A65E0F" w:rsidRDefault="00A65E0F" w:rsidP="00A65E0F">
      <w:r>
        <w:t>Olszanka 20 lipca 2021r.</w:t>
      </w:r>
    </w:p>
    <w:p w:rsidR="00A65E0F" w:rsidRDefault="00A65E0F" w:rsidP="00A65E0F"/>
    <w:p w:rsidR="00604168" w:rsidRPr="00A65E0F" w:rsidRDefault="00604168" w:rsidP="00A65E0F">
      <w:bookmarkStart w:id="0" w:name="_GoBack"/>
      <w:bookmarkEnd w:id="0"/>
    </w:p>
    <w:sectPr w:rsidR="00604168" w:rsidRPr="00A65E0F" w:rsidSect="009B5D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5939"/>
    <w:multiLevelType w:val="hybridMultilevel"/>
    <w:tmpl w:val="A0AA3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42496"/>
    <w:multiLevelType w:val="hybridMultilevel"/>
    <w:tmpl w:val="2C4A76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68"/>
    <w:rsid w:val="00292028"/>
    <w:rsid w:val="003B57AE"/>
    <w:rsid w:val="00604168"/>
    <w:rsid w:val="007D71D0"/>
    <w:rsid w:val="009B5DE7"/>
    <w:rsid w:val="00A630BA"/>
    <w:rsid w:val="00A65E0F"/>
    <w:rsid w:val="00C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51EC6"/>
  <w15:chartTrackingRefBased/>
  <w15:docId w15:val="{89B6285C-EC82-C044-ACA7-12A6D9F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168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168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168"/>
    <w:rPr>
      <w:rFonts w:ascii="Times New Roman" w:eastAsia="Times New Roman" w:hAnsi="Times New Roman" w:cs="Times New Roman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Bandrowski</dc:creator>
  <cp:keywords/>
  <dc:description/>
  <cp:lastModifiedBy>Rafał Bandrowski</cp:lastModifiedBy>
  <cp:revision>2</cp:revision>
  <dcterms:created xsi:type="dcterms:W3CDTF">2021-07-20T09:38:00Z</dcterms:created>
  <dcterms:modified xsi:type="dcterms:W3CDTF">2021-07-20T09:38:00Z</dcterms:modified>
</cp:coreProperties>
</file>