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E6D0A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>Zarządzenie Nr 71/2020</w:t>
      </w:r>
    </w:p>
    <w:p w14:paraId="1C9A098D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C6D35DF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>z dnia 30 września 2020 roku</w:t>
      </w:r>
    </w:p>
    <w:p w14:paraId="64B88912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66F684F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4B016056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0ED9A195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E18788A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BD534CE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AB119E">
        <w:rPr>
          <w:rFonts w:ascii="Arial" w:hAnsi="Arial" w:cs="Arial"/>
          <w:i/>
          <w:iCs/>
          <w:sz w:val="18"/>
          <w:szCs w:val="18"/>
        </w:rPr>
        <w:t xml:space="preserve">Na podstawie art. 222 ust. 4, art. 257 pkt 1 i 3 ustawy z dnia 27 sierpnia 2009 r. o finansach publicznych (Dz. U. z 2019r. poz. 869 z </w:t>
      </w:r>
      <w:proofErr w:type="spellStart"/>
      <w:r w:rsidRPr="00AB119E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AB119E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AB119E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5D57812D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0379FC" w14:textId="77777777" w:rsidR="00AB119E" w:rsidRPr="00AB119E" w:rsidRDefault="00AB119E" w:rsidP="00AB119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D6B7BD4" w14:textId="77777777" w:rsidR="00AB119E" w:rsidRPr="00AB119E" w:rsidRDefault="00AB119E" w:rsidP="00AB11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B119E">
        <w:rPr>
          <w:rFonts w:ascii="Arial" w:hAnsi="Arial" w:cs="Arial"/>
          <w:b/>
          <w:bCs/>
          <w:sz w:val="20"/>
          <w:szCs w:val="20"/>
        </w:rPr>
        <w:t>§ 1.</w:t>
      </w:r>
      <w:r w:rsidRPr="00AB119E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AB119E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1F7A7891" w14:textId="77777777" w:rsidR="00AB119E" w:rsidRPr="00AB119E" w:rsidRDefault="00AB119E" w:rsidP="00AB119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B119E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 ustala się wydatki budżetu</w:t>
      </w:r>
      <w:r w:rsidRPr="00AB119E">
        <w:rPr>
          <w:rFonts w:ascii="Arial" w:hAnsi="Arial" w:cs="Arial"/>
          <w:color w:val="000000"/>
          <w:sz w:val="20"/>
          <w:szCs w:val="20"/>
        </w:rPr>
        <w:br/>
        <w:t>w kwocie 32.136.262,25 zł, w tym:</w:t>
      </w:r>
    </w:p>
    <w:p w14:paraId="38701E21" w14:textId="77777777" w:rsidR="00AB119E" w:rsidRPr="00AB119E" w:rsidRDefault="00AB119E" w:rsidP="00AB11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B119E">
        <w:rPr>
          <w:rFonts w:ascii="Arial" w:hAnsi="Arial" w:cs="Arial"/>
          <w:color w:val="000000"/>
          <w:sz w:val="20"/>
          <w:szCs w:val="20"/>
        </w:rPr>
        <w:t>- wydatki bieżące      – 25.352.549,97 zł,</w:t>
      </w:r>
    </w:p>
    <w:p w14:paraId="4040AE75" w14:textId="77777777" w:rsidR="00AB119E" w:rsidRPr="00AB119E" w:rsidRDefault="00AB119E" w:rsidP="00AB11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AB119E">
        <w:rPr>
          <w:rFonts w:ascii="Arial" w:hAnsi="Arial" w:cs="Arial"/>
          <w:color w:val="000000"/>
          <w:sz w:val="20"/>
          <w:szCs w:val="20"/>
        </w:rPr>
        <w:t>- wydatki majątkowe –   6.783.712,28 zł.</w:t>
      </w:r>
    </w:p>
    <w:p w14:paraId="0C718983" w14:textId="77777777" w:rsidR="00AB119E" w:rsidRPr="00AB119E" w:rsidRDefault="00AB119E" w:rsidP="00AB119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7AB5133E" w14:textId="77777777" w:rsidR="00AB119E" w:rsidRPr="00AB119E" w:rsidRDefault="00AB119E" w:rsidP="00AB119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B119E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AB119E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FB03B9F" w14:textId="77777777" w:rsidR="00AB119E" w:rsidRPr="00AB119E" w:rsidRDefault="00AB119E" w:rsidP="00AB11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6EBED3E" w14:textId="77777777" w:rsidR="00AB119E" w:rsidRPr="00AB119E" w:rsidRDefault="00AB119E" w:rsidP="00AB11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83EBACD" w14:textId="77777777" w:rsidR="007D07F4" w:rsidRDefault="007D07F4">
      <w:bookmarkStart w:id="0" w:name="_GoBack"/>
      <w:bookmarkEnd w:id="0"/>
    </w:p>
    <w:sectPr w:rsidR="007D07F4" w:rsidSect="007724D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33"/>
    <w:rsid w:val="003261E2"/>
    <w:rsid w:val="00546076"/>
    <w:rsid w:val="007D07F4"/>
    <w:rsid w:val="008F2303"/>
    <w:rsid w:val="00907D33"/>
    <w:rsid w:val="00AB119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8726D-F9B4-4B09-9471-9E4EA49C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B11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2020-10-09T11:31:00Z</dcterms:created>
  <dcterms:modified xsi:type="dcterms:W3CDTF">2020-10-09T11:31:00Z</dcterms:modified>
</cp:coreProperties>
</file>