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0C171" w14:textId="77777777" w:rsidR="001B734B" w:rsidRPr="001B734B" w:rsidRDefault="001B734B" w:rsidP="001B73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B734B">
        <w:rPr>
          <w:rFonts w:ascii="Arial" w:hAnsi="Arial" w:cs="Arial"/>
          <w:b/>
          <w:bCs/>
          <w:sz w:val="24"/>
          <w:szCs w:val="24"/>
        </w:rPr>
        <w:t>Zarządzenie Nr 54/2017</w:t>
      </w:r>
    </w:p>
    <w:p w14:paraId="0F19CBBE" w14:textId="77777777" w:rsidR="001B734B" w:rsidRPr="001B734B" w:rsidRDefault="001B734B" w:rsidP="001B73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B734B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6BA9FAA2" w14:textId="77777777" w:rsidR="001B734B" w:rsidRPr="001B734B" w:rsidRDefault="001B734B" w:rsidP="001B73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B734B">
        <w:rPr>
          <w:rFonts w:ascii="Arial" w:hAnsi="Arial" w:cs="Arial"/>
          <w:b/>
          <w:bCs/>
          <w:sz w:val="24"/>
          <w:szCs w:val="24"/>
        </w:rPr>
        <w:t>z dnia 23 listopada 2017 roku</w:t>
      </w:r>
    </w:p>
    <w:p w14:paraId="7301050C" w14:textId="77777777" w:rsidR="001B734B" w:rsidRPr="001B734B" w:rsidRDefault="001B734B" w:rsidP="001B73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2B824B" w14:textId="77777777" w:rsidR="001B734B" w:rsidRPr="001B734B" w:rsidRDefault="001B734B" w:rsidP="001B73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B734B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14:paraId="65321E22" w14:textId="77777777" w:rsidR="001B734B" w:rsidRPr="001B734B" w:rsidRDefault="001B734B" w:rsidP="001B73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B734B">
        <w:rPr>
          <w:rFonts w:ascii="Arial" w:hAnsi="Arial" w:cs="Arial"/>
          <w:b/>
          <w:bCs/>
          <w:sz w:val="24"/>
          <w:szCs w:val="24"/>
        </w:rPr>
        <w:t>Gminy Skąpe na 2017 rok</w:t>
      </w:r>
    </w:p>
    <w:p w14:paraId="4EBAE29B" w14:textId="77777777" w:rsidR="001B734B" w:rsidRPr="001B734B" w:rsidRDefault="001B734B" w:rsidP="001B73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2942F7E" w14:textId="77777777" w:rsidR="001B734B" w:rsidRPr="001B734B" w:rsidRDefault="001B734B" w:rsidP="001B73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39EEF726" w14:textId="77777777" w:rsidR="001B734B" w:rsidRPr="001B734B" w:rsidRDefault="001B734B" w:rsidP="001B73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1B734B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2077) i § 11 pkt 1 Uchwały Nr XXIV/236/2016 Rady Gminy Skąpe z dnia 28 grudnia 2016 roku </w:t>
      </w:r>
      <w:r w:rsidRPr="001B734B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14:paraId="1F8C48BE" w14:textId="77777777" w:rsidR="001B734B" w:rsidRPr="001B734B" w:rsidRDefault="001B734B" w:rsidP="001B73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3CF75FE" w14:textId="77777777" w:rsidR="001B734B" w:rsidRPr="001B734B" w:rsidRDefault="001B734B" w:rsidP="001B734B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8EE6A5D" w14:textId="77777777" w:rsidR="001B734B" w:rsidRPr="001B734B" w:rsidRDefault="001B734B" w:rsidP="001B73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B734B">
        <w:rPr>
          <w:rFonts w:ascii="Arial" w:hAnsi="Arial" w:cs="Arial"/>
          <w:b/>
          <w:bCs/>
          <w:sz w:val="24"/>
          <w:szCs w:val="24"/>
        </w:rPr>
        <w:t>§ 1.</w:t>
      </w:r>
      <w:r w:rsidRPr="001B734B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1B734B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14:paraId="5D734A80" w14:textId="77777777" w:rsidR="001B734B" w:rsidRPr="001B734B" w:rsidRDefault="001B734B" w:rsidP="001B734B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B734B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1B734B">
        <w:rPr>
          <w:rFonts w:ascii="Arial" w:hAnsi="Arial" w:cs="Arial"/>
          <w:color w:val="000000"/>
          <w:sz w:val="24"/>
          <w:szCs w:val="24"/>
        </w:rPr>
        <w:br/>
        <w:t>ustala się dochody budżetu w kwocie 23.125.029,46 zł, w tym:</w:t>
      </w:r>
    </w:p>
    <w:p w14:paraId="2AFDECBD" w14:textId="77777777" w:rsidR="001B734B" w:rsidRPr="001B734B" w:rsidRDefault="001B734B" w:rsidP="001B734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1B734B">
        <w:rPr>
          <w:rFonts w:ascii="Arial" w:hAnsi="Arial" w:cs="Arial"/>
          <w:color w:val="000000"/>
          <w:sz w:val="24"/>
          <w:szCs w:val="24"/>
        </w:rPr>
        <w:t>- dochody bieżące      – 21.348.432,13 zł,</w:t>
      </w:r>
    </w:p>
    <w:p w14:paraId="6A6FD923" w14:textId="77777777" w:rsidR="001B734B" w:rsidRPr="001B734B" w:rsidRDefault="001B734B" w:rsidP="001B734B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1B734B">
        <w:rPr>
          <w:rFonts w:ascii="Arial" w:hAnsi="Arial" w:cs="Arial"/>
          <w:color w:val="000000"/>
          <w:sz w:val="24"/>
          <w:szCs w:val="24"/>
        </w:rPr>
        <w:t>- dochody majątkowe –   1.776.597,33 zł.</w:t>
      </w:r>
    </w:p>
    <w:p w14:paraId="5FEA02AF" w14:textId="77777777" w:rsidR="001B734B" w:rsidRPr="001B734B" w:rsidRDefault="001B734B" w:rsidP="001B734B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B734B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1B734B">
        <w:rPr>
          <w:rFonts w:ascii="Arial" w:hAnsi="Arial" w:cs="Arial"/>
          <w:color w:val="000000"/>
          <w:sz w:val="24"/>
          <w:szCs w:val="24"/>
        </w:rPr>
        <w:br/>
        <w:t>ustala się wydatki budżetu w kwocie 26.600.182,95 zł, w tym:</w:t>
      </w:r>
    </w:p>
    <w:p w14:paraId="2F75CDCA" w14:textId="77777777" w:rsidR="001B734B" w:rsidRPr="001B734B" w:rsidRDefault="001B734B" w:rsidP="001B734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1B734B">
        <w:rPr>
          <w:rFonts w:ascii="Arial" w:hAnsi="Arial" w:cs="Arial"/>
          <w:color w:val="000000"/>
          <w:sz w:val="24"/>
          <w:szCs w:val="24"/>
        </w:rPr>
        <w:t>- wydatki bieżące      – 21.153.013,12 zł,</w:t>
      </w:r>
    </w:p>
    <w:p w14:paraId="55648C88" w14:textId="77777777" w:rsidR="001B734B" w:rsidRPr="001B734B" w:rsidRDefault="001B734B" w:rsidP="001B734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1B734B">
        <w:rPr>
          <w:rFonts w:ascii="Arial" w:hAnsi="Arial" w:cs="Arial"/>
          <w:color w:val="000000"/>
          <w:sz w:val="24"/>
          <w:szCs w:val="24"/>
        </w:rPr>
        <w:t>- wydatki majątkowe –   5.447.169,83 zł.</w:t>
      </w:r>
    </w:p>
    <w:p w14:paraId="0D70288F" w14:textId="77777777" w:rsidR="001B734B" w:rsidRPr="001B734B" w:rsidRDefault="001B734B" w:rsidP="001B734B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1B734B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1B734B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2017 rok,</w:t>
      </w:r>
      <w:r w:rsidRPr="001B734B">
        <w:rPr>
          <w:rFonts w:ascii="Arial" w:hAnsi="Arial" w:cs="Arial"/>
          <w:sz w:val="24"/>
          <w:szCs w:val="24"/>
        </w:rPr>
        <w:br/>
        <w:t>zgodnie z załącznikiem nr 3 do Zarządzenia.</w:t>
      </w:r>
    </w:p>
    <w:p w14:paraId="22D09FB0" w14:textId="77777777" w:rsidR="001B734B" w:rsidRPr="001B734B" w:rsidRDefault="001B734B" w:rsidP="001B734B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14:paraId="388ADD15" w14:textId="77777777" w:rsidR="001B734B" w:rsidRPr="001B734B" w:rsidRDefault="001B734B" w:rsidP="001B7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1B734B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1B734B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425046AB" w14:textId="77777777" w:rsidR="001B734B" w:rsidRPr="001B734B" w:rsidRDefault="001B734B" w:rsidP="001B7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CB3F85F" w14:textId="77777777" w:rsidR="001B734B" w:rsidRPr="001B734B" w:rsidRDefault="001B734B" w:rsidP="001B734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696CEEC" w14:textId="77777777" w:rsidR="007D07F4" w:rsidRDefault="007D07F4">
      <w:bookmarkStart w:id="0" w:name="_GoBack"/>
      <w:bookmarkEnd w:id="0"/>
    </w:p>
    <w:sectPr w:rsidR="007D07F4" w:rsidSect="00C90BB6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A22"/>
    <w:rsid w:val="001B734B"/>
    <w:rsid w:val="003261E2"/>
    <w:rsid w:val="00546076"/>
    <w:rsid w:val="007D07F4"/>
    <w:rsid w:val="008C2A22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6C30AE-828E-41A9-A366-E73808691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1B734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2017-11-23T12:42:00Z</dcterms:created>
  <dcterms:modified xsi:type="dcterms:W3CDTF">2017-11-23T12:42:00Z</dcterms:modified>
</cp:coreProperties>
</file>