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305C" w:rsidRDefault="002F305C" w:rsidP="002F305C">
      <w:pPr>
        <w:spacing w:after="0" w:line="270" w:lineRule="atLeast"/>
        <w:jc w:val="center"/>
        <w:rPr>
          <w:rFonts w:ascii="Arial" w:eastAsia="Times New Roman" w:hAnsi="Arial" w:cs="Arial"/>
          <w:b/>
          <w:bCs/>
          <w:color w:val="333333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color w:val="333333"/>
          <w:sz w:val="24"/>
          <w:szCs w:val="24"/>
          <w:lang w:eastAsia="pl-PL"/>
        </w:rPr>
        <w:t xml:space="preserve">Uchwała Nr XV/104/2011 </w:t>
      </w:r>
    </w:p>
    <w:p w:rsidR="002F305C" w:rsidRDefault="002F305C" w:rsidP="002F305C">
      <w:pPr>
        <w:spacing w:after="0" w:line="270" w:lineRule="atLeast"/>
        <w:jc w:val="center"/>
        <w:rPr>
          <w:rFonts w:ascii="Arial" w:eastAsia="Times New Roman" w:hAnsi="Arial" w:cs="Arial"/>
          <w:b/>
          <w:bCs/>
          <w:color w:val="333333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color w:val="333333"/>
          <w:sz w:val="24"/>
          <w:szCs w:val="24"/>
          <w:lang w:eastAsia="pl-PL"/>
        </w:rPr>
        <w:t>Rady Gminy w Skąpem</w:t>
      </w:r>
    </w:p>
    <w:p w:rsidR="002F305C" w:rsidRDefault="002F305C" w:rsidP="002F305C">
      <w:pPr>
        <w:spacing w:after="0" w:line="270" w:lineRule="atLeast"/>
        <w:jc w:val="center"/>
        <w:rPr>
          <w:rFonts w:ascii="Arial" w:eastAsia="Times New Roman" w:hAnsi="Arial" w:cs="Arial"/>
          <w:b/>
          <w:bCs/>
          <w:color w:val="333333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color w:val="333333"/>
          <w:sz w:val="24"/>
          <w:szCs w:val="24"/>
          <w:lang w:eastAsia="pl-PL"/>
        </w:rPr>
        <w:t>z dnia 14 grudnia 2011 r.</w:t>
      </w:r>
    </w:p>
    <w:p w:rsidR="002F305C" w:rsidRDefault="002F305C" w:rsidP="002F305C">
      <w:pPr>
        <w:spacing w:after="0" w:line="270" w:lineRule="atLeast"/>
        <w:rPr>
          <w:rFonts w:ascii="Tahoma" w:eastAsia="Times New Roman" w:hAnsi="Tahoma" w:cs="Tahoma"/>
          <w:b/>
          <w:bCs/>
          <w:color w:val="333333"/>
          <w:sz w:val="17"/>
          <w:lang w:eastAsia="pl-PL"/>
        </w:rPr>
      </w:pPr>
    </w:p>
    <w:p w:rsidR="002F305C" w:rsidRDefault="002F305C" w:rsidP="002F305C">
      <w:pPr>
        <w:spacing w:after="0" w:line="270" w:lineRule="atLeast"/>
        <w:jc w:val="center"/>
        <w:rPr>
          <w:rFonts w:ascii="Arial" w:eastAsia="Times New Roman" w:hAnsi="Arial" w:cs="Arial"/>
          <w:b/>
          <w:bCs/>
          <w:color w:val="333333"/>
          <w:sz w:val="24"/>
          <w:szCs w:val="24"/>
          <w:lang w:eastAsia="pl-PL"/>
        </w:rPr>
      </w:pPr>
    </w:p>
    <w:p w:rsidR="002F305C" w:rsidRDefault="002F305C" w:rsidP="002F305C">
      <w:pPr>
        <w:spacing w:after="0" w:line="270" w:lineRule="atLeast"/>
        <w:jc w:val="center"/>
        <w:rPr>
          <w:rFonts w:ascii="Arial" w:eastAsia="Times New Roman" w:hAnsi="Arial" w:cs="Arial"/>
          <w:color w:val="333333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color w:val="333333"/>
          <w:sz w:val="24"/>
          <w:szCs w:val="24"/>
          <w:lang w:eastAsia="pl-PL"/>
        </w:rPr>
        <w:t>w sprawie rozpatrzenia skargi na działalność Wójta Gminy Skąpe</w:t>
      </w:r>
    </w:p>
    <w:p w:rsidR="002F305C" w:rsidRDefault="002F305C" w:rsidP="002F305C">
      <w:pPr>
        <w:spacing w:after="0" w:line="270" w:lineRule="atLeast"/>
        <w:rPr>
          <w:rFonts w:ascii="Tahoma" w:eastAsia="Times New Roman" w:hAnsi="Tahoma" w:cs="Tahoma"/>
          <w:i/>
          <w:iCs/>
          <w:color w:val="333333"/>
          <w:sz w:val="17"/>
          <w:lang w:eastAsia="pl-PL"/>
        </w:rPr>
      </w:pPr>
    </w:p>
    <w:p w:rsidR="002F305C" w:rsidRDefault="002F305C" w:rsidP="002F305C">
      <w:pPr>
        <w:tabs>
          <w:tab w:val="left" w:pos="1134"/>
        </w:tabs>
        <w:spacing w:after="0" w:line="270" w:lineRule="atLeast"/>
        <w:jc w:val="both"/>
        <w:rPr>
          <w:rFonts w:ascii="Arial" w:eastAsia="Times New Roman" w:hAnsi="Arial" w:cs="Arial"/>
          <w:i/>
          <w:iCs/>
          <w:color w:val="333333"/>
          <w:sz w:val="20"/>
          <w:szCs w:val="20"/>
          <w:lang w:eastAsia="pl-PL"/>
        </w:rPr>
      </w:pPr>
      <w:r>
        <w:rPr>
          <w:rFonts w:ascii="Arial" w:eastAsia="Times New Roman" w:hAnsi="Arial" w:cs="Arial"/>
          <w:i/>
          <w:iCs/>
          <w:color w:val="333333"/>
          <w:sz w:val="20"/>
          <w:szCs w:val="20"/>
          <w:lang w:eastAsia="pl-PL"/>
        </w:rPr>
        <w:tab/>
      </w:r>
    </w:p>
    <w:p w:rsidR="002F305C" w:rsidRDefault="002F305C" w:rsidP="002F305C">
      <w:pPr>
        <w:tabs>
          <w:tab w:val="left" w:pos="1134"/>
        </w:tabs>
        <w:spacing w:after="0" w:line="270" w:lineRule="atLeast"/>
        <w:jc w:val="both"/>
        <w:rPr>
          <w:rFonts w:ascii="Arial" w:eastAsia="Times New Roman" w:hAnsi="Arial" w:cs="Arial"/>
          <w:i/>
          <w:iCs/>
          <w:color w:val="333333"/>
          <w:sz w:val="20"/>
          <w:szCs w:val="20"/>
          <w:lang w:eastAsia="pl-PL"/>
        </w:rPr>
      </w:pPr>
      <w:r>
        <w:rPr>
          <w:rFonts w:ascii="Arial" w:eastAsia="Times New Roman" w:hAnsi="Arial" w:cs="Arial"/>
          <w:i/>
          <w:iCs/>
          <w:color w:val="333333"/>
          <w:sz w:val="20"/>
          <w:szCs w:val="20"/>
          <w:lang w:eastAsia="pl-PL"/>
        </w:rPr>
        <w:tab/>
        <w:t xml:space="preserve">Na podstawie art. 229 </w:t>
      </w:r>
      <w:proofErr w:type="spellStart"/>
      <w:r>
        <w:rPr>
          <w:rFonts w:ascii="Arial" w:eastAsia="Times New Roman" w:hAnsi="Arial" w:cs="Arial"/>
          <w:i/>
          <w:iCs/>
          <w:color w:val="333333"/>
          <w:sz w:val="20"/>
          <w:szCs w:val="20"/>
          <w:lang w:eastAsia="pl-PL"/>
        </w:rPr>
        <w:t>pkt</w:t>
      </w:r>
      <w:proofErr w:type="spellEnd"/>
      <w:r>
        <w:rPr>
          <w:rFonts w:ascii="Arial" w:eastAsia="Times New Roman" w:hAnsi="Arial" w:cs="Arial"/>
          <w:i/>
          <w:iCs/>
          <w:color w:val="333333"/>
          <w:sz w:val="20"/>
          <w:szCs w:val="20"/>
          <w:lang w:eastAsia="pl-PL"/>
        </w:rPr>
        <w:t xml:space="preserve"> 3 ustawy z dnia 14 czerwca 1960r. – Kodeks postępowania administracyjnego (</w:t>
      </w:r>
      <w:proofErr w:type="spellStart"/>
      <w:r>
        <w:rPr>
          <w:rFonts w:ascii="Arial" w:eastAsia="Times New Roman" w:hAnsi="Arial" w:cs="Arial"/>
          <w:i/>
          <w:iCs/>
          <w:color w:val="333333"/>
          <w:sz w:val="20"/>
          <w:szCs w:val="20"/>
          <w:lang w:eastAsia="pl-PL"/>
        </w:rPr>
        <w:t>Dz.U</w:t>
      </w:r>
      <w:proofErr w:type="spellEnd"/>
      <w:r>
        <w:rPr>
          <w:rFonts w:ascii="Arial" w:eastAsia="Times New Roman" w:hAnsi="Arial" w:cs="Arial"/>
          <w:i/>
          <w:iCs/>
          <w:color w:val="333333"/>
          <w:sz w:val="20"/>
          <w:szCs w:val="20"/>
          <w:lang w:eastAsia="pl-PL"/>
        </w:rPr>
        <w:t xml:space="preserve">. z 2000r. Nr 98, poz.1071 z </w:t>
      </w:r>
      <w:proofErr w:type="spellStart"/>
      <w:r>
        <w:rPr>
          <w:rFonts w:ascii="Arial" w:eastAsia="Times New Roman" w:hAnsi="Arial" w:cs="Arial"/>
          <w:i/>
          <w:iCs/>
          <w:color w:val="333333"/>
          <w:sz w:val="20"/>
          <w:szCs w:val="20"/>
          <w:lang w:eastAsia="pl-PL"/>
        </w:rPr>
        <w:t>późn.zm</w:t>
      </w:r>
      <w:proofErr w:type="spellEnd"/>
      <w:r>
        <w:rPr>
          <w:rFonts w:ascii="Arial" w:eastAsia="Times New Roman" w:hAnsi="Arial" w:cs="Arial"/>
          <w:i/>
          <w:iCs/>
          <w:color w:val="333333"/>
          <w:sz w:val="20"/>
          <w:szCs w:val="20"/>
          <w:lang w:eastAsia="pl-PL"/>
        </w:rPr>
        <w:t xml:space="preserve">.) </w:t>
      </w:r>
      <w:r>
        <w:rPr>
          <w:rFonts w:ascii="Arial" w:eastAsia="Times New Roman" w:hAnsi="Arial" w:cs="Arial"/>
          <w:b/>
          <w:i/>
          <w:iCs/>
          <w:color w:val="333333"/>
          <w:sz w:val="20"/>
          <w:szCs w:val="20"/>
          <w:lang w:eastAsia="pl-PL"/>
        </w:rPr>
        <w:t>uchwala się, co następuje:</w:t>
      </w:r>
    </w:p>
    <w:p w:rsidR="002F305C" w:rsidRDefault="002F305C" w:rsidP="002F305C">
      <w:pPr>
        <w:tabs>
          <w:tab w:val="left" w:pos="1134"/>
        </w:tabs>
        <w:spacing w:after="0" w:line="270" w:lineRule="atLeast"/>
        <w:jc w:val="both"/>
        <w:rPr>
          <w:rFonts w:ascii="Arial" w:eastAsia="Times New Roman" w:hAnsi="Arial" w:cs="Arial"/>
          <w:i/>
          <w:iCs/>
          <w:color w:val="333333"/>
          <w:sz w:val="20"/>
          <w:szCs w:val="20"/>
          <w:lang w:eastAsia="pl-PL"/>
        </w:rPr>
      </w:pPr>
    </w:p>
    <w:p w:rsidR="002F305C" w:rsidRDefault="002F305C" w:rsidP="002F305C">
      <w:pPr>
        <w:spacing w:after="0" w:line="270" w:lineRule="atLeast"/>
        <w:jc w:val="both"/>
        <w:rPr>
          <w:rFonts w:ascii="Arial" w:eastAsia="Times New Roman" w:hAnsi="Arial" w:cs="Arial"/>
          <w:b/>
          <w:color w:val="333333"/>
          <w:sz w:val="24"/>
          <w:szCs w:val="24"/>
          <w:lang w:eastAsia="pl-PL"/>
        </w:rPr>
      </w:pPr>
    </w:p>
    <w:p w:rsidR="002F305C" w:rsidRDefault="002F305C" w:rsidP="002F305C">
      <w:pPr>
        <w:spacing w:after="0" w:line="27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color w:val="333333"/>
          <w:sz w:val="24"/>
          <w:szCs w:val="24"/>
          <w:lang w:eastAsia="pl-PL"/>
        </w:rPr>
        <w:t>§ 1.</w:t>
      </w:r>
      <w:r>
        <w:rPr>
          <w:rFonts w:ascii="Arial" w:eastAsia="Times New Roman" w:hAnsi="Arial" w:cs="Arial"/>
          <w:color w:val="333333"/>
          <w:sz w:val="24"/>
          <w:szCs w:val="24"/>
          <w:lang w:eastAsia="pl-PL"/>
        </w:rPr>
        <w:t xml:space="preserve"> 1. Rada Gminy Skąpe uznaje za bezzasadną skargę z dnia 1</w:t>
      </w:r>
      <w:r w:rsidR="00D51FDA">
        <w:rPr>
          <w:rFonts w:ascii="Arial" w:eastAsia="Times New Roman" w:hAnsi="Arial" w:cs="Arial"/>
          <w:color w:val="333333"/>
          <w:sz w:val="24"/>
          <w:szCs w:val="24"/>
          <w:lang w:eastAsia="pl-PL"/>
        </w:rPr>
        <w:t>7</w:t>
      </w:r>
      <w:r>
        <w:rPr>
          <w:rFonts w:ascii="Arial" w:eastAsia="Times New Roman" w:hAnsi="Arial" w:cs="Arial"/>
          <w:color w:val="333333"/>
          <w:sz w:val="24"/>
          <w:szCs w:val="24"/>
          <w:lang w:eastAsia="pl-PL"/>
        </w:rPr>
        <w:t xml:space="preserve"> listopada 2011 r. wniesioną przez Pana Jana </w:t>
      </w:r>
      <w:proofErr w:type="spellStart"/>
      <w:r>
        <w:rPr>
          <w:rFonts w:ascii="Arial" w:eastAsia="Times New Roman" w:hAnsi="Arial" w:cs="Arial"/>
          <w:color w:val="333333"/>
          <w:sz w:val="24"/>
          <w:szCs w:val="24"/>
          <w:lang w:eastAsia="pl-PL"/>
        </w:rPr>
        <w:t>Pochna</w:t>
      </w:r>
      <w:proofErr w:type="spellEnd"/>
      <w:r>
        <w:rPr>
          <w:rFonts w:ascii="Arial" w:eastAsia="Times New Roman" w:hAnsi="Arial" w:cs="Arial"/>
          <w:color w:val="333333"/>
          <w:sz w:val="24"/>
          <w:szCs w:val="24"/>
          <w:lang w:eastAsia="pl-PL"/>
        </w:rPr>
        <w:t xml:space="preserve">, zamieszkałego Głogów ul. Matejki 5/8 dotyczącą działalności Wójta Gminy Skąpe. </w:t>
      </w:r>
    </w:p>
    <w:p w:rsidR="002F305C" w:rsidRDefault="002F305C" w:rsidP="002F305C">
      <w:pPr>
        <w:spacing w:after="0" w:line="27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pl-PL"/>
        </w:rPr>
        <w:t>2. Uzasadnienie stanowiska Rady stanowi załącznik do niniejszej uchwały.</w:t>
      </w:r>
    </w:p>
    <w:p w:rsidR="002F305C" w:rsidRDefault="002F305C" w:rsidP="002F305C">
      <w:pPr>
        <w:spacing w:after="0" w:line="27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eastAsia="pl-PL"/>
        </w:rPr>
      </w:pPr>
    </w:p>
    <w:p w:rsidR="002F305C" w:rsidRDefault="002F305C" w:rsidP="002F305C">
      <w:pPr>
        <w:spacing w:after="0" w:line="27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color w:val="333333"/>
          <w:sz w:val="24"/>
          <w:szCs w:val="24"/>
          <w:lang w:eastAsia="pl-PL"/>
        </w:rPr>
        <w:t xml:space="preserve">§ 2. </w:t>
      </w:r>
      <w:r>
        <w:rPr>
          <w:rFonts w:ascii="Arial" w:eastAsia="Times New Roman" w:hAnsi="Arial" w:cs="Arial"/>
          <w:color w:val="333333"/>
          <w:sz w:val="24"/>
          <w:szCs w:val="24"/>
          <w:lang w:eastAsia="pl-PL"/>
        </w:rPr>
        <w:t>Upoważnia się Przewodniczącego Rady Gminy Skąpe do przekazania skarżącemu zawiadomienia o sposobie załatwienia skargi.</w:t>
      </w:r>
    </w:p>
    <w:p w:rsidR="002F305C" w:rsidRDefault="002F305C" w:rsidP="002F305C">
      <w:pPr>
        <w:spacing w:after="0" w:line="270" w:lineRule="atLeast"/>
        <w:rPr>
          <w:rFonts w:ascii="Arial" w:eastAsia="Times New Roman" w:hAnsi="Arial" w:cs="Arial"/>
          <w:color w:val="333333"/>
          <w:sz w:val="24"/>
          <w:szCs w:val="24"/>
          <w:lang w:eastAsia="pl-PL"/>
        </w:rPr>
      </w:pPr>
    </w:p>
    <w:p w:rsidR="002F305C" w:rsidRDefault="002F305C" w:rsidP="002F305C">
      <w:pPr>
        <w:spacing w:after="0" w:line="270" w:lineRule="atLeast"/>
        <w:rPr>
          <w:rFonts w:ascii="Arial" w:eastAsia="Times New Roman" w:hAnsi="Arial" w:cs="Arial"/>
          <w:color w:val="333333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color w:val="333333"/>
          <w:sz w:val="24"/>
          <w:szCs w:val="24"/>
          <w:lang w:eastAsia="pl-PL"/>
        </w:rPr>
        <w:t>§ 3.</w:t>
      </w:r>
      <w:r>
        <w:rPr>
          <w:rFonts w:ascii="Arial" w:eastAsia="Times New Roman" w:hAnsi="Arial" w:cs="Arial"/>
          <w:color w:val="333333"/>
          <w:sz w:val="24"/>
          <w:szCs w:val="24"/>
          <w:lang w:eastAsia="pl-PL"/>
        </w:rPr>
        <w:t xml:space="preserve"> Uchwała wchodzi w życie z dniem podjęcia.</w:t>
      </w:r>
    </w:p>
    <w:p w:rsidR="002F305C" w:rsidRDefault="002F305C" w:rsidP="002F305C">
      <w:pPr>
        <w:spacing w:after="0" w:line="270" w:lineRule="atLeast"/>
        <w:rPr>
          <w:rFonts w:ascii="Arial" w:eastAsia="Times New Roman" w:hAnsi="Arial" w:cs="Arial"/>
          <w:color w:val="333333"/>
          <w:sz w:val="24"/>
          <w:szCs w:val="24"/>
          <w:lang w:eastAsia="pl-PL"/>
        </w:rPr>
      </w:pPr>
    </w:p>
    <w:p w:rsidR="002F305C" w:rsidRDefault="002F305C" w:rsidP="002F305C">
      <w:pPr>
        <w:spacing w:after="0" w:line="270" w:lineRule="atLeast"/>
        <w:rPr>
          <w:rFonts w:ascii="Arial" w:eastAsia="Times New Roman" w:hAnsi="Arial" w:cs="Arial"/>
          <w:color w:val="333333"/>
          <w:sz w:val="24"/>
          <w:szCs w:val="24"/>
          <w:lang w:eastAsia="pl-PL"/>
        </w:rPr>
      </w:pPr>
    </w:p>
    <w:p w:rsidR="002F305C" w:rsidRDefault="002F305C" w:rsidP="002F305C">
      <w:pPr>
        <w:spacing w:line="270" w:lineRule="atLeast"/>
        <w:ind w:left="3540" w:firstLine="708"/>
        <w:rPr>
          <w:rFonts w:ascii="Arial" w:eastAsia="Times New Roman" w:hAnsi="Arial" w:cs="Arial"/>
          <w:color w:val="333333"/>
          <w:sz w:val="24"/>
          <w:szCs w:val="24"/>
          <w:lang w:eastAsia="pl-PL"/>
        </w:rPr>
      </w:pPr>
    </w:p>
    <w:p w:rsidR="002F305C" w:rsidRDefault="002F305C" w:rsidP="002F305C">
      <w:pPr>
        <w:spacing w:line="270" w:lineRule="atLeast"/>
        <w:ind w:left="4248" w:firstLine="708"/>
        <w:rPr>
          <w:rFonts w:ascii="Arial" w:eastAsia="Times New Roman" w:hAnsi="Arial" w:cs="Arial"/>
          <w:color w:val="333333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pl-PL"/>
        </w:rPr>
        <w:t>Przewodniczący Rady Gminy</w:t>
      </w:r>
    </w:p>
    <w:p w:rsidR="002F305C" w:rsidRDefault="002F305C" w:rsidP="002F305C">
      <w:pPr>
        <w:spacing w:line="270" w:lineRule="atLeast"/>
        <w:ind w:left="4956" w:firstLine="708"/>
        <w:rPr>
          <w:rFonts w:ascii="Arial" w:eastAsia="Times New Roman" w:hAnsi="Arial" w:cs="Arial"/>
          <w:color w:val="333333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pl-PL"/>
        </w:rPr>
        <w:t>Mirosław Olczak</w:t>
      </w:r>
    </w:p>
    <w:p w:rsidR="002F305C" w:rsidRDefault="002F305C" w:rsidP="002F305C"/>
    <w:p w:rsidR="002F305C" w:rsidRDefault="002F305C" w:rsidP="002F305C"/>
    <w:p w:rsidR="002F305C" w:rsidRDefault="002F305C" w:rsidP="002F305C"/>
    <w:p w:rsidR="002F305C" w:rsidRDefault="002F305C" w:rsidP="002F305C"/>
    <w:p w:rsidR="002F305C" w:rsidRDefault="002F305C" w:rsidP="002F305C"/>
    <w:p w:rsidR="002F305C" w:rsidRDefault="002F305C" w:rsidP="002F305C"/>
    <w:p w:rsidR="002F305C" w:rsidRDefault="002F305C" w:rsidP="002F305C"/>
    <w:p w:rsidR="002F305C" w:rsidRDefault="002F305C" w:rsidP="002F305C"/>
    <w:p w:rsidR="002F305C" w:rsidRDefault="002F305C" w:rsidP="002F305C"/>
    <w:p w:rsidR="002F305C" w:rsidRDefault="002F305C" w:rsidP="002F305C"/>
    <w:p w:rsidR="002F305C" w:rsidRDefault="002F305C" w:rsidP="002F305C"/>
    <w:p w:rsidR="002F305C" w:rsidRDefault="002F305C" w:rsidP="002F305C"/>
    <w:p w:rsidR="002F305C" w:rsidRPr="002F305C" w:rsidRDefault="002F305C" w:rsidP="002F305C">
      <w:pPr>
        <w:pStyle w:val="Bezodstpw"/>
        <w:ind w:left="4956" w:firstLine="708"/>
        <w:rPr>
          <w:rFonts w:ascii="Arial" w:hAnsi="Arial" w:cs="Arial"/>
          <w:b/>
        </w:rPr>
      </w:pPr>
      <w:r w:rsidRPr="002F305C">
        <w:rPr>
          <w:rFonts w:ascii="Arial" w:hAnsi="Arial" w:cs="Arial"/>
          <w:b/>
        </w:rPr>
        <w:lastRenderedPageBreak/>
        <w:t xml:space="preserve">Załącznik </w:t>
      </w:r>
    </w:p>
    <w:p w:rsidR="002F305C" w:rsidRPr="002F305C" w:rsidRDefault="002F305C" w:rsidP="002F305C">
      <w:pPr>
        <w:pStyle w:val="Bezodstpw"/>
        <w:ind w:left="4956"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d</w:t>
      </w:r>
      <w:r w:rsidRPr="002F305C">
        <w:rPr>
          <w:rFonts w:ascii="Arial" w:hAnsi="Arial" w:cs="Arial"/>
          <w:b/>
        </w:rPr>
        <w:t>o uchwały nr XV/104/2011</w:t>
      </w:r>
    </w:p>
    <w:p w:rsidR="002F305C" w:rsidRPr="002F305C" w:rsidRDefault="002F305C" w:rsidP="002F305C">
      <w:pPr>
        <w:pStyle w:val="Bezodstpw"/>
        <w:ind w:left="4956" w:firstLine="708"/>
        <w:rPr>
          <w:rFonts w:ascii="Arial" w:hAnsi="Arial" w:cs="Arial"/>
          <w:b/>
        </w:rPr>
      </w:pPr>
      <w:r w:rsidRPr="002F305C">
        <w:rPr>
          <w:rFonts w:ascii="Arial" w:hAnsi="Arial" w:cs="Arial"/>
          <w:b/>
        </w:rPr>
        <w:t>Rady Gminy Skąpe</w:t>
      </w:r>
    </w:p>
    <w:p w:rsidR="002F305C" w:rsidRDefault="002F305C" w:rsidP="002F305C">
      <w:pPr>
        <w:pStyle w:val="Bezodstpw"/>
        <w:ind w:left="4956"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z</w:t>
      </w:r>
      <w:r w:rsidRPr="002F305C">
        <w:rPr>
          <w:rFonts w:ascii="Arial" w:hAnsi="Arial" w:cs="Arial"/>
          <w:b/>
        </w:rPr>
        <w:t xml:space="preserve"> dnia 14 grudnia 2011 r.</w:t>
      </w:r>
    </w:p>
    <w:p w:rsidR="002F305C" w:rsidRDefault="002F305C" w:rsidP="002F305C">
      <w:pPr>
        <w:pStyle w:val="Bezodstpw"/>
        <w:ind w:left="4956" w:firstLine="708"/>
        <w:rPr>
          <w:rFonts w:ascii="Arial" w:hAnsi="Arial" w:cs="Arial"/>
          <w:b/>
        </w:rPr>
      </w:pPr>
    </w:p>
    <w:p w:rsidR="002F305C" w:rsidRPr="002F305C" w:rsidRDefault="002F305C" w:rsidP="002F305C">
      <w:pPr>
        <w:pStyle w:val="Bezodstpw"/>
        <w:ind w:left="4956" w:firstLine="708"/>
        <w:rPr>
          <w:rFonts w:ascii="Arial" w:hAnsi="Arial" w:cs="Arial"/>
          <w:b/>
        </w:rPr>
      </w:pPr>
    </w:p>
    <w:p w:rsidR="002F305C" w:rsidRDefault="002F305C" w:rsidP="002F305C">
      <w:pPr>
        <w:spacing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Uzasadnienie do uchwały Rady Gminy Skąpe w sprawie rozpatrzenia skargi na działanie Wójta Gminy Skąpe</w:t>
      </w:r>
    </w:p>
    <w:p w:rsidR="002F305C" w:rsidRDefault="002F305C" w:rsidP="002F305C">
      <w:pPr>
        <w:pStyle w:val="Bezodstpw"/>
        <w:spacing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Zawiadomienie o sposobie załatwienia skargi</w:t>
      </w:r>
    </w:p>
    <w:p w:rsidR="002F305C" w:rsidRDefault="002F305C" w:rsidP="002F305C">
      <w:pPr>
        <w:pStyle w:val="Bezodstpw"/>
        <w:spacing w:line="276" w:lineRule="auto"/>
        <w:ind w:firstLine="708"/>
        <w:jc w:val="both"/>
        <w:rPr>
          <w:rFonts w:ascii="Arial" w:hAnsi="Arial" w:cs="Arial"/>
        </w:rPr>
      </w:pPr>
    </w:p>
    <w:p w:rsidR="002F305C" w:rsidRDefault="002F305C" w:rsidP="002F305C">
      <w:pPr>
        <w:pStyle w:val="Bezodstpw"/>
        <w:spacing w:line="36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Pan Jan </w:t>
      </w:r>
      <w:proofErr w:type="spellStart"/>
      <w:r>
        <w:rPr>
          <w:rFonts w:ascii="Arial" w:hAnsi="Arial" w:cs="Arial"/>
        </w:rPr>
        <w:t>Pochna</w:t>
      </w:r>
      <w:proofErr w:type="spellEnd"/>
      <w:r>
        <w:rPr>
          <w:rFonts w:ascii="Arial" w:hAnsi="Arial" w:cs="Arial"/>
        </w:rPr>
        <w:t xml:space="preserve"> wniósł w dniu 17.11.2011r. skargę przez pełnomocnika Panią Janinę </w:t>
      </w:r>
      <w:proofErr w:type="spellStart"/>
      <w:r>
        <w:rPr>
          <w:rFonts w:ascii="Arial" w:hAnsi="Arial" w:cs="Arial"/>
        </w:rPr>
        <w:t>Pochnę</w:t>
      </w:r>
      <w:proofErr w:type="spellEnd"/>
      <w:r>
        <w:rPr>
          <w:rFonts w:ascii="Arial" w:hAnsi="Arial" w:cs="Arial"/>
        </w:rPr>
        <w:t xml:space="preserve"> w przedmiocie sprzedaży </w:t>
      </w:r>
      <w:proofErr w:type="spellStart"/>
      <w:r>
        <w:rPr>
          <w:rFonts w:ascii="Arial" w:hAnsi="Arial" w:cs="Arial"/>
        </w:rPr>
        <w:t>nieruchomości</w:t>
      </w:r>
      <w:proofErr w:type="spellEnd"/>
      <w:r>
        <w:rPr>
          <w:rFonts w:ascii="Arial" w:hAnsi="Arial" w:cs="Arial"/>
        </w:rPr>
        <w:t xml:space="preserve"> gminnej nr 73/27  położonej w miejscowości Pałck wydzielonej z działki nr 73/25. Sprawa była przedmiotem wcześniejszej skargi z dnia 30 listopada 2007 r. rozpatrzonej przez Radę Gminy Skąpe uchwałą nr XV/111/2007 w dniu 21.12.2007r. </w:t>
      </w:r>
    </w:p>
    <w:p w:rsidR="002F305C" w:rsidRDefault="002F305C" w:rsidP="002F305C">
      <w:pPr>
        <w:pStyle w:val="Bezodstpw"/>
        <w:spacing w:line="36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 ww. uchwale Rada Gminy Skąpe uznała skargę za bezzasadną stwierdzając, że Panu Janowi </w:t>
      </w:r>
      <w:proofErr w:type="spellStart"/>
      <w:r>
        <w:rPr>
          <w:rFonts w:ascii="Arial" w:hAnsi="Arial" w:cs="Arial"/>
        </w:rPr>
        <w:t>Pochna</w:t>
      </w:r>
      <w:proofErr w:type="spellEnd"/>
      <w:r>
        <w:rPr>
          <w:rFonts w:ascii="Arial" w:hAnsi="Arial" w:cs="Arial"/>
        </w:rPr>
        <w:t xml:space="preserve"> - właścicielowi  działek nr 73/20, 73/4 i 73/2 nie przysługuje prawo pierwszeństwa bądź prawo </w:t>
      </w:r>
      <w:proofErr w:type="spellStart"/>
      <w:r>
        <w:rPr>
          <w:rFonts w:ascii="Arial" w:hAnsi="Arial" w:cs="Arial"/>
        </w:rPr>
        <w:t>bezprzetargowego</w:t>
      </w:r>
      <w:proofErr w:type="spellEnd"/>
      <w:r>
        <w:rPr>
          <w:rFonts w:ascii="Arial" w:hAnsi="Arial" w:cs="Arial"/>
        </w:rPr>
        <w:t xml:space="preserve"> nabycia ww. </w:t>
      </w:r>
      <w:proofErr w:type="spellStart"/>
      <w:r>
        <w:rPr>
          <w:rFonts w:ascii="Arial" w:hAnsi="Arial" w:cs="Arial"/>
        </w:rPr>
        <w:t>nieruchomości</w:t>
      </w:r>
      <w:proofErr w:type="spellEnd"/>
      <w:r>
        <w:rPr>
          <w:rFonts w:ascii="Arial" w:hAnsi="Arial" w:cs="Arial"/>
        </w:rPr>
        <w:t xml:space="preserve"> a gminna nieruchomość nr 73/25 stanowi samodzielną działkę podlegającą zbyciu w drodze przetargu nieograniczonego. </w:t>
      </w:r>
    </w:p>
    <w:p w:rsidR="002F305C" w:rsidRDefault="002F305C" w:rsidP="002F305C">
      <w:pPr>
        <w:pStyle w:val="Bezodstpw"/>
        <w:spacing w:line="36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Zgodnie z zaleceniami zawartymi w opinii urbanistycznej z dnia 12 grudnia 2007 r., będącej załącznikiem do uzasadnienia ww. uchwały, działka 73/25 decyzją 16/10 znak: GR.7430-28/09/10 z dnia 26.07.2011r. została podzielona na dwie </w:t>
      </w:r>
      <w:proofErr w:type="spellStart"/>
      <w:r>
        <w:rPr>
          <w:rFonts w:ascii="Arial" w:hAnsi="Arial" w:cs="Arial"/>
        </w:rPr>
        <w:t>nieruchomości</w:t>
      </w:r>
      <w:proofErr w:type="spellEnd"/>
      <w:r>
        <w:rPr>
          <w:rFonts w:ascii="Arial" w:hAnsi="Arial" w:cs="Arial"/>
        </w:rPr>
        <w:t xml:space="preserve">: działkę nr 73/26 o pow. 0,0328 ha - droga wewnętrzna prowadzącą do </w:t>
      </w:r>
      <w:proofErr w:type="spellStart"/>
      <w:r>
        <w:rPr>
          <w:rFonts w:ascii="Arial" w:hAnsi="Arial" w:cs="Arial"/>
        </w:rPr>
        <w:t>nieruchomości</w:t>
      </w:r>
      <w:proofErr w:type="spellEnd"/>
      <w:r>
        <w:rPr>
          <w:rFonts w:ascii="Arial" w:hAnsi="Arial" w:cs="Arial"/>
        </w:rPr>
        <w:t xml:space="preserve"> nr 73/20 stanowiącej własność Pan Jana </w:t>
      </w:r>
      <w:proofErr w:type="spellStart"/>
      <w:r>
        <w:rPr>
          <w:rFonts w:ascii="Arial" w:hAnsi="Arial" w:cs="Arial"/>
        </w:rPr>
        <w:t>Pochny</w:t>
      </w:r>
      <w:proofErr w:type="spellEnd"/>
      <w:r>
        <w:rPr>
          <w:rFonts w:ascii="Arial" w:hAnsi="Arial" w:cs="Arial"/>
        </w:rPr>
        <w:t xml:space="preserve"> oraz działkę nr 73/27 o pow. 0,0803 ha. Ustanowienie w wyniku powyższego podziału drogi, było w głównej mierze podyktowane zabezpieczeniem interesów właściciela działki 73/20 i 73/4 tj. Pana Jana </w:t>
      </w:r>
      <w:proofErr w:type="spellStart"/>
      <w:r>
        <w:rPr>
          <w:rFonts w:ascii="Arial" w:hAnsi="Arial" w:cs="Arial"/>
        </w:rPr>
        <w:t>Pochny</w:t>
      </w:r>
      <w:proofErr w:type="spellEnd"/>
      <w:r>
        <w:rPr>
          <w:rFonts w:ascii="Arial" w:hAnsi="Arial" w:cs="Arial"/>
        </w:rPr>
        <w:t>. W tym stanie rzeczy przygotowano do sprzedaży działkę nr 73/27 jako samodzielną działkę mogącą być zagospodarowaną jako odrębna nieruchomość.</w:t>
      </w:r>
    </w:p>
    <w:p w:rsidR="002F305C" w:rsidRDefault="002F305C" w:rsidP="002F305C">
      <w:pPr>
        <w:pStyle w:val="Bezodstpw"/>
        <w:spacing w:line="36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 dniu 17.11.2011r. ponownie wpłynęła do Przewodniczącego Rady Gminy Skąpe skarga od Pana Jana </w:t>
      </w:r>
      <w:proofErr w:type="spellStart"/>
      <w:r>
        <w:rPr>
          <w:rFonts w:ascii="Arial" w:hAnsi="Arial" w:cs="Arial"/>
        </w:rPr>
        <w:t>Pochna</w:t>
      </w:r>
      <w:proofErr w:type="spellEnd"/>
      <w:r>
        <w:rPr>
          <w:rFonts w:ascii="Arial" w:hAnsi="Arial" w:cs="Arial"/>
        </w:rPr>
        <w:t xml:space="preserve">, wniesiona przez pełnomocnika Panią Janinę </w:t>
      </w:r>
      <w:proofErr w:type="spellStart"/>
      <w:r>
        <w:rPr>
          <w:rFonts w:ascii="Arial" w:hAnsi="Arial" w:cs="Arial"/>
        </w:rPr>
        <w:t>Pochna</w:t>
      </w:r>
      <w:proofErr w:type="spellEnd"/>
      <w:r>
        <w:rPr>
          <w:rFonts w:ascii="Arial" w:hAnsi="Arial" w:cs="Arial"/>
        </w:rPr>
        <w:t xml:space="preserve">, na działalność Wójta Gminy w przedmiocie sprzedaży ww. </w:t>
      </w:r>
      <w:proofErr w:type="spellStart"/>
      <w:r>
        <w:rPr>
          <w:rFonts w:ascii="Arial" w:hAnsi="Arial" w:cs="Arial"/>
        </w:rPr>
        <w:t>nieruchomości</w:t>
      </w:r>
      <w:proofErr w:type="spellEnd"/>
      <w:r>
        <w:rPr>
          <w:rFonts w:ascii="Arial" w:hAnsi="Arial" w:cs="Arial"/>
        </w:rPr>
        <w:t xml:space="preserve">. Na sesji Rady Gminy Skąpe w dniu 18.11.2011 r. pełnomocnik Pana Jana </w:t>
      </w:r>
      <w:proofErr w:type="spellStart"/>
      <w:r>
        <w:rPr>
          <w:rFonts w:ascii="Arial" w:hAnsi="Arial" w:cs="Arial"/>
        </w:rPr>
        <w:t>Pochny</w:t>
      </w:r>
      <w:proofErr w:type="spellEnd"/>
      <w:r>
        <w:rPr>
          <w:rFonts w:ascii="Arial" w:hAnsi="Arial" w:cs="Arial"/>
        </w:rPr>
        <w:t xml:space="preserve"> - Pani Janina </w:t>
      </w:r>
      <w:proofErr w:type="spellStart"/>
      <w:r>
        <w:rPr>
          <w:rFonts w:ascii="Arial" w:hAnsi="Arial" w:cs="Arial"/>
        </w:rPr>
        <w:t>Pochna</w:t>
      </w:r>
      <w:proofErr w:type="spellEnd"/>
      <w:r>
        <w:rPr>
          <w:rFonts w:ascii="Arial" w:hAnsi="Arial" w:cs="Arial"/>
        </w:rPr>
        <w:t xml:space="preserve"> przedstawiła ww. skargę, która stanowiła przedmiot analizy przez komisję rewizyjną Rady Gminy Skąpe. Komisja w dniu 2.12.2011 r. przedłożyła protokół w którym stwierdziła, że nie znajduje podstaw do </w:t>
      </w:r>
      <w:proofErr w:type="spellStart"/>
      <w:r>
        <w:rPr>
          <w:rFonts w:ascii="Arial" w:hAnsi="Arial" w:cs="Arial"/>
        </w:rPr>
        <w:t>bezprzetargowego</w:t>
      </w:r>
      <w:proofErr w:type="spellEnd"/>
      <w:r>
        <w:rPr>
          <w:rFonts w:ascii="Arial" w:hAnsi="Arial" w:cs="Arial"/>
        </w:rPr>
        <w:t xml:space="preserve"> zbycia dz. Nr 73/27.</w:t>
      </w:r>
    </w:p>
    <w:p w:rsidR="002F305C" w:rsidRDefault="002F305C" w:rsidP="002F305C">
      <w:pPr>
        <w:pStyle w:val="Bezodstpw"/>
        <w:spacing w:line="36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 związku z tym, że od wydania opinii urbanistycznej z dnia 12.12.2007 r., opinii prawnej z dnia 21.11.2008 r. oraz ww. decyzji podziałowej stan prawny i faktyczny nie uległ </w:t>
      </w:r>
      <w:r>
        <w:rPr>
          <w:rFonts w:ascii="Arial" w:hAnsi="Arial" w:cs="Arial"/>
        </w:rPr>
        <w:lastRenderedPageBreak/>
        <w:t xml:space="preserve">zmianie, co potwierdza również badanie sprawy przez komisję rewizyjną i zapisy w protokole z dnia 2.12.2011 r., brak jest podstaw do zmiany decyzji o zbyciu </w:t>
      </w:r>
      <w:proofErr w:type="spellStart"/>
      <w:r>
        <w:rPr>
          <w:rFonts w:ascii="Arial" w:hAnsi="Arial" w:cs="Arial"/>
        </w:rPr>
        <w:t>nieruchomości</w:t>
      </w:r>
      <w:proofErr w:type="spellEnd"/>
      <w:r>
        <w:rPr>
          <w:rFonts w:ascii="Arial" w:hAnsi="Arial" w:cs="Arial"/>
        </w:rPr>
        <w:t xml:space="preserve"> nr 73/27 położonej w miejscowości Pałck w innym trybie niż przetarg nieograniczony.</w:t>
      </w:r>
    </w:p>
    <w:p w:rsidR="002F305C" w:rsidRDefault="002F305C" w:rsidP="002F305C">
      <w:pPr>
        <w:pStyle w:val="Bezodstpw"/>
        <w:spacing w:line="36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Wójt Gminy wyznaczył ww. </w:t>
      </w:r>
      <w:proofErr w:type="spellStart"/>
      <w:r>
        <w:rPr>
          <w:rFonts w:ascii="Arial" w:hAnsi="Arial" w:cs="Arial"/>
        </w:rPr>
        <w:t>nieruchomości</w:t>
      </w:r>
      <w:proofErr w:type="spellEnd"/>
      <w:r>
        <w:rPr>
          <w:rFonts w:ascii="Arial" w:hAnsi="Arial" w:cs="Arial"/>
        </w:rPr>
        <w:t xml:space="preserve"> do zbycia w trybie przetargu nieograniczonego, który odbył się w dniu 5.12.2011 r. Do przetargu przystąpił tylko jeden nabywca, który wygrał przetarg i nabył przedmiotową nieruchomość.</w:t>
      </w:r>
    </w:p>
    <w:p w:rsidR="002F305C" w:rsidRDefault="002F305C" w:rsidP="002F305C">
      <w:pPr>
        <w:pStyle w:val="Bezodstpw"/>
        <w:spacing w:line="276" w:lineRule="auto"/>
        <w:jc w:val="both"/>
        <w:rPr>
          <w:rFonts w:ascii="Arial" w:hAnsi="Arial" w:cs="Arial"/>
        </w:rPr>
      </w:pPr>
    </w:p>
    <w:p w:rsidR="002F305C" w:rsidRDefault="002F305C" w:rsidP="002F305C">
      <w:pPr>
        <w:pStyle w:val="Bezodstpw"/>
        <w:spacing w:line="276" w:lineRule="auto"/>
        <w:jc w:val="both"/>
        <w:rPr>
          <w:rFonts w:ascii="Arial" w:hAnsi="Arial" w:cs="Arial"/>
        </w:rPr>
      </w:pPr>
    </w:p>
    <w:p w:rsidR="002F305C" w:rsidRDefault="002F305C" w:rsidP="002F305C">
      <w:pPr>
        <w:pStyle w:val="Bezodstpw"/>
        <w:spacing w:line="276" w:lineRule="auto"/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W załączeniu:</w:t>
      </w:r>
    </w:p>
    <w:p w:rsidR="002F305C" w:rsidRDefault="002F305C" w:rsidP="002F305C">
      <w:pPr>
        <w:pStyle w:val="Bezodstpw"/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1. Opinia urbanistyczna z dnia 12.12.2007 r.</w:t>
      </w:r>
    </w:p>
    <w:p w:rsidR="002F305C" w:rsidRDefault="002F305C" w:rsidP="002F305C">
      <w:pPr>
        <w:pStyle w:val="Bezodstpw"/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2. Opinia prawna z dnia 21.11.2008 r.</w:t>
      </w:r>
    </w:p>
    <w:p w:rsidR="002F305C" w:rsidRDefault="002F305C" w:rsidP="002F305C">
      <w:pPr>
        <w:pStyle w:val="Bezodstpw"/>
        <w:spacing w:line="276" w:lineRule="auto"/>
        <w:jc w:val="both"/>
      </w:pPr>
      <w:r>
        <w:rPr>
          <w:rFonts w:ascii="Arial" w:hAnsi="Arial" w:cs="Arial"/>
        </w:rPr>
        <w:t>3. Protokół komisji rewizyjnej z dnia 2.12.2011 r.</w:t>
      </w:r>
    </w:p>
    <w:p w:rsidR="002F305C" w:rsidRDefault="002F305C"/>
    <w:sectPr w:rsidR="002F305C" w:rsidSect="002019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2F305C"/>
    <w:rsid w:val="002019BC"/>
    <w:rsid w:val="002F305C"/>
    <w:rsid w:val="00D51F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F305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2F305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32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546</Words>
  <Characters>3281</Characters>
  <Application>Microsoft Office Word</Application>
  <DocSecurity>0</DocSecurity>
  <Lines>27</Lines>
  <Paragraphs>7</Paragraphs>
  <ScaleCrop>false</ScaleCrop>
  <Company>Hewlett-Packard</Company>
  <LinksUpToDate>false</LinksUpToDate>
  <CharactersWithSpaces>3820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 Hoppen-Anyszko</dc:creator>
  <cp:lastModifiedBy>A. Hoppen-Anyszko</cp:lastModifiedBy>
  <cp:revision>2</cp:revision>
  <cp:lastPrinted>2011-12-14T09:49:00Z</cp:lastPrinted>
  <dcterms:created xsi:type="dcterms:W3CDTF">2011-12-14T08:55:00Z</dcterms:created>
  <dcterms:modified xsi:type="dcterms:W3CDTF">2011-12-14T10:02:00Z</dcterms:modified>
</cp:coreProperties>
</file>