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4F170535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972217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A3835EE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972217">
        <w:rPr>
          <w:rFonts w:asciiTheme="minorHAnsi" w:hAnsiTheme="minorHAnsi" w:cstheme="minorHAnsi"/>
          <w:b/>
          <w:iCs/>
        </w:rPr>
        <w:t>„</w:t>
      </w:r>
      <w:r w:rsidR="00972217" w:rsidRPr="00972217">
        <w:rPr>
          <w:rFonts w:asciiTheme="minorHAnsi" w:hAnsiTheme="minorHAnsi" w:cstheme="minorHAnsi"/>
          <w:b/>
          <w:bCs/>
          <w:lang w:eastAsia="ar-SA"/>
        </w:rPr>
        <w:t>Budowa fragmentu sieci kanalizacji sanitarnej w miejscowości Stara Dębowa Wola oraz dwukierunkowego wodociągu wraz z przepompownią wody i zbiornikiem, polepszających parametry zasilania w wodę w miejscowościach zlokalizowanych w północnej części Gminy Bodzechów</w:t>
      </w:r>
      <w:r w:rsidR="00EC7FD1" w:rsidRPr="00972217">
        <w:rPr>
          <w:rFonts w:asciiTheme="minorHAnsi" w:hAnsiTheme="minorHAnsi" w:cstheme="minorHAnsi"/>
          <w:b/>
          <w:i/>
        </w:rPr>
        <w:t>”</w:t>
      </w:r>
      <w:r w:rsidR="00EC7FD1" w:rsidRPr="00972217">
        <w:rPr>
          <w:rFonts w:asciiTheme="minorHAnsi" w:hAnsiTheme="minorHAnsi" w:cstheme="minorHAnsi"/>
          <w:iCs/>
        </w:rPr>
        <w:t xml:space="preserve"> </w:t>
      </w:r>
      <w:r w:rsidR="006320EE" w:rsidRPr="00972217">
        <w:rPr>
          <w:rFonts w:asciiTheme="minorHAnsi" w:hAnsiTheme="minorHAnsi" w:cstheme="minorHAnsi"/>
          <w:i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D08975E-38CB-4E0D-803F-0396E809C2AF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3E6C80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2217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D08975E-38CB-4E0D-803F-0396E809C2A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2023-03-28T12:04:00Z</dcterms:created>
  <dcterms:modified xsi:type="dcterms:W3CDTF">2023-03-29T09:26:00Z</dcterms:modified>
</cp:coreProperties>
</file>