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1D3" w:rsidRPr="008F405F" w:rsidRDefault="006D0A83" w:rsidP="006F71D3">
      <w:pPr>
        <w:spacing w:after="120" w:line="276" w:lineRule="auto"/>
        <w:jc w:val="center"/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</w:pPr>
      <w:bookmarkStart w:id="0" w:name="_GoBack"/>
      <w:bookmarkEnd w:id="0"/>
      <w:r w:rsidRPr="006C1EEF">
        <w:rPr>
          <w:rFonts w:asciiTheme="minorHAnsi" w:eastAsia="Times New Roman" w:hAnsiTheme="minorHAnsi" w:cstheme="minorHAnsi"/>
          <w:b/>
          <w:bCs/>
          <w:i/>
          <w:color w:val="0070C0"/>
          <w:sz w:val="22"/>
          <w:szCs w:val="22"/>
        </w:rPr>
        <w:t>„Fundusz Usług Rozwojowych II</w:t>
      </w:r>
      <w:r w:rsidR="006F71D3" w:rsidRPr="006C1EEF">
        <w:rPr>
          <w:rFonts w:asciiTheme="minorHAnsi" w:eastAsia="Times New Roman" w:hAnsiTheme="minorHAnsi" w:cstheme="minorHAnsi"/>
          <w:b/>
          <w:bCs/>
          <w:i/>
          <w:color w:val="0070C0"/>
          <w:sz w:val="22"/>
          <w:szCs w:val="22"/>
        </w:rPr>
        <w:t>”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</w:t>
      </w:r>
      <w:r w:rsidR="00CF5CE6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-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dofina</w:t>
      </w:r>
      <w:r w:rsidR="00B818FA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n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>sowanie na szkolenia</w:t>
      </w:r>
      <w:r w:rsidR="00AC2D02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i kursy zawodowe</w:t>
      </w:r>
      <w:r w:rsidR="006F71D3" w:rsidRPr="008F405F">
        <w:rPr>
          <w:rFonts w:asciiTheme="minorHAnsi" w:eastAsia="Times New Roman" w:hAnsiTheme="minorHAnsi" w:cstheme="minorHAnsi"/>
          <w:b/>
          <w:bCs/>
          <w:color w:val="0070C0"/>
          <w:sz w:val="22"/>
          <w:szCs w:val="22"/>
        </w:rPr>
        <w:t xml:space="preserve"> w ramach projektu realizowanego przez Przemyską Agencję Rozwoju Regionalnego S.A.</w:t>
      </w:r>
    </w:p>
    <w:p w:rsidR="006F71D3" w:rsidRDefault="006F71D3" w:rsidP="001E40EE">
      <w:pPr>
        <w:spacing w:after="120" w:line="276" w:lineRule="auto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</w:p>
    <w:p w:rsidR="00C51B13" w:rsidRDefault="006F71D3" w:rsidP="00A65F4A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</w:pP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Przemyska Agencja Rozwoju Regionalnego S.A. informuje o ogłoszeniu </w:t>
      </w:r>
      <w:r w:rsidR="004155AF">
        <w:rPr>
          <w:rFonts w:ascii="Calibri" w:eastAsia="Calibri" w:hAnsi="Calibri"/>
          <w:b/>
          <w:bCs/>
          <w:sz w:val="22"/>
          <w:szCs w:val="22"/>
          <w:lang w:eastAsia="en-US"/>
        </w:rPr>
        <w:t>X</w:t>
      </w:r>
      <w:r w:rsidR="00C44926">
        <w:rPr>
          <w:rFonts w:ascii="Calibri" w:eastAsia="Calibri" w:hAnsi="Calibri"/>
          <w:b/>
          <w:bCs/>
          <w:sz w:val="22"/>
          <w:szCs w:val="22"/>
          <w:lang w:eastAsia="en-US"/>
        </w:rPr>
        <w:t>I</w:t>
      </w:r>
      <w:r w:rsidR="0015398A">
        <w:rPr>
          <w:rFonts w:ascii="Calibri" w:eastAsia="Calibri" w:hAnsi="Calibri"/>
          <w:b/>
          <w:bCs/>
          <w:sz w:val="22"/>
          <w:szCs w:val="22"/>
          <w:lang w:eastAsia="en-US"/>
        </w:rPr>
        <w:t>I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Pr="006F71D3">
        <w:rPr>
          <w:rFonts w:ascii="Calibri" w:eastAsia="Calibri" w:hAnsi="Calibri"/>
          <w:b/>
          <w:bCs/>
          <w:sz w:val="22"/>
          <w:szCs w:val="22"/>
          <w:lang w:eastAsia="en-US"/>
        </w:rPr>
        <w:t>naboru</w:t>
      </w: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r w:rsidR="00E56148">
        <w:rPr>
          <w:rFonts w:ascii="Calibri" w:eastAsia="Calibri" w:hAnsi="Calibri"/>
          <w:bCs/>
          <w:sz w:val="22"/>
          <w:szCs w:val="22"/>
          <w:lang w:eastAsia="en-US"/>
        </w:rPr>
        <w:t>f</w:t>
      </w:r>
      <w:r w:rsidRPr="006F71D3">
        <w:rPr>
          <w:rFonts w:ascii="Calibri" w:eastAsia="Calibri" w:hAnsi="Calibri"/>
          <w:bCs/>
          <w:sz w:val="22"/>
          <w:szCs w:val="22"/>
          <w:lang w:eastAsia="en-US"/>
        </w:rPr>
        <w:t xml:space="preserve">ormularzy zgłoszeniowych w ramach projektu </w:t>
      </w:r>
      <w:r w:rsidRPr="00E5614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  <w:t xml:space="preserve">„Fundusz Usług Rozwojowych II - wsparcie przedsiębiorców </w:t>
      </w:r>
    </w:p>
    <w:p w:rsidR="006F71D3" w:rsidRPr="006F71D3" w:rsidRDefault="006F71D3" w:rsidP="00A65F4A">
      <w:pPr>
        <w:spacing w:after="240" w:line="276" w:lineRule="auto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E5614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</w:rPr>
        <w:t>i pracodawców oraz ich pracowników z subregionu przemyskiego</w:t>
      </w:r>
      <w:r w:rsidRPr="006F71D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”</w:t>
      </w:r>
    </w:p>
    <w:p w:rsidR="006F71D3" w:rsidRPr="001E40EE" w:rsidRDefault="006F71D3" w:rsidP="00393CA3">
      <w:pP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6F71D3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Projekt jest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 skierowany do 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mikro, małych i średnich przedsiębiorstw oraz pracodawców nie będący</w:t>
      </w:r>
      <w:r w:rsidR="00E56148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ch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 przedsiębiorcami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 xml:space="preserve">, mających swoją siedzibę, oddział lub miejsce wykonywania działalności gospodarczej na obszarze subregionu przemyskiego woj. podkarpackiego (miasto Przemyśl, powiaty: przemyski, jarosławski, przeworski, lubaczowski) oraz </w:t>
      </w:r>
      <w:r w:rsidRPr="006F71D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pracowników tych podmiotów</w:t>
      </w:r>
      <w:r w:rsidRPr="001E40EE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, wykonujący pracę na terenie subregionu przemyskiego.</w:t>
      </w:r>
    </w:p>
    <w:p w:rsidR="006F71D3" w:rsidRDefault="006F71D3" w:rsidP="00393CA3">
      <w:pPr>
        <w:spacing w:after="120" w:line="276" w:lineRule="auto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1E40EE">
        <w:rPr>
          <w:rFonts w:asciiTheme="minorHAnsi" w:eastAsia="Calibri" w:hAnsiTheme="minorHAnsi" w:cstheme="minorHAnsi"/>
          <w:bCs/>
          <w:sz w:val="22"/>
          <w:szCs w:val="22"/>
        </w:rPr>
        <w:t>W ramach projektu można uzyskać dofinansowanie na usługi rozwojowe dostępne</w:t>
      </w:r>
      <w:r w:rsidRPr="001E40E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  <w:r w:rsidRPr="001E40EE">
        <w:rPr>
          <w:rFonts w:asciiTheme="minorHAnsi" w:eastAsia="Calibri" w:hAnsiTheme="minorHAnsi" w:cstheme="minorHAnsi"/>
          <w:b/>
          <w:sz w:val="22"/>
          <w:szCs w:val="22"/>
        </w:rPr>
        <w:t>w</w:t>
      </w:r>
      <w:r w:rsidRPr="001E40E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Bazie Usług Rozwojowych. </w:t>
      </w:r>
      <w:r w:rsidRPr="001E40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Baza Usług Rozwojowych (BUR) to internetowa, ogólnodostępna, darmowa baza oferująca usługi szkoleniowe i skupiająca w jednym miejscu firmy szkoleniowo-doradcze z całego kraju. Administratorem Bazy jest Polska Age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ncja Rozwoju Przedsiębiorczości.</w:t>
      </w:r>
    </w:p>
    <w:p w:rsidR="006F71D3" w:rsidRPr="006F71D3" w:rsidRDefault="006F71D3" w:rsidP="00A65F4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Maksymalna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kwota dofinansowani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a na jednego pracownika wynosi 10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000 zł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, natomiast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poziom dofinansowania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 (w zależności od wielkości p</w:t>
      </w:r>
      <w:r>
        <w:rPr>
          <w:rFonts w:ascii="Calibri" w:eastAsia="Calibri" w:hAnsi="Calibri" w:cs="Calibri"/>
          <w:sz w:val="22"/>
          <w:szCs w:val="22"/>
          <w:lang w:eastAsia="en-US"/>
        </w:rPr>
        <w:t>odmiotu</w:t>
      </w:r>
      <w:r w:rsidRPr="006F71D3">
        <w:rPr>
          <w:rFonts w:ascii="Calibri" w:eastAsia="Calibri" w:hAnsi="Calibri" w:cs="Calibri"/>
          <w:sz w:val="22"/>
          <w:szCs w:val="22"/>
          <w:lang w:eastAsia="en-US"/>
        </w:rPr>
        <w:t xml:space="preserve">) może wynieść nawet </w:t>
      </w:r>
      <w:r w:rsidRPr="006F71D3">
        <w:rPr>
          <w:rFonts w:ascii="Calibri" w:eastAsia="Calibri" w:hAnsi="Calibri" w:cs="Calibri"/>
          <w:b/>
          <w:sz w:val="22"/>
          <w:szCs w:val="22"/>
          <w:lang w:eastAsia="en-US"/>
        </w:rPr>
        <w:t>80%.</w:t>
      </w:r>
    </w:p>
    <w:p w:rsidR="006F71D3" w:rsidRPr="001E40EE" w:rsidRDefault="006F71D3" w:rsidP="006F71D3">
      <w:pPr>
        <w:spacing w:after="120" w:line="276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:rsidR="00136860" w:rsidRPr="008F405F" w:rsidRDefault="00136860" w:rsidP="00136860">
      <w:pPr>
        <w:spacing w:after="160" w:line="259" w:lineRule="auto"/>
        <w:jc w:val="center"/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</w:pP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t xml:space="preserve">Formularze zgłoszeniowe w ramach </w:t>
      </w:r>
      <w:r w:rsidR="004155A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X</w:t>
      </w:r>
      <w:r w:rsidR="00C44926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I</w:t>
      </w:r>
      <w:r w:rsidR="0015398A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>I</w:t>
      </w:r>
      <w:r w:rsidRPr="008F405F">
        <w:rPr>
          <w:rFonts w:ascii="Calibri" w:eastAsia="Calibri" w:hAnsi="Calibri"/>
          <w:b/>
          <w:bCs/>
          <w:sz w:val="22"/>
          <w:szCs w:val="22"/>
          <w:u w:val="single"/>
          <w:lang w:eastAsia="en-US"/>
        </w:rPr>
        <w:t xml:space="preserve"> naboru</w:t>
      </w: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t xml:space="preserve"> do projektu można składać </w:t>
      </w:r>
      <w:r w:rsidRPr="008F405F">
        <w:rPr>
          <w:rFonts w:ascii="Calibri" w:eastAsia="Calibri" w:hAnsi="Calibri"/>
          <w:bCs/>
          <w:sz w:val="22"/>
          <w:szCs w:val="22"/>
          <w:u w:val="single"/>
          <w:lang w:eastAsia="en-US"/>
        </w:rPr>
        <w:br/>
      </w:r>
      <w:r w:rsidRPr="004155AF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od </w:t>
      </w:r>
      <w:r w:rsidR="0015398A">
        <w:rPr>
          <w:rFonts w:asciiTheme="minorHAnsi" w:hAnsiTheme="minorHAnsi" w:cstheme="minorHAnsi"/>
          <w:b/>
          <w:bCs/>
          <w:sz w:val="22"/>
          <w:szCs w:val="22"/>
          <w:u w:val="single"/>
        </w:rPr>
        <w:t>19.01.2026</w:t>
      </w:r>
      <w:r w:rsidR="004155AF" w:rsidRPr="004155A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</w:t>
      </w:r>
      <w:r w:rsidR="0015398A">
        <w:rPr>
          <w:rStyle w:val="Pogrubienie"/>
          <w:rFonts w:asciiTheme="minorHAnsi" w:hAnsiTheme="minorHAnsi" w:cstheme="minorHAnsi"/>
          <w:sz w:val="22"/>
          <w:szCs w:val="22"/>
          <w:u w:val="single"/>
        </w:rPr>
        <w:t xml:space="preserve"> 30.01.2026</w:t>
      </w:r>
      <w:r w:rsidRPr="004155AF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.</w:t>
      </w:r>
    </w:p>
    <w:p w:rsidR="006F71D3" w:rsidRDefault="006F71D3" w:rsidP="001E40EE">
      <w:pPr>
        <w:spacing w:after="120"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6D0A83" w:rsidRDefault="006D0A83" w:rsidP="001E40EE">
      <w:pPr>
        <w:spacing w:after="120"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1E40EE">
        <w:rPr>
          <w:rFonts w:asciiTheme="minorHAnsi" w:eastAsia="Times New Roman" w:hAnsiTheme="minorHAnsi" w:cstheme="minorHAnsi"/>
          <w:sz w:val="22"/>
          <w:szCs w:val="22"/>
        </w:rPr>
        <w:t xml:space="preserve">Projekt jest współfinansowany ze środków Europejskiego Funduszu Społecznego Plus w ramach programu regionalnego Fundusze Europejskie dla Podkarpacia 2021-2027, Priorytet FEPK.07 Kapitał ludzki gotowy do zmian, Działanie FEPK.07.09 Rozwój kwalifikacji i kompetencji kadr </w:t>
      </w:r>
      <w:r w:rsidRPr="001E40EE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i jest </w:t>
      </w:r>
      <w:r w:rsidRPr="001E40EE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realizowany na podstawie umowy zawartej </w:t>
      </w:r>
      <w:r w:rsidR="00136860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przez PARR S.A. </w:t>
      </w:r>
      <w:r w:rsidRPr="001E40EE">
        <w:rPr>
          <w:rFonts w:asciiTheme="minorHAnsi" w:eastAsia="Times New Roman" w:hAnsiTheme="minorHAnsi" w:cstheme="minorHAnsi"/>
          <w:color w:val="000000"/>
          <w:sz w:val="22"/>
          <w:szCs w:val="22"/>
        </w:rPr>
        <w:t>z Wojewódzkim Urzędem Pracy w  Rzeszowie.</w:t>
      </w:r>
    </w:p>
    <w:p w:rsidR="009F7522" w:rsidRDefault="009F7522" w:rsidP="00136860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</w:p>
    <w:p w:rsidR="00136860" w:rsidRPr="00136860" w:rsidRDefault="00136860" w:rsidP="00136860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  <w:lang w:eastAsia="en-US"/>
        </w:rPr>
      </w:pPr>
      <w:r w:rsidRPr="00136860">
        <w:rPr>
          <w:rFonts w:ascii="Calibri" w:eastAsia="Calibri" w:hAnsi="Calibri"/>
          <w:bCs/>
          <w:sz w:val="22"/>
          <w:szCs w:val="22"/>
          <w:lang w:eastAsia="en-US"/>
        </w:rPr>
        <w:t>Więcej informacji o projekcie można znaleźć na stronie</w:t>
      </w:r>
    </w:p>
    <w:p w:rsidR="00136860" w:rsidRPr="00136860" w:rsidRDefault="00136860" w:rsidP="00136860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36860">
        <w:rPr>
          <w:rFonts w:ascii="Calibri" w:eastAsia="Calibri" w:hAnsi="Calibri"/>
          <w:b/>
          <w:bCs/>
          <w:sz w:val="22"/>
          <w:szCs w:val="22"/>
          <w:lang w:eastAsia="en-US"/>
        </w:rPr>
        <w:t>www.funduszuslugrozwojowych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>2</w:t>
      </w:r>
      <w:r w:rsidRPr="00136860">
        <w:rPr>
          <w:rFonts w:ascii="Calibri" w:eastAsia="Calibri" w:hAnsi="Calibri"/>
          <w:b/>
          <w:bCs/>
          <w:sz w:val="22"/>
          <w:szCs w:val="22"/>
          <w:lang w:eastAsia="en-US"/>
        </w:rPr>
        <w:t>.parr.pl</w:t>
      </w:r>
    </w:p>
    <w:p w:rsidR="00136860" w:rsidRP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eastAsia="Times New Roman"/>
          <w:color w:val="000000"/>
        </w:rPr>
      </w:pPr>
      <w:r w:rsidRPr="00136860">
        <w:rPr>
          <w:rFonts w:ascii="Calibri" w:eastAsia="Calibri" w:hAnsi="Calibri" w:cs="Calibri"/>
          <w:sz w:val="22"/>
          <w:szCs w:val="22"/>
          <w:lang w:eastAsia="en-US"/>
        </w:rPr>
        <w:t xml:space="preserve">Biuro projektu: </w:t>
      </w:r>
    </w:p>
    <w:p w:rsidR="00136860" w:rsidRP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136860">
        <w:rPr>
          <w:rFonts w:ascii="Calibri" w:eastAsia="Calibri" w:hAnsi="Calibri" w:cs="Calibri"/>
          <w:sz w:val="22"/>
          <w:szCs w:val="22"/>
          <w:lang w:eastAsia="en-US"/>
        </w:rPr>
        <w:t>ul. ks. Piotra Skargi 7/1, 37-700 Przemyśl</w:t>
      </w:r>
    </w:p>
    <w:p w:rsidR="004D12EE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mail: </w:t>
      </w:r>
      <w:hyperlink r:id="rId6" w:history="1">
        <w:r w:rsidRPr="00A65F4A">
          <w:rPr>
            <w:rStyle w:val="Hipercze"/>
            <w:rFonts w:ascii="Calibri" w:eastAsia="Calibri" w:hAnsi="Calibri"/>
            <w:color w:val="auto"/>
            <w:sz w:val="22"/>
            <w:szCs w:val="22"/>
            <w:u w:val="none"/>
            <w:lang w:eastAsia="en-US"/>
          </w:rPr>
          <w:t>uslugirozwojowe2@parr.pl</w:t>
        </w:r>
      </w:hyperlink>
    </w:p>
    <w:p w:rsidR="00136860" w:rsidRDefault="00136860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/>
          <w:color w:val="000000"/>
          <w:sz w:val="22"/>
          <w:szCs w:val="22"/>
          <w:lang w:eastAsia="en-US"/>
        </w:rPr>
        <w:t>tel. 16 633 63 88</w:t>
      </w:r>
      <w:r w:rsidR="006C1EEF">
        <w:rPr>
          <w:rFonts w:ascii="Calibri" w:eastAsia="Calibri" w:hAnsi="Calibri"/>
          <w:color w:val="000000"/>
          <w:sz w:val="22"/>
          <w:szCs w:val="22"/>
          <w:lang w:eastAsia="en-US"/>
        </w:rPr>
        <w:t xml:space="preserve"> wew. 1</w:t>
      </w: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</w:p>
    <w:p w:rsidR="007D0B26" w:rsidRDefault="007D0B26" w:rsidP="00136860">
      <w:pPr>
        <w:tabs>
          <w:tab w:val="left" w:pos="426"/>
        </w:tabs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:rsidR="007D0B26" w:rsidRDefault="007D0B26" w:rsidP="007D0B26">
      <w:pPr>
        <w:tabs>
          <w:tab w:val="center" w:pos="4536"/>
          <w:tab w:val="right" w:pos="9072"/>
        </w:tabs>
        <w:jc w:val="center"/>
        <w:rPr>
          <w:rFonts w:ascii="Arial" w:hAnsi="Arial" w:cs="Arial"/>
          <w:sz w:val="18"/>
          <w:szCs w:val="18"/>
        </w:rPr>
      </w:pPr>
      <w:r w:rsidRPr="00D80D79">
        <w:rPr>
          <w:noProof/>
        </w:rPr>
        <w:drawing>
          <wp:inline distT="0" distB="0" distL="0" distR="0">
            <wp:extent cx="5970270" cy="58129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084" cy="59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E85" w:rsidRDefault="00561E85" w:rsidP="007D0B26">
      <w:pPr>
        <w:tabs>
          <w:tab w:val="center" w:pos="4536"/>
          <w:tab w:val="right" w:pos="9072"/>
        </w:tabs>
        <w:jc w:val="center"/>
        <w:rPr>
          <w:rFonts w:ascii="Arial" w:hAnsi="Arial" w:cs="Arial"/>
          <w:sz w:val="18"/>
          <w:szCs w:val="18"/>
        </w:rPr>
      </w:pPr>
    </w:p>
    <w:sectPr w:rsidR="00561E85" w:rsidSect="00102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6B6" w:rsidRDefault="008516B6" w:rsidP="00B64D67">
      <w:r>
        <w:separator/>
      </w:r>
    </w:p>
  </w:endnote>
  <w:endnote w:type="continuationSeparator" w:id="0">
    <w:p w:rsidR="008516B6" w:rsidRDefault="008516B6" w:rsidP="00B6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6B6" w:rsidRDefault="008516B6" w:rsidP="00B64D67">
      <w:r>
        <w:separator/>
      </w:r>
    </w:p>
  </w:footnote>
  <w:footnote w:type="continuationSeparator" w:id="0">
    <w:p w:rsidR="008516B6" w:rsidRDefault="008516B6" w:rsidP="00B64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433"/>
    <w:rsid w:val="0001315A"/>
    <w:rsid w:val="00102CE5"/>
    <w:rsid w:val="00136860"/>
    <w:rsid w:val="00141FBC"/>
    <w:rsid w:val="0015398A"/>
    <w:rsid w:val="001C6DFE"/>
    <w:rsid w:val="001E40EE"/>
    <w:rsid w:val="002838A8"/>
    <w:rsid w:val="00393CA3"/>
    <w:rsid w:val="003B38BB"/>
    <w:rsid w:val="004155AF"/>
    <w:rsid w:val="004B47DD"/>
    <w:rsid w:val="004D12EE"/>
    <w:rsid w:val="004F0349"/>
    <w:rsid w:val="00561E85"/>
    <w:rsid w:val="005C4935"/>
    <w:rsid w:val="005D0DDD"/>
    <w:rsid w:val="00607B6A"/>
    <w:rsid w:val="00677B06"/>
    <w:rsid w:val="006B6FE6"/>
    <w:rsid w:val="006C1EEF"/>
    <w:rsid w:val="006D0A83"/>
    <w:rsid w:val="006E3AB2"/>
    <w:rsid w:val="006F71D3"/>
    <w:rsid w:val="007068CA"/>
    <w:rsid w:val="00785030"/>
    <w:rsid w:val="007D0B26"/>
    <w:rsid w:val="008008DB"/>
    <w:rsid w:val="00802A8A"/>
    <w:rsid w:val="00824AB1"/>
    <w:rsid w:val="008516B6"/>
    <w:rsid w:val="00896402"/>
    <w:rsid w:val="008F405F"/>
    <w:rsid w:val="009F7522"/>
    <w:rsid w:val="00A56CE7"/>
    <w:rsid w:val="00A65F4A"/>
    <w:rsid w:val="00AA3560"/>
    <w:rsid w:val="00AC2D02"/>
    <w:rsid w:val="00B64D67"/>
    <w:rsid w:val="00B72433"/>
    <w:rsid w:val="00B818FA"/>
    <w:rsid w:val="00BC3C70"/>
    <w:rsid w:val="00C44926"/>
    <w:rsid w:val="00C51B13"/>
    <w:rsid w:val="00CF5CE6"/>
    <w:rsid w:val="00D2680A"/>
    <w:rsid w:val="00D81008"/>
    <w:rsid w:val="00E56148"/>
    <w:rsid w:val="00F01244"/>
    <w:rsid w:val="00F2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B3AC8-9EC0-4824-8B7C-C22E21DE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243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72433"/>
    <w:rPr>
      <w:b/>
      <w:bCs/>
    </w:rPr>
  </w:style>
  <w:style w:type="character" w:styleId="Hipercze">
    <w:name w:val="Hyperlink"/>
    <w:basedOn w:val="Domylnaczcionkaakapitu"/>
    <w:uiPriority w:val="99"/>
    <w:unhideWhenUsed/>
    <w:rsid w:val="00AA3560"/>
    <w:rPr>
      <w:color w:val="0000FF" w:themeColor="hyperlink"/>
      <w:u w:val="single"/>
    </w:rPr>
  </w:style>
  <w:style w:type="character" w:customStyle="1" w:styleId="wysiwyg-color-red">
    <w:name w:val="wysiwyg-color-red"/>
    <w:basedOn w:val="Domylnaczcionkaakapitu"/>
    <w:rsid w:val="00AA356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D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D67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D6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18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18FA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lugirozwojowe2@parr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rsudol</dc:creator>
  <cp:keywords/>
  <dc:description/>
  <cp:lastModifiedBy>Jacek Wlazły</cp:lastModifiedBy>
  <cp:revision>2</cp:revision>
  <dcterms:created xsi:type="dcterms:W3CDTF">2026-01-08T13:47:00Z</dcterms:created>
  <dcterms:modified xsi:type="dcterms:W3CDTF">2026-01-08T13:47:00Z</dcterms:modified>
</cp:coreProperties>
</file>