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530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XXVIII/257/2017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530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530">
        <w:rPr>
          <w:rFonts w:ascii="Arial" w:hAnsi="Arial" w:cs="Arial"/>
          <w:b/>
          <w:bCs/>
          <w:sz w:val="24"/>
          <w:szCs w:val="24"/>
        </w:rPr>
        <w:t>z dnia 24 kwietnia 2017r.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5530">
        <w:rPr>
          <w:rFonts w:ascii="Arial" w:hAnsi="Arial" w:cs="Arial"/>
          <w:b/>
          <w:bCs/>
          <w:sz w:val="24"/>
          <w:szCs w:val="24"/>
        </w:rPr>
        <w:t>w sprawie zmiany uchwały w sprawie emisji obligacji Gminy Skąpe oraz zasad ich zbywania, nabywania i wykupu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6F5530" w:rsidRPr="006F5530" w:rsidRDefault="006F5530" w:rsidP="006F55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0"/>
          <w:szCs w:val="20"/>
        </w:rPr>
      </w:pPr>
      <w:r w:rsidRPr="006F5530">
        <w:rPr>
          <w:rFonts w:ascii="Arial" w:hAnsi="Arial" w:cs="Arial"/>
          <w:i/>
          <w:iCs/>
          <w:sz w:val="20"/>
          <w:szCs w:val="20"/>
        </w:rPr>
        <w:t>Na podstawie art. 18 ust. 2 pkt 9 lit. b ustawy z dnia 8 marca 1990 roku o samorządzie gminnym (Dz. U. z 2016 r. poz. 446</w:t>
      </w:r>
      <w:r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. zm.</w:t>
      </w:r>
      <w:bookmarkStart w:id="0" w:name="_GoBack"/>
      <w:bookmarkEnd w:id="0"/>
      <w:r w:rsidRPr="006F5530">
        <w:rPr>
          <w:rFonts w:ascii="Arial" w:hAnsi="Arial" w:cs="Arial"/>
          <w:i/>
          <w:iCs/>
          <w:sz w:val="20"/>
          <w:szCs w:val="20"/>
        </w:rPr>
        <w:t xml:space="preserve">), art. 89 ust. 1 pkt 2 i 3 ustawy z dnia 27 sierpnia 2009 roku o finansach publicznych (Dz. U z 2016 r. poz. 1870 z </w:t>
      </w:r>
      <w:proofErr w:type="spellStart"/>
      <w:r w:rsidRPr="006F553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F5530">
        <w:rPr>
          <w:rFonts w:ascii="Arial" w:hAnsi="Arial" w:cs="Arial"/>
          <w:i/>
          <w:iCs/>
          <w:sz w:val="20"/>
          <w:szCs w:val="20"/>
        </w:rPr>
        <w:t xml:space="preserve">. zm.), art. 2 pkt 5 i art. 33 pkt 2 ustawy z dnia 15 stycznia 2015 r. o obligacjach (Dz. U. z 2015 r., poz. 238) </w:t>
      </w:r>
      <w:r w:rsidRPr="006F5530">
        <w:rPr>
          <w:rFonts w:ascii="Arial" w:hAnsi="Arial" w:cs="Arial"/>
          <w:b/>
          <w:bCs/>
          <w:i/>
          <w:iCs/>
          <w:sz w:val="20"/>
          <w:szCs w:val="20"/>
        </w:rPr>
        <w:t>uchwala się, co następuje:</w:t>
      </w:r>
    </w:p>
    <w:p w:rsidR="006F5530" w:rsidRPr="006F5530" w:rsidRDefault="006F5530" w:rsidP="006F5530">
      <w:pPr>
        <w:pStyle w:val="Tekstpodstawowy"/>
        <w:jc w:val="center"/>
        <w:rPr>
          <w:rFonts w:cs="Arial"/>
          <w:snapToGrid w:val="0"/>
          <w:sz w:val="24"/>
          <w:szCs w:val="24"/>
        </w:rPr>
      </w:pPr>
    </w:p>
    <w:p w:rsidR="006F5530" w:rsidRPr="006F5530" w:rsidRDefault="006F5530" w:rsidP="006F5530">
      <w:pPr>
        <w:pStyle w:val="Tekstpodstawowy"/>
        <w:rPr>
          <w:rFonts w:cs="Arial"/>
          <w:sz w:val="24"/>
          <w:szCs w:val="24"/>
        </w:rPr>
      </w:pPr>
      <w:r w:rsidRPr="006F5530">
        <w:rPr>
          <w:rFonts w:cs="Arial"/>
          <w:b/>
          <w:bCs/>
          <w:sz w:val="24"/>
          <w:szCs w:val="24"/>
        </w:rPr>
        <w:t>§ 1.</w:t>
      </w:r>
      <w:r w:rsidRPr="006F5530">
        <w:rPr>
          <w:rFonts w:cs="Arial"/>
          <w:bCs/>
          <w:sz w:val="24"/>
          <w:szCs w:val="24"/>
        </w:rPr>
        <w:t xml:space="preserve"> </w:t>
      </w:r>
      <w:r w:rsidRPr="006F5530">
        <w:rPr>
          <w:rFonts w:cs="Arial"/>
          <w:snapToGrid w:val="0"/>
          <w:sz w:val="24"/>
          <w:szCs w:val="24"/>
        </w:rPr>
        <w:t xml:space="preserve">W </w:t>
      </w:r>
      <w:r w:rsidRPr="006F5530">
        <w:rPr>
          <w:rFonts w:cs="Arial"/>
          <w:bCs/>
          <w:sz w:val="24"/>
          <w:szCs w:val="24"/>
        </w:rPr>
        <w:t>uchwale Nr XVIII/185/2016 Rady Gminy Skąpe z dnia 26 sierpnia 2016 r. w sprawie emisji obligacji Gminy Skąpe oraz zasad ich zbywania, nabywania i wykupu</w:t>
      </w:r>
      <w:r w:rsidRPr="006F5530">
        <w:rPr>
          <w:rFonts w:cs="Arial"/>
          <w:sz w:val="24"/>
          <w:szCs w:val="24"/>
        </w:rPr>
        <w:t xml:space="preserve"> wprowadza się następujące zmiany:</w:t>
      </w:r>
    </w:p>
    <w:p w:rsidR="006F5530" w:rsidRPr="006F5530" w:rsidRDefault="006F5530" w:rsidP="006F5530">
      <w:pPr>
        <w:pStyle w:val="Tekstpodstawowy"/>
        <w:jc w:val="left"/>
        <w:rPr>
          <w:rFonts w:cs="Arial"/>
          <w:sz w:val="24"/>
          <w:szCs w:val="24"/>
        </w:rPr>
      </w:pPr>
    </w:p>
    <w:p w:rsidR="006F5530" w:rsidRPr="006F5530" w:rsidRDefault="006F5530" w:rsidP="006F5530">
      <w:pPr>
        <w:pStyle w:val="Tekstpodstawowy"/>
        <w:numPr>
          <w:ilvl w:val="0"/>
          <w:numId w:val="1"/>
        </w:numPr>
        <w:spacing w:after="120"/>
        <w:jc w:val="left"/>
        <w:rPr>
          <w:rFonts w:cs="Arial"/>
          <w:snapToGrid w:val="0"/>
          <w:sz w:val="24"/>
          <w:szCs w:val="24"/>
        </w:rPr>
      </w:pPr>
      <w:r w:rsidRPr="006F5530">
        <w:rPr>
          <w:rFonts w:cs="Arial"/>
          <w:snapToGrid w:val="0"/>
          <w:sz w:val="24"/>
          <w:szCs w:val="24"/>
        </w:rPr>
        <w:t>§ 2 otrzymuje nowe brzmienie: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napToGrid w:val="0"/>
          <w:sz w:val="24"/>
          <w:szCs w:val="24"/>
        </w:rPr>
        <w:t>„</w:t>
      </w:r>
      <w:r w:rsidRPr="006F5530">
        <w:rPr>
          <w:rFonts w:ascii="Arial" w:hAnsi="Arial" w:cs="Arial"/>
          <w:bCs/>
          <w:sz w:val="24"/>
          <w:szCs w:val="24"/>
        </w:rPr>
        <w:t>§ 2.</w:t>
      </w:r>
      <w:r w:rsidRPr="006F5530">
        <w:rPr>
          <w:rFonts w:ascii="Arial" w:hAnsi="Arial" w:cs="Arial"/>
          <w:b/>
          <w:bCs/>
          <w:sz w:val="24"/>
          <w:szCs w:val="24"/>
        </w:rPr>
        <w:t xml:space="preserve"> </w:t>
      </w:r>
      <w:r w:rsidRPr="006F5530">
        <w:rPr>
          <w:rFonts w:ascii="Arial" w:hAnsi="Arial" w:cs="Arial"/>
          <w:sz w:val="24"/>
          <w:szCs w:val="24"/>
        </w:rPr>
        <w:t>Środki uzyskane z emisji obligacji komunalnych zostaną przeznaczone: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1) w roku 2017 na sfinansowanie planowanego deficytu budżetu w związku z realizacją wydatków majątkowych ujętych w budżecie Gminy oraz spłatę wcześniej zaciągniętych zobowiązań z tytułu wyemitowanych przez Gminę papierów wartościowych.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2) w roku 2018 na spłatę wcześniej zaciągniętych zobowiązań z tytułu wyemitowanych przez Gminę papierów wartościowych.”</w:t>
      </w:r>
    </w:p>
    <w:p w:rsidR="006F5530" w:rsidRPr="006F5530" w:rsidRDefault="006F5530" w:rsidP="006F5530">
      <w:pPr>
        <w:pStyle w:val="Tekstpodstawowy"/>
        <w:spacing w:after="120"/>
        <w:ind w:left="720"/>
        <w:jc w:val="left"/>
        <w:rPr>
          <w:rFonts w:cs="Arial"/>
          <w:snapToGrid w:val="0"/>
          <w:sz w:val="24"/>
          <w:szCs w:val="24"/>
        </w:rPr>
      </w:pPr>
    </w:p>
    <w:p w:rsidR="006F5530" w:rsidRPr="006F5530" w:rsidRDefault="006F5530" w:rsidP="006F5530">
      <w:pPr>
        <w:pStyle w:val="Tekstpodstawowy"/>
        <w:numPr>
          <w:ilvl w:val="0"/>
          <w:numId w:val="1"/>
        </w:numPr>
        <w:spacing w:after="120"/>
        <w:jc w:val="left"/>
        <w:rPr>
          <w:rFonts w:cs="Arial"/>
          <w:snapToGrid w:val="0"/>
          <w:sz w:val="24"/>
          <w:szCs w:val="24"/>
        </w:rPr>
      </w:pPr>
      <w:r w:rsidRPr="006F5530">
        <w:rPr>
          <w:rFonts w:cs="Arial"/>
          <w:snapToGrid w:val="0"/>
          <w:sz w:val="24"/>
          <w:szCs w:val="24"/>
        </w:rPr>
        <w:t>§ 3 otrzymuje nowe brzmienie: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bCs/>
          <w:sz w:val="24"/>
          <w:szCs w:val="24"/>
        </w:rPr>
        <w:t>„§ 3.</w:t>
      </w:r>
      <w:r w:rsidRPr="006F5530">
        <w:rPr>
          <w:rFonts w:ascii="Arial" w:hAnsi="Arial" w:cs="Arial"/>
          <w:b/>
          <w:bCs/>
          <w:sz w:val="24"/>
          <w:szCs w:val="24"/>
        </w:rPr>
        <w:t xml:space="preserve"> </w:t>
      </w:r>
      <w:r w:rsidRPr="006F5530">
        <w:rPr>
          <w:rFonts w:ascii="Arial" w:hAnsi="Arial" w:cs="Arial"/>
          <w:sz w:val="24"/>
          <w:szCs w:val="24"/>
        </w:rPr>
        <w:t>1. Obligacje zostaną wyemitowane w następujących seriach: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1) Seria A17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2) Seria B17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3) Seria C17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4) Seria D17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5) Seria E17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6) Seria F17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7) Seria G17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8) Seria H17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9) Seria I17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10) Seria J17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11) Seria K17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12) Seria L17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13) Seria M17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14) Seria N17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15) Seria A18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16) Seria B18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17) Seria C18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18) Seria D18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19) Seria E18 o wartości 100.000,00 zł,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20) Seria F18 o wartości 100.000,00 zł.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lastRenderedPageBreak/>
        <w:t>2. Emisja obligacji serii A17, B17, C17, D17, E17, F17, G17, H17, I17, J17, K17, L17, M17 i N17 zostanie przeprowadzona w 2017 roku, a emisja obligacji serii A18, B18, C18, D18, E18 i F18 zostanie przeprowadzona w 2018 roku.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3. Cena emisyjna obligacji będzie równa wartości nominalnej.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4. Wydatki związane z przeprowadzeniem emisji zostaną pokryte z dochodów własnych Gminy Skąpe.”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6F5530" w:rsidRPr="006F5530" w:rsidRDefault="006F5530" w:rsidP="006F5530">
      <w:pPr>
        <w:pStyle w:val="Tekstpodstawowy"/>
        <w:numPr>
          <w:ilvl w:val="0"/>
          <w:numId w:val="1"/>
        </w:numPr>
        <w:spacing w:after="120"/>
        <w:jc w:val="left"/>
        <w:rPr>
          <w:rFonts w:cs="Arial"/>
          <w:snapToGrid w:val="0"/>
          <w:sz w:val="24"/>
          <w:szCs w:val="24"/>
        </w:rPr>
      </w:pPr>
      <w:r w:rsidRPr="006F5530">
        <w:rPr>
          <w:rFonts w:cs="Arial"/>
          <w:snapToGrid w:val="0"/>
          <w:sz w:val="24"/>
          <w:szCs w:val="24"/>
        </w:rPr>
        <w:t>§ 4 ust 1. otrzymuje nowe brzmienie: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bCs/>
          <w:sz w:val="24"/>
          <w:szCs w:val="24"/>
        </w:rPr>
        <w:t xml:space="preserve">„§ 4. </w:t>
      </w:r>
      <w:r w:rsidRPr="006F5530">
        <w:rPr>
          <w:rFonts w:ascii="Arial" w:hAnsi="Arial" w:cs="Arial"/>
          <w:sz w:val="24"/>
          <w:szCs w:val="24"/>
        </w:rPr>
        <w:t>1. Obligacje zostaną wykupione w następujących terminach: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1. Obligacje serii A17, B17, C17 i D17 w roku 2019,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2. Obligacje serii E17, F17, G17 i H17 w roku 2020,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3. Obligacje serii I17, J17, K17 i L17 w roku 2021,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4. Obligacje serii M17, N17, A18 i B18 w roku 2022,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5. Obligacje serii C18, D18, E18 i F18 w roku 2023.”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6F5530" w:rsidRPr="006F5530" w:rsidRDefault="006F5530" w:rsidP="006F5530">
      <w:pPr>
        <w:pStyle w:val="Tekstpodstawowy"/>
        <w:numPr>
          <w:ilvl w:val="0"/>
          <w:numId w:val="1"/>
        </w:numPr>
        <w:spacing w:after="120"/>
        <w:jc w:val="left"/>
        <w:rPr>
          <w:rFonts w:cs="Arial"/>
          <w:snapToGrid w:val="0"/>
          <w:sz w:val="24"/>
          <w:szCs w:val="24"/>
        </w:rPr>
      </w:pPr>
      <w:r w:rsidRPr="006F5530">
        <w:rPr>
          <w:rFonts w:cs="Arial"/>
          <w:snapToGrid w:val="0"/>
          <w:sz w:val="24"/>
          <w:szCs w:val="24"/>
        </w:rPr>
        <w:t>§ 6 ust 1. otrzymuje nowe brzmienie: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bCs/>
          <w:sz w:val="24"/>
          <w:szCs w:val="24"/>
        </w:rPr>
        <w:t>„§ 6.</w:t>
      </w:r>
      <w:r w:rsidRPr="006F5530">
        <w:rPr>
          <w:rFonts w:ascii="Arial" w:hAnsi="Arial" w:cs="Arial"/>
          <w:b/>
          <w:bCs/>
          <w:sz w:val="24"/>
          <w:szCs w:val="24"/>
        </w:rPr>
        <w:t xml:space="preserve"> </w:t>
      </w:r>
      <w:r w:rsidRPr="006F5530">
        <w:rPr>
          <w:rFonts w:ascii="Arial" w:hAnsi="Arial" w:cs="Arial"/>
          <w:sz w:val="24"/>
          <w:szCs w:val="24"/>
        </w:rPr>
        <w:t>1. Wydatki związane z wypłatą oprocentowania zostaną pokryte z dochodów własnych Gminy Skąpe w latach 2017-2023.”</w:t>
      </w:r>
    </w:p>
    <w:p w:rsidR="006F5530" w:rsidRPr="006F5530" w:rsidRDefault="006F5530" w:rsidP="006F55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6F5530" w:rsidRPr="006F5530" w:rsidRDefault="006F5530" w:rsidP="006F5530">
      <w:pPr>
        <w:jc w:val="both"/>
        <w:rPr>
          <w:rFonts w:ascii="Arial" w:hAnsi="Arial" w:cs="Arial"/>
        </w:rPr>
      </w:pPr>
      <w:r w:rsidRPr="006F553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6F5530">
        <w:rPr>
          <w:rFonts w:ascii="Arial" w:hAnsi="Arial" w:cs="Arial"/>
          <w:sz w:val="24"/>
          <w:szCs w:val="24"/>
        </w:rPr>
        <w:t>Wykonanie uchwały powierza się Wójtowi Gminy.</w:t>
      </w:r>
    </w:p>
    <w:p w:rsidR="006F5530" w:rsidRPr="006F5530" w:rsidRDefault="006F5530" w:rsidP="006F5530">
      <w:pPr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6F5530">
        <w:rPr>
          <w:rFonts w:ascii="Arial" w:hAnsi="Arial" w:cs="Arial"/>
          <w:sz w:val="24"/>
          <w:szCs w:val="24"/>
        </w:rPr>
        <w:t>Uchwała wchodzi w życie z dniem podjęcia.</w:t>
      </w:r>
    </w:p>
    <w:p w:rsidR="006F5530" w:rsidRPr="006F5530" w:rsidRDefault="006F5530" w:rsidP="006F5530">
      <w:pPr>
        <w:rPr>
          <w:rFonts w:ascii="Arial" w:hAnsi="Arial" w:cs="Arial"/>
          <w:sz w:val="24"/>
          <w:szCs w:val="24"/>
        </w:rPr>
      </w:pPr>
    </w:p>
    <w:p w:rsidR="006F5530" w:rsidRPr="006F5530" w:rsidRDefault="006F5530" w:rsidP="006F5530">
      <w:pPr>
        <w:rPr>
          <w:rFonts w:ascii="Arial" w:hAnsi="Arial" w:cs="Arial"/>
          <w:sz w:val="24"/>
          <w:szCs w:val="24"/>
        </w:rPr>
      </w:pPr>
    </w:p>
    <w:p w:rsidR="006F5530" w:rsidRPr="006F5530" w:rsidRDefault="006F5530" w:rsidP="006F55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>Przewodnicząca Rady Gminy</w:t>
      </w:r>
    </w:p>
    <w:p w:rsidR="006F5530" w:rsidRPr="006F5530" w:rsidRDefault="006F5530" w:rsidP="006F55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F5530" w:rsidRPr="006F5530" w:rsidRDefault="006F5530" w:rsidP="006F5530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4"/>
          <w:szCs w:val="24"/>
        </w:rPr>
      </w:pPr>
      <w:r w:rsidRPr="006F5530">
        <w:rPr>
          <w:rFonts w:ascii="Arial" w:hAnsi="Arial" w:cs="Arial"/>
          <w:sz w:val="24"/>
          <w:szCs w:val="24"/>
        </w:rPr>
        <w:tab/>
      </w:r>
      <w:r w:rsidRPr="006F5530">
        <w:rPr>
          <w:rFonts w:ascii="Arial" w:hAnsi="Arial" w:cs="Arial"/>
          <w:sz w:val="24"/>
          <w:szCs w:val="24"/>
        </w:rPr>
        <w:tab/>
      </w:r>
      <w:r w:rsidRPr="006F5530">
        <w:rPr>
          <w:rFonts w:ascii="Arial" w:hAnsi="Arial" w:cs="Arial"/>
          <w:sz w:val="24"/>
          <w:szCs w:val="24"/>
        </w:rPr>
        <w:tab/>
        <w:t xml:space="preserve">Halina </w:t>
      </w:r>
      <w:proofErr w:type="spellStart"/>
      <w:r w:rsidRPr="006F5530">
        <w:rPr>
          <w:rFonts w:ascii="Arial" w:hAnsi="Arial" w:cs="Arial"/>
          <w:sz w:val="24"/>
          <w:szCs w:val="24"/>
        </w:rPr>
        <w:t>Staszyńska</w:t>
      </w:r>
      <w:proofErr w:type="spellEnd"/>
    </w:p>
    <w:p w:rsidR="006F5530" w:rsidRPr="006F5530" w:rsidRDefault="006F5530" w:rsidP="006F5530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4"/>
          <w:szCs w:val="24"/>
        </w:rPr>
      </w:pPr>
    </w:p>
    <w:p w:rsidR="006F5530" w:rsidRPr="006F5530" w:rsidRDefault="006F5530" w:rsidP="006F5530">
      <w:pPr>
        <w:rPr>
          <w:rFonts w:ascii="Arial" w:hAnsi="Arial" w:cs="Arial"/>
          <w:sz w:val="24"/>
          <w:szCs w:val="24"/>
        </w:rPr>
      </w:pPr>
    </w:p>
    <w:p w:rsidR="00A92CBD" w:rsidRPr="006F5530" w:rsidRDefault="00A92CBD"/>
    <w:sectPr w:rsidR="00A92CBD" w:rsidRPr="006F5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75A9D"/>
    <w:multiLevelType w:val="hybridMultilevel"/>
    <w:tmpl w:val="B18261B6"/>
    <w:lvl w:ilvl="0" w:tplc="96C818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530"/>
    <w:rsid w:val="006F5530"/>
    <w:rsid w:val="00A9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8EC89-FAEE-466F-AB62-38680787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53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F553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5530"/>
    <w:rPr>
      <w:rFonts w:ascii="Arial" w:eastAsia="Times New Roman" w:hAnsi="Arial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5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2017-04-26T06:31:00Z</cp:lastPrinted>
  <dcterms:created xsi:type="dcterms:W3CDTF">2017-04-26T06:28:00Z</dcterms:created>
  <dcterms:modified xsi:type="dcterms:W3CDTF">2017-04-26T06:32:00Z</dcterms:modified>
</cp:coreProperties>
</file>