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FORMULARZ CENOWY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Koszty obsługi </w:t>
      </w:r>
      <w:r w:rsidR="001034C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bankowej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(opłaty i prowizje związane z obsługą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bankową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1230"/>
        <w:gridCol w:w="1799"/>
        <w:gridCol w:w="1556"/>
        <w:gridCol w:w="1193"/>
        <w:gridCol w:w="1510"/>
        <w:gridCol w:w="1790"/>
      </w:tblGrid>
      <w:tr w:rsidR="00BB352F" w:rsidRPr="00BB352F" w:rsidTr="001034C0">
        <w:trPr>
          <w:trHeight w:val="336"/>
        </w:trPr>
        <w:tc>
          <w:tcPr>
            <w:tcW w:w="570" w:type="dxa"/>
            <w:shd w:val="clear" w:color="auto" w:fill="auto"/>
            <w:vAlign w:val="center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Opis usługi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Jednostka miary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BB352F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Wielkość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Cena jednostkowa</w:t>
            </w: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Cena za cały okres obowiązywania umowy</w:t>
            </w: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Otwarcie rachunku bankowego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jednorazowo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Prowadzenie rachunku bankowego bieżącego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za miesiąc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Prowadzenie rachunków pomocniczych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za miesiąc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Opłata za przelewy na rachunki prowadzone w innych bankach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za przelew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BB352F"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Prowizja od wypłat gotówkowych dla klientów Powiatowego Urzędu Pracy w Makowie Maz.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od wartości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8000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Opłata za wydanie blankietu czeku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za sztukę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060A59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BB352F"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3029" w:type="dxa"/>
            <w:gridSpan w:val="2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HOME-BANKING</w:t>
            </w:r>
            <w:r w:rsidR="00EE625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bookmarkStart w:id="0" w:name="_GoBack"/>
            <w:bookmarkEnd w:id="0"/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060A5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system bankowości internetowej przez przeglądarkę stron www.</w:t>
            </w: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 abonament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 / za miesiąc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BB352F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rPr>
          <w:trHeight w:val="2760"/>
        </w:trPr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23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Koszt obsługi kredytu  w ra</w:t>
            </w:r>
            <w:r w:rsidR="009539B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chunku bieżącym w wysokości 600 </w:t>
            </w: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000 PLN</w:t>
            </w:r>
          </w:p>
        </w:tc>
        <w:tc>
          <w:tcPr>
            <w:tcW w:w="1799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Suma</w:t>
            </w:r>
            <w:r w:rsidR="009539B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odsetek liczona wg zasady: 600 </w:t>
            </w: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000 x p% x 70 dni w roku: 365 dni x 4 lata</w:t>
            </w:r>
          </w:p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(p%=WIBOR 1M + marża bankowa)*</w:t>
            </w:r>
          </w:p>
        </w:tc>
        <w:tc>
          <w:tcPr>
            <w:tcW w:w="1556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zł</w:t>
            </w:r>
          </w:p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(podać p% przyjęty dla obliczenia ceny)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B352F" w:rsidRPr="00BB352F" w:rsidRDefault="00BB352F" w:rsidP="001034C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51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  <w:shd w:val="clear" w:color="auto" w:fill="auto"/>
            <w:vAlign w:val="bottom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352F" w:rsidRPr="00BB352F" w:rsidTr="001034C0">
        <w:tc>
          <w:tcPr>
            <w:tcW w:w="57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288" w:type="dxa"/>
            <w:gridSpan w:val="5"/>
            <w:shd w:val="clear" w:color="auto" w:fill="auto"/>
            <w:vAlign w:val="center"/>
          </w:tcPr>
          <w:p w:rsidR="00BB352F" w:rsidRPr="00BB352F" w:rsidRDefault="00BB352F" w:rsidP="001034C0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RAZEM</w:t>
            </w:r>
          </w:p>
        </w:tc>
        <w:tc>
          <w:tcPr>
            <w:tcW w:w="1790" w:type="dxa"/>
            <w:shd w:val="clear" w:color="auto" w:fill="auto"/>
          </w:tcPr>
          <w:p w:rsidR="00BB352F" w:rsidRPr="00BB352F" w:rsidRDefault="00BB352F" w:rsidP="00BB35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B3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C = </w:t>
            </w:r>
          </w:p>
        </w:tc>
      </w:tr>
    </w:tbl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* stawka WIBOR 1M wynosi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1,66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Marża bankowa niezmienna przez okres trwania umowy.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C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= …………………….. (słownie złotych:……………………………………… gr. ………) 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7D22A1" w:rsidRDefault="007D22A1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7D22A1" w:rsidRDefault="007D22A1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7D22A1" w:rsidRPr="00BB352F" w:rsidRDefault="007D22A1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Zasady wypełniania "Formularza cenowego"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B352F" w:rsidRPr="00BB352F" w:rsidRDefault="00BB352F" w:rsidP="00BB352F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W formularzu należy podać wartości jednostkowe (opłaty i prowizje) za poszczególne czynności i usługi określone w poszczególnych pozycjach formularza.</w:t>
      </w:r>
    </w:p>
    <w:p w:rsidR="00BB352F" w:rsidRPr="00BB352F" w:rsidRDefault="00BB352F" w:rsidP="00BB352F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Dla porównania cen ofert należy wyznaczyć cenę oferty uwzględniając wartości jednostkowe oraz przyjęte przez Zamawiającego założenia: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liczba rachunków bankowych Powiatu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 jednostek organizacyjnych - 45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szt.,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w tym:</w:t>
      </w:r>
    </w:p>
    <w:p w:rsidR="00BB352F" w:rsidRPr="00BB352F" w:rsidRDefault="00060A59" w:rsidP="00BB352F">
      <w:p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a) rachunki bieżące         –  16</w:t>
      </w:r>
      <w:r w:rsidR="00BB352F"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szt.</w:t>
      </w:r>
    </w:p>
    <w:p w:rsidR="00BB352F" w:rsidRPr="00BB352F" w:rsidRDefault="00060A59" w:rsidP="00BB352F">
      <w:p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b) rachunki pomocnicze – 29</w:t>
      </w:r>
      <w:r w:rsidR="00BB352F"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szt.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średnia liczba przelewów na rachunki p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owadzone w innych bankach -1200 szt. miesięcznie,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średnia wartość wypłat gotówkowych dla klientów PUP w Makowie Maz. -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8000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zł. miesięcznie,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liczba blankietów czekowych – 1500 szt. (liczba na cały okres obowiązywania umowy),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HOME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BANKING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lub system bankowości internetowej przez przeglądarkę stron www.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będzie zainstalowany na dziewięciu stanowiskach,</w:t>
      </w:r>
    </w:p>
    <w:p w:rsidR="00BB352F" w:rsidRPr="00BB352F" w:rsidRDefault="00BB352F" w:rsidP="00BB352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kredyt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odnawialny 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w ra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chunku bieżącym w wysokości 600</w:t>
      </w:r>
      <w:r w:rsidR="001034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000 PLN.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Oprocentowanie kredytu w rachunku bieżącym będzie zmienne oparte na stopie referencyjnej WIBOR 1M </w:t>
      </w:r>
      <w:r w:rsidRP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plus stała marża banku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Dla porównania ofert należy przyjąć stopę WIBOR 1M, która wynosi </w:t>
      </w:r>
      <w:r w:rsidR="00060A59">
        <w:rPr>
          <w:rFonts w:ascii="Times New Roman" w:eastAsia="Times New Roman" w:hAnsi="Times New Roman" w:cs="Times New Roman"/>
          <w:sz w:val="24"/>
          <w:szCs w:val="24"/>
          <w:lang w:eastAsia="zh-CN"/>
        </w:rPr>
        <w:t>1,66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oraz podać w ofercie stałą marżę banku. Marża nie ulegnie zmianie w okresie obowiązywania umowy. Wysokość oprocentowania kredytu będzie ustalona w oparciu o stopę WIBOR 1M z dnia, w którym bank przyjął wniosek o uruchomienie kredytu. 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Podane wartości nie są wiążące, podane są wyłącznie w celu umożliwienia porównania cen składanych ofert.</w:t>
      </w:r>
    </w:p>
    <w:p w:rsidR="00BB352F" w:rsidRPr="00BB352F" w:rsidRDefault="00BB352F" w:rsidP="00BB352F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Cena oferty zostanie wyliczone wg następującego wzoru: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 = </w:t>
      </w:r>
      <w:r w:rsid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45 x (poz. l) + 48 x 16 x (poz.2) + 48 x 29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x (poz.3) + 48 x 1200 x (poz. 4) + 48 x </w:t>
      </w:r>
      <w:r w:rsid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8000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x (poz.5) + 1500 x (poz.6) + 48 x 9 x (poz.7) + (poz.8) = ………………………. zł ………gr.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B352F" w:rsidRPr="00BB352F" w:rsidRDefault="00BB352F" w:rsidP="00BB352F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Formularz cenowy zostanie wypełniony przez Oferenta bez wyjątku i ściśle według warunków i postanowień zawartych w </w:t>
      </w:r>
      <w:r w:rsidR="0027585D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Zaproszeniu do składania ofert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bez dokonywania jakichkolwiek zmian przez Oferenta. Niedopuszczalne jest podawanie prowizji i opłat wariantowo, w tym m.in.: "...jednak nie mniej niż…","...jednak nie więcej niż..","...od ... do...","...około..." itp. Wszystkie wartości powinny być podane liczbowo. Niedopuszczalne jest stawianie znaków" -" lub pisanie wyrazu "bez opłat",                   w przypadku gdy dana wartość jest równa zero, należy wpisać "0,00 zł." lub "0 %".</w:t>
      </w:r>
    </w:p>
    <w:p w:rsidR="00BB352F" w:rsidRPr="00BB352F" w:rsidRDefault="00BB352F" w:rsidP="00BB352F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Ponadto Oferent zobowiązuje się nie pobierać innych niż określone w formularzu cenowym opłat i prowizji, a w szczególności: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innych prowizji i opłat z tytułu otwarcia i prowadzenia rachunku,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prowizji od kwoty przelewu w związku z poleceniem wydanym przez Zamawiającego,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innych niż określone w poz. 7 </w:t>
      </w:r>
      <w:r w:rsidR="0027585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F</w:t>
      </w:r>
      <w:r w:rsidRPr="0027585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ormularza cenowego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opłat z tytułu świadcz</w:t>
      </w:r>
      <w:r w:rsid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enia usług typu  HOME – BANKING lub system bankowości internetowej przez przeglądarkę stron www.,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opłat od przelewów bankowych realizowanych przez Zamawiającego wobec podmiotów   obsługiwanych przez Oferenta,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opłat i prowizji bankowych od wszelkich wpłat na rachunki bankowe Zamawiającego objęte przedmiotem zamówienia,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opłat i prowizji bankowych od wszelkich wypłat z rachunków bankowych Zamawiającego objętych przedmiotem zamówienia  z wyjątkiem prowizji określonej             w poz. 5 </w:t>
      </w:r>
      <w:r w:rsidR="0027585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F</w:t>
      </w:r>
      <w:r w:rsidRPr="0027585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ormularza cenowego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(załącznik Nr </w:t>
      </w:r>
      <w:r w:rsidR="002373EA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</w:t>
      </w:r>
      <w:r w:rsidR="002373EA">
        <w:rPr>
          <w:rFonts w:ascii="Times New Roman" w:eastAsia="Times New Roman" w:hAnsi="Times New Roman" w:cs="Times New Roman"/>
          <w:sz w:val="24"/>
          <w:szCs w:val="24"/>
          <w:lang w:eastAsia="zh-CN"/>
        </w:rPr>
        <w:t>Zaproszenia do składania ofert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),</w:t>
      </w:r>
    </w:p>
    <w:p w:rsidR="00BB352F" w:rsidRPr="00BB352F" w:rsidRDefault="00BB352F" w:rsidP="00BB352F">
      <w:pPr>
        <w:numPr>
          <w:ilvl w:val="0"/>
          <w:numId w:val="4"/>
        </w:numPr>
        <w:shd w:val="clear" w:color="auto" w:fill="FFFFFF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opłat i prowizji bankowych od salda niewykorzystanej części kredytu w rachunku bieżącym oraz przedterminowej spłaty tego kredytu.</w:t>
      </w:r>
    </w:p>
    <w:p w:rsidR="00BB352F" w:rsidRPr="00BB352F" w:rsidRDefault="00BB352F" w:rsidP="00BB352F">
      <w:pPr>
        <w:numPr>
          <w:ilvl w:val="1"/>
          <w:numId w:val="5"/>
        </w:numPr>
        <w:shd w:val="clear" w:color="auto" w:fill="FFFFFF"/>
        <w:tabs>
          <w:tab w:val="clear" w:pos="360"/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Cena podana w tabeli będzie mieć zastosowanie wyłącznie przy porównaniu cen ofert, zaś wynagrodzenie za usługi zamawiający będzie płacił według cen jednostkowych.</w:t>
      </w:r>
    </w:p>
    <w:p w:rsidR="00BB352F" w:rsidRPr="00BB352F" w:rsidRDefault="00BB352F" w:rsidP="00BB352F">
      <w:pPr>
        <w:numPr>
          <w:ilvl w:val="1"/>
          <w:numId w:val="5"/>
        </w:numPr>
        <w:shd w:val="clear" w:color="auto" w:fill="FFFFFF"/>
        <w:tabs>
          <w:tab w:val="clear" w:pos="360"/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>Ceny jednostkowe podane w tabeli oraz marża bankowa określone w poz. 8 tabeli są stałe i nie będą zmienne w okresie obowiązywania umowy.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Zasady oprocentowania środków na rachunkach</w:t>
      </w:r>
    </w:p>
    <w:p w:rsidR="00BB352F" w:rsidRPr="00BB352F" w:rsidRDefault="00BB352F" w:rsidP="00BB352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B352F" w:rsidRPr="00BB352F" w:rsidRDefault="00BB352F" w:rsidP="00BB352F">
      <w:pPr>
        <w:numPr>
          <w:ilvl w:val="0"/>
          <w:numId w:val="2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Oprocentowanie rachunków bieżących i pomocniczych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będzie zmienne, oparte na stopie referencyjnej WIBID 1M obowiązującej w ostatnim dniu kwotowania poprzedzającego dany miesiąc </w:t>
      </w:r>
      <w:r w:rsid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skorygowanej o stałą marżę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banku. Dla porównania ofert należy przyjąć stopę WIBID 1M, która wynosi </w:t>
      </w:r>
      <w:r w:rsidR="007D22A1">
        <w:rPr>
          <w:rFonts w:ascii="Times New Roman" w:eastAsia="Times New Roman" w:hAnsi="Times New Roman" w:cs="Times New Roman"/>
          <w:sz w:val="24"/>
          <w:szCs w:val="24"/>
          <w:lang w:eastAsia="zh-CN"/>
        </w:rPr>
        <w:t>1,46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oraz podać w ofercie stałą marżę banku. Marża nie ulegnie zmianie w okresie obowiązywania umowy. </w:t>
      </w:r>
    </w:p>
    <w:p w:rsidR="00BB352F" w:rsidRPr="00BB352F" w:rsidRDefault="00BB352F" w:rsidP="00BB352F">
      <w:pPr>
        <w:numPr>
          <w:ilvl w:val="0"/>
          <w:numId w:val="2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Oprocentowanie lokat weekendowych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będzie oparte na stopie referencyjnej WIBID TN z dnia poprzedzającego założenie lokaty </w:t>
      </w:r>
      <w:r w:rsid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skorygowanej o stałą marżę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banku. Dla porównania ofert należy przyjąć stopę WIBID TN, która wynosi </w:t>
      </w:r>
      <w:r w:rsidR="007D22A1">
        <w:rPr>
          <w:rFonts w:ascii="Times New Roman" w:eastAsia="Times New Roman" w:hAnsi="Times New Roman" w:cs="Times New Roman"/>
          <w:sz w:val="24"/>
          <w:szCs w:val="24"/>
          <w:lang w:eastAsia="zh-CN"/>
        </w:rPr>
        <w:t>1,36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oraz podać w ofercie stałą marżę banku. Marża nie ulegnie zmianie w okresie obowiązywania umowy. </w:t>
      </w:r>
    </w:p>
    <w:p w:rsidR="00BB352F" w:rsidRPr="00BB352F" w:rsidRDefault="00BB352F" w:rsidP="00BB352F">
      <w:pPr>
        <w:numPr>
          <w:ilvl w:val="0"/>
          <w:numId w:val="2"/>
        </w:numPr>
        <w:shd w:val="clear" w:color="auto" w:fill="FFFFFF"/>
        <w:tabs>
          <w:tab w:val="num" w:pos="426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3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Oprocentowanie lokat tygodniowych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będzie oparte na stopie referencyjnej WIBID 1W z dnia poprzedzającego założenie lokaty </w:t>
      </w:r>
      <w:r w:rsidR="00C1466B" w:rsidRPr="00C1466B">
        <w:rPr>
          <w:rFonts w:ascii="Times New Roman" w:eastAsia="Times New Roman" w:hAnsi="Times New Roman" w:cs="Times New Roman"/>
          <w:sz w:val="24"/>
          <w:szCs w:val="24"/>
          <w:lang w:eastAsia="zh-CN"/>
        </w:rPr>
        <w:t>skorygowanej o stałą marżę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banku. Dla porównania ofert należy przyjąć stopę WIBID 1W, która wynosi </w:t>
      </w:r>
      <w:r w:rsidR="007D22A1">
        <w:rPr>
          <w:rFonts w:ascii="Times New Roman" w:eastAsia="Times New Roman" w:hAnsi="Times New Roman" w:cs="Times New Roman"/>
          <w:sz w:val="24"/>
          <w:szCs w:val="24"/>
          <w:lang w:eastAsia="zh-CN"/>
        </w:rPr>
        <w:t>1,40</w:t>
      </w:r>
      <w:r w:rsidRPr="00BB3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oraz podać w ofercie stałą marżę banku. Marża nie ulegnie zmianie w okresie obowiązywania umowy. </w:t>
      </w:r>
    </w:p>
    <w:p w:rsidR="00C423B8" w:rsidRDefault="00C423B8"/>
    <w:sectPr w:rsidR="00C423B8" w:rsidSect="006D33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43F" w:rsidRDefault="007D043F" w:rsidP="00BB352F">
      <w:pPr>
        <w:spacing w:after="0" w:line="240" w:lineRule="auto"/>
      </w:pPr>
      <w:r>
        <w:separator/>
      </w:r>
    </w:p>
  </w:endnote>
  <w:endnote w:type="continuationSeparator" w:id="0">
    <w:p w:rsidR="007D043F" w:rsidRDefault="007D043F" w:rsidP="00BB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497922"/>
      <w:docPartObj>
        <w:docPartGallery w:val="Page Numbers (Bottom of Page)"/>
        <w:docPartUnique/>
      </w:docPartObj>
    </w:sdtPr>
    <w:sdtEndPr/>
    <w:sdtContent>
      <w:p w:rsidR="003A096F" w:rsidRDefault="0094604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62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096F" w:rsidRDefault="003A09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43F" w:rsidRDefault="007D043F" w:rsidP="00BB352F">
      <w:pPr>
        <w:spacing w:after="0" w:line="240" w:lineRule="auto"/>
      </w:pPr>
      <w:r>
        <w:separator/>
      </w:r>
    </w:p>
  </w:footnote>
  <w:footnote w:type="continuationSeparator" w:id="0">
    <w:p w:rsidR="007D043F" w:rsidRDefault="007D043F" w:rsidP="00BB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52F" w:rsidRPr="00BB352F" w:rsidRDefault="00BB352F" w:rsidP="00BB352F">
    <w:pPr>
      <w:pStyle w:val="Nagwek"/>
      <w:jc w:val="right"/>
      <w:rPr>
        <w:sz w:val="20"/>
        <w:szCs w:val="20"/>
      </w:rPr>
    </w:pPr>
    <w:r w:rsidRPr="00BB352F">
      <w:rPr>
        <w:sz w:val="20"/>
        <w:szCs w:val="20"/>
      </w:rPr>
      <w:t>Załącznik</w:t>
    </w:r>
    <w:r w:rsidR="002373EA">
      <w:rPr>
        <w:sz w:val="20"/>
        <w:szCs w:val="20"/>
      </w:rPr>
      <w:t xml:space="preserve"> nr 2</w:t>
    </w:r>
    <w:r w:rsidRPr="00BB352F">
      <w:rPr>
        <w:sz w:val="20"/>
        <w:szCs w:val="20"/>
      </w:rPr>
      <w:t xml:space="preserve"> do </w:t>
    </w:r>
    <w:r w:rsidR="002373EA">
      <w:rPr>
        <w:sz w:val="20"/>
        <w:szCs w:val="20"/>
      </w:rPr>
      <w:t>Zaproszenia do składania ofert</w:t>
    </w:r>
  </w:p>
  <w:p w:rsidR="00BB352F" w:rsidRDefault="00BB352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771AD7"/>
    <w:multiLevelType w:val="hybridMultilevel"/>
    <w:tmpl w:val="865AB82C"/>
    <w:lvl w:ilvl="0" w:tplc="6C8CCB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E83CC7B2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405E6"/>
    <w:multiLevelType w:val="hybridMultilevel"/>
    <w:tmpl w:val="169239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5A7BD0"/>
    <w:multiLevelType w:val="hybridMultilevel"/>
    <w:tmpl w:val="6C6CE9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802130"/>
    <w:multiLevelType w:val="hybridMultilevel"/>
    <w:tmpl w:val="750A9466"/>
    <w:lvl w:ilvl="0" w:tplc="E898AD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3B2"/>
    <w:rsid w:val="00060A59"/>
    <w:rsid w:val="001034C0"/>
    <w:rsid w:val="002373EA"/>
    <w:rsid w:val="00251F24"/>
    <w:rsid w:val="0027585D"/>
    <w:rsid w:val="002E6729"/>
    <w:rsid w:val="00381CED"/>
    <w:rsid w:val="003A096F"/>
    <w:rsid w:val="00602FEC"/>
    <w:rsid w:val="006426DB"/>
    <w:rsid w:val="006D2E59"/>
    <w:rsid w:val="006D3394"/>
    <w:rsid w:val="007D043F"/>
    <w:rsid w:val="007D22A1"/>
    <w:rsid w:val="0094604E"/>
    <w:rsid w:val="009539BF"/>
    <w:rsid w:val="00A66DFD"/>
    <w:rsid w:val="00AD0C51"/>
    <w:rsid w:val="00BB352F"/>
    <w:rsid w:val="00C1466B"/>
    <w:rsid w:val="00C423B8"/>
    <w:rsid w:val="00D351D7"/>
    <w:rsid w:val="00ED13B2"/>
    <w:rsid w:val="00EE6250"/>
    <w:rsid w:val="00F5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49CEC0-075B-458B-AA89-6444B786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3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3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352F"/>
  </w:style>
  <w:style w:type="paragraph" w:styleId="Stopka">
    <w:name w:val="footer"/>
    <w:basedOn w:val="Normalny"/>
    <w:link w:val="StopkaZnak"/>
    <w:uiPriority w:val="99"/>
    <w:unhideWhenUsed/>
    <w:rsid w:val="00BB3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52F"/>
  </w:style>
  <w:style w:type="paragraph" w:styleId="Tekstdymka">
    <w:name w:val="Balloon Text"/>
    <w:basedOn w:val="Normalny"/>
    <w:link w:val="TekstdymkaZnak"/>
    <w:uiPriority w:val="99"/>
    <w:semiHidden/>
    <w:unhideWhenUsed/>
    <w:rsid w:val="007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832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MRz. Rzepińska</dc:creator>
  <cp:lastModifiedBy>Marta MRz. Rzepińska</cp:lastModifiedBy>
  <cp:revision>10</cp:revision>
  <cp:lastPrinted>2016-12-15T08:05:00Z</cp:lastPrinted>
  <dcterms:created xsi:type="dcterms:W3CDTF">2016-12-16T11:44:00Z</dcterms:created>
  <dcterms:modified xsi:type="dcterms:W3CDTF">2016-12-22T09:00:00Z</dcterms:modified>
</cp:coreProperties>
</file>