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C7E" w:rsidRDefault="003E2C7E" w:rsidP="003E2C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VI/61/2019</w:t>
      </w:r>
    </w:p>
    <w:p w:rsidR="003E2C7E" w:rsidRDefault="003E2C7E" w:rsidP="003E2C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E2C7E" w:rsidRDefault="003E2C7E" w:rsidP="003E2C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13 marca 2019 r.</w:t>
      </w:r>
    </w:p>
    <w:p w:rsidR="003E2C7E" w:rsidRDefault="003E2C7E" w:rsidP="003E2C7E">
      <w:pPr>
        <w:jc w:val="center"/>
        <w:rPr>
          <w:rFonts w:ascii="Arial" w:hAnsi="Arial" w:cs="Arial"/>
        </w:rPr>
      </w:pPr>
    </w:p>
    <w:p w:rsidR="003E2C7E" w:rsidRDefault="003E2C7E" w:rsidP="003E2C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3E2C7E" w:rsidRDefault="003E2C7E" w:rsidP="003E2C7E">
      <w:pPr>
        <w:jc w:val="center"/>
        <w:rPr>
          <w:rFonts w:ascii="Arial" w:hAnsi="Arial" w:cs="Arial"/>
        </w:rPr>
      </w:pPr>
    </w:p>
    <w:p w:rsidR="003E2C7E" w:rsidRDefault="003E2C7E" w:rsidP="003E2C7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2018r. poz. 994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 4 ustawy z dnia 21 sierpnia 1997 o gospodarce nieruchomościami (Dz. U z 2018r. poz. 2204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E2C7E" w:rsidRDefault="003E2C7E" w:rsidP="003E2C7E">
      <w:pPr>
        <w:jc w:val="both"/>
      </w:pPr>
    </w:p>
    <w:p w:rsidR="003E2C7E" w:rsidRDefault="003E2C7E" w:rsidP="003E2C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nieoznaczony:</w:t>
      </w:r>
    </w:p>
    <w:p w:rsidR="003E2C7E" w:rsidRDefault="003E2C7E" w:rsidP="003E2C7E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części gruntu o pow. 389 m</w:t>
      </w:r>
      <w:r w:rsidRPr="008326BD">
        <w:rPr>
          <w:rFonts w:ascii="Arial" w:hAnsi="Arial" w:cs="Arial"/>
          <w:vertAlign w:val="superscript"/>
        </w:rPr>
        <w:t xml:space="preserve">2 </w:t>
      </w:r>
      <w:r>
        <w:rPr>
          <w:rFonts w:ascii="Arial" w:hAnsi="Arial" w:cs="Arial"/>
        </w:rPr>
        <w:t>oznaczonego geodezyjnie nr 333/92, obręb Międzylesie, gmina Skąpe;</w:t>
      </w:r>
    </w:p>
    <w:p w:rsidR="003E2C7E" w:rsidRDefault="003E2C7E" w:rsidP="003E2C7E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części gruntu o pow. 240 m</w:t>
      </w:r>
      <w:r w:rsidRPr="008326BD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Skąpe.</w:t>
      </w:r>
    </w:p>
    <w:p w:rsidR="003E2C7E" w:rsidRPr="00B62909" w:rsidRDefault="003E2C7E" w:rsidP="003E2C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dzierżaw, o których mowa w § 1 niniejszej uchwały.  </w:t>
      </w:r>
    </w:p>
    <w:p w:rsidR="003E2C7E" w:rsidRPr="00931FA4" w:rsidRDefault="003E2C7E" w:rsidP="003E2C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3E2C7E" w:rsidRDefault="003E2C7E" w:rsidP="003E2C7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E2C7E" w:rsidRDefault="003E2C7E" w:rsidP="003E2C7E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3E2C7E" w:rsidRDefault="003E2C7E" w:rsidP="003E2C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</w:t>
      </w:r>
    </w:p>
    <w:p w:rsidR="00B12494" w:rsidRDefault="003E2C7E" w:rsidP="003E2C7E">
      <w:pPr>
        <w:ind w:left="5664" w:firstLine="708"/>
      </w:pPr>
      <w:r>
        <w:rPr>
          <w:rFonts w:ascii="Arial" w:hAnsi="Arial" w:cs="Arial"/>
        </w:rPr>
        <w:t>Mariusz Kuźmicz</w:t>
      </w:r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AB5"/>
    <w:multiLevelType w:val="hybridMultilevel"/>
    <w:tmpl w:val="B41E60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2C7E"/>
    <w:rsid w:val="00011967"/>
    <w:rsid w:val="00196DBF"/>
    <w:rsid w:val="00253511"/>
    <w:rsid w:val="002F5389"/>
    <w:rsid w:val="003E2C7E"/>
    <w:rsid w:val="00453404"/>
    <w:rsid w:val="004E0A19"/>
    <w:rsid w:val="00951FFA"/>
    <w:rsid w:val="009B6BEF"/>
    <w:rsid w:val="00A24039"/>
    <w:rsid w:val="00A271E6"/>
    <w:rsid w:val="00A83182"/>
    <w:rsid w:val="00AE47F5"/>
    <w:rsid w:val="00AF0377"/>
    <w:rsid w:val="00B75988"/>
    <w:rsid w:val="00BE1C1B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2C7E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845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3</cp:revision>
  <cp:lastPrinted>2019-03-14T08:07:00Z</cp:lastPrinted>
  <dcterms:created xsi:type="dcterms:W3CDTF">2019-03-13T12:25:00Z</dcterms:created>
  <dcterms:modified xsi:type="dcterms:W3CDTF">2019-03-14T08:07:00Z</dcterms:modified>
</cp:coreProperties>
</file>