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17" w:rsidRDefault="00454117" w:rsidP="00454117">
      <w:pPr>
        <w:pStyle w:val="Nagwek1"/>
        <w:ind w:left="0"/>
        <w:jc w:val="center"/>
      </w:pPr>
      <w:r>
        <w:rPr>
          <w:b/>
          <w:bCs/>
          <w:sz w:val="32"/>
          <w:szCs w:val="32"/>
        </w:rPr>
        <w:t>O G Ł O S Z E N I E</w:t>
      </w:r>
    </w:p>
    <w:p w:rsidR="00454117" w:rsidRDefault="00454117" w:rsidP="00454117">
      <w:pPr>
        <w:ind w:left="-426"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podstawie art. 38 ustawy z dnia 21 sierpnia 1997r.,  o gospodarce nieruchomościami  ( Dz. U. z 2021r.,  poz. 1899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II przetargu ustnego nieograniczonego  który odbędzie się w </w:t>
      </w:r>
      <w:r>
        <w:rPr>
          <w:b/>
          <w:bCs/>
          <w:sz w:val="22"/>
          <w:szCs w:val="22"/>
        </w:rPr>
        <w:t>dniu  10 maja 2022r. o godzinie 10</w:t>
      </w:r>
      <w:r>
        <w:rPr>
          <w:b/>
          <w:bCs/>
          <w:sz w:val="22"/>
          <w:szCs w:val="22"/>
          <w:vertAlign w:val="superscript"/>
        </w:rPr>
        <w:t>30</w:t>
      </w:r>
      <w:r>
        <w:rPr>
          <w:b/>
          <w:bCs/>
          <w:sz w:val="22"/>
          <w:szCs w:val="22"/>
        </w:rPr>
        <w:t xml:space="preserve"> w siedzibie Urzędu Gminy w Olszance pokój nr 15 :</w:t>
      </w:r>
    </w:p>
    <w:p w:rsidR="00454117" w:rsidRDefault="00454117" w:rsidP="00454117">
      <w:pPr>
        <w:numPr>
          <w:ilvl w:val="0"/>
          <w:numId w:val="1"/>
        </w:numPr>
        <w:ind w:left="-284" w:hanging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Położenie nieruchomości : </w:t>
      </w:r>
      <w:r>
        <w:rPr>
          <w:bCs/>
          <w:sz w:val="22"/>
          <w:szCs w:val="22"/>
        </w:rPr>
        <w:t>Obórkach.</w:t>
      </w:r>
    </w:p>
    <w:p w:rsidR="00454117" w:rsidRDefault="00454117" w:rsidP="00454117">
      <w:pPr>
        <w:numPr>
          <w:ilvl w:val="0"/>
          <w:numId w:val="1"/>
        </w:num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nieruchomości : </w:t>
      </w:r>
      <w:r>
        <w:rPr>
          <w:bCs/>
          <w:sz w:val="22"/>
          <w:szCs w:val="22"/>
        </w:rPr>
        <w:t xml:space="preserve">przedmiotem przetargu jest lokal mieszkalny nr 2 o powierzchni  </w:t>
      </w:r>
      <w:smartTag w:uri="urn:schemas-microsoft-com:office:smarttags" w:element="metricconverter">
        <w:smartTagPr>
          <w:attr w:name="ProductID" w:val="35,40 m2"/>
        </w:smartTagPr>
        <w:r>
          <w:rPr>
            <w:bCs/>
            <w:sz w:val="22"/>
            <w:szCs w:val="22"/>
          </w:rPr>
          <w:t>35,40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 znajdujący się na parterze budynku mieszkalnego nr 27 w Obórkach. Lokal mieszkalny składa się z pokoju i kuchni. Do lokalu należą pomieszczenia przynależne tj. : pomieszczenie gospodarcze na parterze budynku o powierzchni </w:t>
      </w:r>
      <w:smartTag w:uri="urn:schemas-microsoft-com:office:smarttags" w:element="metricconverter">
        <w:smartTagPr>
          <w:attr w:name="ProductID" w:val="11,70 m2"/>
        </w:smartTagPr>
        <w:r>
          <w:rPr>
            <w:bCs/>
            <w:sz w:val="22"/>
            <w:szCs w:val="22"/>
          </w:rPr>
          <w:t>11,70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, komórka na parterze budynku o powierzchni </w:t>
      </w:r>
      <w:smartTag w:uri="urn:schemas-microsoft-com:office:smarttags" w:element="metricconverter">
        <w:smartTagPr>
          <w:attr w:name="ProductID" w:val="5,50 m2"/>
        </w:smartTagPr>
        <w:r>
          <w:rPr>
            <w:bCs/>
            <w:sz w:val="22"/>
            <w:szCs w:val="22"/>
          </w:rPr>
          <w:t>5,50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 xml:space="preserve">, pomieszczenie gospodarcze w piwnicy budynku o powierzchni </w:t>
      </w:r>
      <w:smartTag w:uri="urn:schemas-microsoft-com:office:smarttags" w:element="metricconverter">
        <w:smartTagPr>
          <w:attr w:name="ProductID" w:val="37,00 m2"/>
        </w:smartTagPr>
        <w:r>
          <w:rPr>
            <w:bCs/>
            <w:sz w:val="22"/>
            <w:szCs w:val="22"/>
          </w:rPr>
          <w:t>37,00 m</w:t>
        </w:r>
        <w:r>
          <w:rPr>
            <w:bCs/>
            <w:sz w:val="22"/>
            <w:szCs w:val="22"/>
            <w:vertAlign w:val="superscript"/>
          </w:rPr>
          <w:t>2</w:t>
        </w:r>
      </w:smartTag>
      <w:r>
        <w:rPr>
          <w:bCs/>
          <w:sz w:val="22"/>
          <w:szCs w:val="22"/>
        </w:rPr>
        <w:t>, pokój na poddaszu o powierzchni 36,00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, powierzchnia użytkowa lokalu wraz z pomieszczeniami przynależnymi 125,60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wc</w:t>
      </w:r>
      <w:proofErr w:type="spellEnd"/>
      <w:r>
        <w:rPr>
          <w:bCs/>
          <w:sz w:val="22"/>
          <w:szCs w:val="22"/>
        </w:rPr>
        <w:t xml:space="preserve"> na zewnątrz budynku do wspólnego użytkowania. </w:t>
      </w:r>
    </w:p>
    <w:p w:rsidR="00454117" w:rsidRDefault="00454117" w:rsidP="00454117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Budynek mieszkalny  jednokondygnacyjny z poddaszem użytkowym częściowo mieszkalnym i strychem. Obiekt z okresu przedwojennego, wybudowany w technologii tradycyjnej z dachem dwuspadowym o konstrukcji drewnianej kryty dachówką.  Konstrukcja dachu mocno zużyta, drewno skorodowane, mocno zaatakowane przez szkodniki, w części zawalony. Teren uzbrojony jest w instalację elektryczną, wodną z wodociągu wiejskiego i kanalizacyjną do sieci wiejskiej w ulicy. Do budynku mieszkalnego dobudowany jest budynek inwentarski. Ponad to na działce  znajduje się budynek </w:t>
      </w:r>
      <w:proofErr w:type="spellStart"/>
      <w:r>
        <w:rPr>
          <w:bCs/>
          <w:sz w:val="22"/>
          <w:szCs w:val="22"/>
        </w:rPr>
        <w:t>wc</w:t>
      </w:r>
      <w:proofErr w:type="spellEnd"/>
      <w:r>
        <w:rPr>
          <w:bCs/>
          <w:sz w:val="22"/>
          <w:szCs w:val="22"/>
        </w:rPr>
        <w:t xml:space="preserve">,  posadowiony na zbiorniku wybieralnym, do wspólnego użytkowania oraz  wolnostojąca stodoła w większości rozebraną, pozostała jedynie część ściany zewnętrznej od strony podwórza gospodarczego. Budynek inwentarski jednokondygnacyjny z poddaszem na składowanie ściółki, z dachem dwuspadowym, nie podpiwniczony. Budynek nie użytkowany od wielu lat, przeznaczony do wspólnego użytkowania. Obiekt nie jest wyposażony w żadne instalacje. Działka ogrodzona siatką na słupkach stalowych, od strony drogi z bramą wjazdową i furtką oraz od strony sąsiada, dojazd z drogi urządzonej. Udział w wysokości 0,7000 w  częściach wspólnych budynku, urządzeń i praw do działki nr  129/4 o powierzchni </w:t>
      </w:r>
      <w:smartTag w:uri="urn:schemas-microsoft-com:office:smarttags" w:element="metricconverter">
        <w:smartTagPr>
          <w:attr w:name="ProductID" w:val="0,1700 ha"/>
        </w:smartTagPr>
        <w:r>
          <w:rPr>
            <w:bCs/>
            <w:sz w:val="22"/>
            <w:szCs w:val="22"/>
          </w:rPr>
          <w:t>0,1700 ha</w:t>
        </w:r>
      </w:smartTag>
      <w:r>
        <w:rPr>
          <w:bCs/>
          <w:sz w:val="22"/>
          <w:szCs w:val="22"/>
        </w:rPr>
        <w:t xml:space="preserve"> , położonej w Obórkach, arkusz mapy 1, jednostka rejestrowa G.136, zapisanej w księdze wieczystej KW OP1B/00032676/4. </w:t>
      </w:r>
      <w:r>
        <w:rPr>
          <w:sz w:val="22"/>
          <w:szCs w:val="22"/>
        </w:rPr>
        <w:t xml:space="preserve">Nie wyklucza się istnienia w terenie kamieni i przedmiotów niewidocznych  wizualnie. </w:t>
      </w:r>
      <w:r>
        <w:rPr>
          <w:bCs/>
          <w:sz w:val="22"/>
          <w:szCs w:val="22"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454117" w:rsidRDefault="00454117" w:rsidP="0045411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Nie wyklucza się istnienia w terenie kamieni i przedmiotów niewidocznych  wizualnie.</w:t>
      </w:r>
    </w:p>
    <w:p w:rsidR="00454117" w:rsidRDefault="00454117" w:rsidP="00454117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454117" w:rsidRDefault="00454117" w:rsidP="00454117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Położenie nieruchomości : </w:t>
      </w:r>
      <w:r>
        <w:rPr>
          <w:bCs/>
          <w:sz w:val="22"/>
          <w:szCs w:val="22"/>
        </w:rPr>
        <w:t xml:space="preserve">w sąsiedztwie nieruchomości zabudowanych. 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Forma zbycia : </w:t>
      </w:r>
      <w:r>
        <w:rPr>
          <w:bCs/>
          <w:sz w:val="22"/>
          <w:szCs w:val="22"/>
        </w:rPr>
        <w:t>sprzedaż.</w:t>
      </w:r>
    </w:p>
    <w:p w:rsidR="00454117" w:rsidRDefault="00454117" w:rsidP="00454117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Tryb zbycia : </w:t>
      </w:r>
      <w:r>
        <w:rPr>
          <w:bCs/>
          <w:sz w:val="22"/>
          <w:szCs w:val="22"/>
        </w:rPr>
        <w:t xml:space="preserve">w drodze II przetargu ustnego nieograniczonego( I przetarg odbył się 19.11.2021r.). 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6.  Cena wywoławcza : 39.000,00 zł</w:t>
      </w:r>
      <w:r>
        <w:rPr>
          <w:bCs/>
          <w:sz w:val="22"/>
          <w:szCs w:val="22"/>
        </w:rPr>
        <w:t xml:space="preserve"> ( słownie  : trzydzieści dziewięć tysięcy złotych  00/100). </w:t>
      </w:r>
    </w:p>
    <w:p w:rsidR="00454117" w:rsidRDefault="00454117" w:rsidP="00454117">
      <w:pPr>
        <w:ind w:left="-284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Przeznaczenie w planie : </w:t>
      </w:r>
      <w:r>
        <w:rPr>
          <w:bCs/>
          <w:sz w:val="22"/>
          <w:szCs w:val="22"/>
        </w:rPr>
        <w:t xml:space="preserve"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na obszarze oznaczonym symbolem MN,MR – obszar projektowanej zabudowy mieszkalnej jednorodzinnej i zagrodowej. 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Przeznaczenie nieruchomości i sposób jej zagospodarowania : </w:t>
      </w:r>
      <w:r>
        <w:rPr>
          <w:bCs/>
          <w:sz w:val="22"/>
          <w:szCs w:val="22"/>
        </w:rPr>
        <w:t>nie określony.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9. Termin zagospodarowania nieruchomości</w:t>
      </w:r>
      <w:r>
        <w:rPr>
          <w:bCs/>
          <w:sz w:val="22"/>
          <w:szCs w:val="22"/>
        </w:rPr>
        <w:t xml:space="preserve"> : nie określony.</w:t>
      </w:r>
    </w:p>
    <w:p w:rsidR="00454117" w:rsidRDefault="00454117" w:rsidP="00454117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10.Wysokość stawek procentowych opłat z tytułu użytkowania wieczystego : </w:t>
      </w:r>
      <w:r>
        <w:rPr>
          <w:bCs/>
          <w:sz w:val="22"/>
          <w:szCs w:val="22"/>
        </w:rPr>
        <w:t xml:space="preserve">nie dotyczy. </w:t>
      </w:r>
    </w:p>
    <w:p w:rsidR="00454117" w:rsidRDefault="00454117" w:rsidP="00454117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Wysokość opłat z tytułu użytkowania, najmu lub dzierżawy : </w:t>
      </w:r>
      <w:r>
        <w:rPr>
          <w:bCs/>
          <w:sz w:val="22"/>
          <w:szCs w:val="22"/>
        </w:rPr>
        <w:t>nie dotyczy.</w:t>
      </w:r>
    </w:p>
    <w:p w:rsidR="00454117" w:rsidRDefault="00454117" w:rsidP="00454117">
      <w:pPr>
        <w:tabs>
          <w:tab w:val="left" w:pos="360"/>
        </w:tabs>
        <w:ind w:left="360" w:hanging="92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Termin wnoszenia opłat : </w:t>
      </w:r>
      <w:r>
        <w:rPr>
          <w:bCs/>
          <w:sz w:val="22"/>
          <w:szCs w:val="22"/>
        </w:rPr>
        <w:t>nie dotyczy.</w:t>
      </w:r>
    </w:p>
    <w:p w:rsidR="00454117" w:rsidRDefault="00454117" w:rsidP="00454117">
      <w:pPr>
        <w:tabs>
          <w:tab w:val="left" w:pos="360"/>
        </w:tabs>
        <w:ind w:left="360" w:hanging="9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Zasady aktualizacji opłat : </w:t>
      </w:r>
      <w:r>
        <w:rPr>
          <w:bCs/>
          <w:sz w:val="22"/>
          <w:szCs w:val="22"/>
        </w:rPr>
        <w:t>nie dotyczy.</w:t>
      </w:r>
      <w:r>
        <w:rPr>
          <w:b/>
          <w:bCs/>
          <w:sz w:val="22"/>
          <w:szCs w:val="22"/>
        </w:rPr>
        <w:t xml:space="preserve"> 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14. Obciążenia nieruchomości : </w:t>
      </w:r>
      <w:r>
        <w:rPr>
          <w:bCs/>
          <w:sz w:val="22"/>
          <w:szCs w:val="22"/>
        </w:rPr>
        <w:t>nieruchomość nie jest obciążona.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Zobowiązania, których przedmiotem jest nieruchomość : </w:t>
      </w:r>
      <w:r>
        <w:rPr>
          <w:bCs/>
          <w:sz w:val="22"/>
          <w:szCs w:val="22"/>
        </w:rPr>
        <w:t>bez zobowiązań.</w:t>
      </w:r>
    </w:p>
    <w:p w:rsidR="00454117" w:rsidRDefault="00454117" w:rsidP="00454117">
      <w:pPr>
        <w:ind w:hanging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16. Sposób ustalania opłat z tytułu użytkowania wieczystego</w:t>
      </w:r>
      <w:r>
        <w:rPr>
          <w:bCs/>
          <w:sz w:val="22"/>
          <w:szCs w:val="22"/>
        </w:rPr>
        <w:t xml:space="preserve"> : nie dotyczy.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Miejsce i termin przetargu : </w:t>
      </w:r>
      <w:r>
        <w:rPr>
          <w:bCs/>
          <w:sz w:val="22"/>
          <w:szCs w:val="22"/>
        </w:rPr>
        <w:t xml:space="preserve"> przetarg odbędzie się w dniu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10.05.2022r., o godzinie 10</w:t>
      </w:r>
      <w:r>
        <w:rPr>
          <w:b/>
          <w:bCs/>
          <w:sz w:val="22"/>
          <w:szCs w:val="22"/>
          <w:vertAlign w:val="superscript"/>
        </w:rPr>
        <w:t>30</w:t>
      </w:r>
      <w:r>
        <w:rPr>
          <w:bCs/>
          <w:sz w:val="22"/>
          <w:szCs w:val="22"/>
        </w:rPr>
        <w:t>,  w pokoju numer 15, I piętro, Urzędu Gminy w Olszance.</w:t>
      </w:r>
    </w:p>
    <w:p w:rsidR="00454117" w:rsidRDefault="00454117" w:rsidP="00454117">
      <w:pPr>
        <w:ind w:left="-142" w:hanging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18. Warunki udziału w przetargu :</w:t>
      </w:r>
      <w:r>
        <w:rPr>
          <w:bCs/>
          <w:sz w:val="22"/>
          <w:szCs w:val="22"/>
        </w:rPr>
        <w:t xml:space="preserve"> w przetargu mogą brać udział osoby fizyczne i prawne lub inne podmioty, które wpłacą wadium w wysokości  </w:t>
      </w:r>
      <w:r>
        <w:rPr>
          <w:b/>
          <w:bCs/>
          <w:sz w:val="22"/>
          <w:szCs w:val="22"/>
        </w:rPr>
        <w:t xml:space="preserve">4.000,-zł </w:t>
      </w:r>
      <w:r>
        <w:rPr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>05.05.2022r.,</w:t>
      </w:r>
      <w:r>
        <w:rPr>
          <w:sz w:val="22"/>
          <w:szCs w:val="22"/>
        </w:rP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  <w:sz w:val="22"/>
          <w:szCs w:val="22"/>
        </w:rPr>
        <w:t xml:space="preserve">05.05.2022r., </w:t>
      </w:r>
      <w:r>
        <w:rPr>
          <w:sz w:val="22"/>
          <w:szCs w:val="22"/>
        </w:rPr>
        <w:t xml:space="preserve"> wpłata była odnotowana na koncie Urzędu. Za termin wpłaty uważa się wpływ środków na konto Urzędu Gminy w Olszance.</w:t>
      </w:r>
    </w:p>
    <w:p w:rsidR="00454117" w:rsidRDefault="00454117" w:rsidP="00454117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454117" w:rsidRDefault="00454117" w:rsidP="0045411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Przedstawiciele lub pełnomocnicy osób prawnych zamierzający uczestniczyć w przetargu  są ponadto zobowiązani do przedłożenia komisji przetargowej przed otwarciem przetargu:</w:t>
      </w:r>
    </w:p>
    <w:p w:rsidR="00454117" w:rsidRDefault="00454117" w:rsidP="0045411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aktualny odpis z właściwego rejestru sądowego ( dotyczy spółek ) lub </w:t>
      </w:r>
    </w:p>
    <w:p w:rsidR="00454117" w:rsidRDefault="00454117" w:rsidP="0045411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aktualny wypis z rejestru przedsiębiorstw ( dotyczy przedsiębiorstw państwowych ) ,</w:t>
      </w:r>
    </w:p>
    <w:p w:rsidR="00454117" w:rsidRDefault="00454117" w:rsidP="0045411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pełnomocnictwo.</w:t>
      </w:r>
    </w:p>
    <w:p w:rsidR="00454117" w:rsidRDefault="00454117" w:rsidP="00454117">
      <w:pPr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454117" w:rsidRDefault="00454117" w:rsidP="00454117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454117" w:rsidRDefault="00454117" w:rsidP="00454117">
      <w:pPr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454117" w:rsidRDefault="00454117" w:rsidP="00454117">
      <w:pPr>
        <w:ind w:left="-14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kosztów usługi geodezyjnej wznowienia położenia znaków granicznych.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 Zwrot wadium : </w:t>
      </w:r>
      <w:r>
        <w:rPr>
          <w:bCs/>
          <w:sz w:val="22"/>
          <w:szCs w:val="22"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20. Rozliczenie wpłaconego wadium : </w:t>
      </w:r>
      <w:r>
        <w:rPr>
          <w:bCs/>
          <w:sz w:val="22"/>
          <w:szCs w:val="22"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21. Odwołanie wyznaczonego przetargu : </w:t>
      </w:r>
      <w:r>
        <w:rPr>
          <w:bCs/>
          <w:sz w:val="22"/>
          <w:szCs w:val="22"/>
        </w:rPr>
        <w:t>Wójt Gminy Olszanka może odwołać z ważnych przyczyn ogłoszony przetarg informując o tym fakcie niezwłocznie w formie takiej samej jak ogłoszenia o przetargu.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22. Zapłata ceny : </w:t>
      </w:r>
      <w:r>
        <w:rPr>
          <w:bCs/>
          <w:sz w:val="22"/>
          <w:szCs w:val="22"/>
        </w:rPr>
        <w:t>osoba, która wygrała przetarg jest zobowiązana do zapłaty ceny uzyskanej w przetargu w takim terminie aby w dniu zawarcia umowy została odnotowana na koncie Urzędu Gminy w Olszance.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23. Okres wywieszenia Ogłoszenia o przetargu na tablicy ogłoszeń Urzędu. </w:t>
      </w:r>
      <w:r>
        <w:rPr>
          <w:bCs/>
          <w:sz w:val="22"/>
          <w:szCs w:val="22"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  <w:sz w:val="22"/>
          <w:szCs w:val="22"/>
        </w:rPr>
        <w:t>od dnia 25.03.2022r., do dnia 10.05.2022r.</w:t>
      </w:r>
      <w:r>
        <w:rPr>
          <w:bCs/>
          <w:sz w:val="22"/>
          <w:szCs w:val="22"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454117" w:rsidRDefault="00454117" w:rsidP="00454117">
      <w:pPr>
        <w:ind w:left="-142" w:hanging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24. Informacja o wynikach przetargu</w:t>
      </w:r>
      <w:r>
        <w:rPr>
          <w:bCs/>
          <w:sz w:val="22"/>
          <w:szCs w:val="22"/>
        </w:rPr>
        <w:t xml:space="preserve"> zostanie  podana do publicznej wiadomości poprzez wywieszenie na tablicy ogłoszeń na okres </w:t>
      </w:r>
      <w:r>
        <w:rPr>
          <w:b/>
          <w:bCs/>
          <w:sz w:val="22"/>
          <w:szCs w:val="22"/>
        </w:rPr>
        <w:t>7 dni.</w:t>
      </w:r>
      <w:r>
        <w:rPr>
          <w:bCs/>
          <w:sz w:val="22"/>
          <w:szCs w:val="22"/>
        </w:rPr>
        <w:t xml:space="preserve"> Informację wywiesza się po </w:t>
      </w:r>
      <w:r>
        <w:rPr>
          <w:b/>
          <w:bCs/>
          <w:sz w:val="22"/>
          <w:szCs w:val="22"/>
        </w:rPr>
        <w:t>7 dniach</w:t>
      </w:r>
      <w:r>
        <w:rPr>
          <w:bCs/>
          <w:sz w:val="22"/>
          <w:szCs w:val="22"/>
        </w:rPr>
        <w:t xml:space="preserve"> od dnia rozstrzygnięcia przetargu tj. po terminie przewidzianym na złożenie skargi na czynności związane z przeprowadzeniem przetargu.</w:t>
      </w:r>
    </w:p>
    <w:p w:rsidR="00454117" w:rsidRDefault="00454117" w:rsidP="00454117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Szczegółowych informacji o nieruchomościach zamieszczonych w ogłoszeniu można uzyskać w Urzędzie Gminy w Olszance , telefon  4129-683 wew. 115.</w:t>
      </w:r>
    </w:p>
    <w:p w:rsidR="00454117" w:rsidRDefault="00454117" w:rsidP="00454117">
      <w:pPr>
        <w:ind w:left="4956"/>
        <w:rPr>
          <w:sz w:val="22"/>
          <w:szCs w:val="22"/>
        </w:rPr>
      </w:pPr>
    </w:p>
    <w:p w:rsidR="00454117" w:rsidRDefault="00454117" w:rsidP="00454117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454117" w:rsidRDefault="00454117" w:rsidP="00454117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454117" w:rsidRDefault="00454117" w:rsidP="00454117">
      <w:pPr>
        <w:ind w:left="4956"/>
      </w:pPr>
    </w:p>
    <w:p w:rsidR="00454117" w:rsidRPr="00B15523" w:rsidRDefault="00454117" w:rsidP="00454117">
      <w:r>
        <w:t>Olszanka 25 marca 2022r.</w:t>
      </w:r>
    </w:p>
    <w:p w:rsidR="00872545" w:rsidRDefault="00454117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17"/>
    <w:rsid w:val="00454117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FF7D-DDE9-4C0B-82F0-7A76186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117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11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2022-03-25T12:20:00Z</dcterms:created>
  <dcterms:modified xsi:type="dcterms:W3CDTF">2022-03-25T12:21:00Z</dcterms:modified>
</cp:coreProperties>
</file>