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16DAC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A729E">
        <w:rPr>
          <w:rFonts w:ascii="Arial" w:hAnsi="Arial" w:cs="Arial"/>
          <w:b/>
          <w:bCs/>
          <w:sz w:val="20"/>
          <w:szCs w:val="20"/>
        </w:rPr>
        <w:t>Zarządzenie Nr 51/2020</w:t>
      </w:r>
    </w:p>
    <w:p w14:paraId="12291AAE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A729E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DF14BB8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A729E">
        <w:rPr>
          <w:rFonts w:ascii="Arial" w:hAnsi="Arial" w:cs="Arial"/>
          <w:b/>
          <w:bCs/>
          <w:sz w:val="20"/>
          <w:szCs w:val="20"/>
        </w:rPr>
        <w:t>z dnia 31 lipca 2020 roku</w:t>
      </w:r>
    </w:p>
    <w:p w14:paraId="3CF2A8C3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4410F4A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A729E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0EF46A8B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A729E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51A8161C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865122E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87738AB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DA729E">
        <w:rPr>
          <w:rFonts w:ascii="Arial" w:hAnsi="Arial" w:cs="Arial"/>
          <w:i/>
          <w:iCs/>
          <w:sz w:val="18"/>
          <w:szCs w:val="18"/>
        </w:rPr>
        <w:t xml:space="preserve">Na podstawie art. 222 ust. 4, art. 257 pkt 1 i 3 ustawy z dnia 27 sierpnia 2009 r. o finansach publicznych (Dz. U. z 2019r. poz. 869 z </w:t>
      </w:r>
      <w:proofErr w:type="spellStart"/>
      <w:r w:rsidRPr="00DA729E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DA729E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DA729E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30C5B650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EFEBC3" w14:textId="77777777" w:rsidR="00DA729E" w:rsidRPr="00DA729E" w:rsidRDefault="00DA729E" w:rsidP="00DA729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E34635E" w14:textId="77777777" w:rsidR="00DA729E" w:rsidRPr="00DA729E" w:rsidRDefault="00DA729E" w:rsidP="00DA72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A729E">
        <w:rPr>
          <w:rFonts w:ascii="Arial" w:hAnsi="Arial" w:cs="Arial"/>
          <w:b/>
          <w:bCs/>
          <w:sz w:val="20"/>
          <w:szCs w:val="20"/>
        </w:rPr>
        <w:t>§ 1.</w:t>
      </w:r>
      <w:r w:rsidRPr="00DA729E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DA729E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2AD4EA96" w14:textId="77777777" w:rsidR="00DA729E" w:rsidRPr="00DA729E" w:rsidRDefault="00DA729E" w:rsidP="00DA729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A729E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 ustala się wydatki budżetu</w:t>
      </w:r>
      <w:r w:rsidRPr="00DA729E">
        <w:rPr>
          <w:rFonts w:ascii="Arial" w:hAnsi="Arial" w:cs="Arial"/>
          <w:color w:val="000000"/>
          <w:sz w:val="20"/>
          <w:szCs w:val="20"/>
        </w:rPr>
        <w:br/>
        <w:t>w kwocie 31.427.894,93 zł, w tym:</w:t>
      </w:r>
    </w:p>
    <w:p w14:paraId="45384360" w14:textId="77777777" w:rsidR="00DA729E" w:rsidRPr="00DA729E" w:rsidRDefault="00DA729E" w:rsidP="00DA72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A729E">
        <w:rPr>
          <w:rFonts w:ascii="Arial" w:hAnsi="Arial" w:cs="Arial"/>
          <w:color w:val="000000"/>
          <w:sz w:val="20"/>
          <w:szCs w:val="20"/>
        </w:rPr>
        <w:t>- wydatki bieżące      – 25.094.817,42 zł,</w:t>
      </w:r>
    </w:p>
    <w:p w14:paraId="1A7D8D46" w14:textId="77777777" w:rsidR="00DA729E" w:rsidRPr="00DA729E" w:rsidRDefault="00DA729E" w:rsidP="00DA72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DA729E">
        <w:rPr>
          <w:rFonts w:ascii="Arial" w:hAnsi="Arial" w:cs="Arial"/>
          <w:color w:val="000000"/>
          <w:sz w:val="20"/>
          <w:szCs w:val="20"/>
        </w:rPr>
        <w:t>- wydatki majątkowe –   6.333.077,51 zł.</w:t>
      </w:r>
    </w:p>
    <w:p w14:paraId="5DA17046" w14:textId="77777777" w:rsidR="00DA729E" w:rsidRPr="00DA729E" w:rsidRDefault="00DA729E" w:rsidP="00DA729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155D0FF7" w14:textId="77777777" w:rsidR="00DA729E" w:rsidRPr="00DA729E" w:rsidRDefault="00DA729E" w:rsidP="00DA729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A729E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DA729E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2E3A24BD" w14:textId="77777777" w:rsidR="00DA729E" w:rsidRPr="00DA729E" w:rsidRDefault="00DA729E" w:rsidP="00DA72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7A02E5F" w14:textId="77777777" w:rsidR="00DA729E" w:rsidRPr="00DA729E" w:rsidRDefault="00DA729E" w:rsidP="00DA72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CB23735" w14:textId="77777777" w:rsidR="007D07F4" w:rsidRDefault="007D07F4">
      <w:bookmarkStart w:id="0" w:name="_GoBack"/>
      <w:bookmarkEnd w:id="0"/>
    </w:p>
    <w:sectPr w:rsidR="007D07F4" w:rsidSect="002879D1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0B"/>
    <w:rsid w:val="003261E2"/>
    <w:rsid w:val="00546076"/>
    <w:rsid w:val="007D07F4"/>
    <w:rsid w:val="008F2303"/>
    <w:rsid w:val="00CC44E7"/>
    <w:rsid w:val="00DA729E"/>
    <w:rsid w:val="00FC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3770A-FC42-4F58-9E93-11308270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A72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711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2020-08-07T09:02:00Z</dcterms:created>
  <dcterms:modified xsi:type="dcterms:W3CDTF">2020-08-07T09:05:00Z</dcterms:modified>
</cp:coreProperties>
</file>