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E0B" w:rsidRPr="00E51E03" w:rsidRDefault="00F53E0B" w:rsidP="00AE3E2A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1E03">
        <w:rPr>
          <w:rFonts w:ascii="Arial" w:hAnsi="Arial" w:cs="Arial"/>
          <w:b/>
          <w:bCs/>
          <w:sz w:val="24"/>
          <w:szCs w:val="24"/>
        </w:rPr>
        <w:t>Uchwała Nr</w:t>
      </w:r>
      <w:r w:rsidR="00E51E03" w:rsidRPr="00E51E03">
        <w:rPr>
          <w:rFonts w:ascii="Arial" w:hAnsi="Arial" w:cs="Arial"/>
          <w:b/>
          <w:bCs/>
          <w:sz w:val="24"/>
          <w:szCs w:val="24"/>
        </w:rPr>
        <w:t xml:space="preserve"> VII/64/2019</w:t>
      </w:r>
    </w:p>
    <w:p w:rsidR="00F53E0B" w:rsidRPr="00E51E03" w:rsidRDefault="00F53E0B" w:rsidP="00AE3E2A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1E0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F53E0B" w:rsidRPr="00E51E03" w:rsidRDefault="00F53E0B" w:rsidP="00AE3E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1E03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E51E03" w:rsidRPr="00E51E03">
        <w:rPr>
          <w:rFonts w:ascii="Arial" w:hAnsi="Arial" w:cs="Arial"/>
          <w:b/>
          <w:bCs/>
          <w:sz w:val="24"/>
          <w:szCs w:val="24"/>
        </w:rPr>
        <w:t>26 kwietnia 2019 roku</w:t>
      </w:r>
    </w:p>
    <w:p w:rsidR="00F53E0B" w:rsidRPr="00E51E03" w:rsidRDefault="00F53E0B" w:rsidP="00AE3E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53E0B" w:rsidRPr="00E51E03" w:rsidRDefault="00F53E0B" w:rsidP="00AE3E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53E0B" w:rsidRPr="00E51E03" w:rsidRDefault="00F53E0B" w:rsidP="00AE3E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1E03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E51E03">
        <w:rPr>
          <w:rFonts w:ascii="Arial" w:hAnsi="Arial" w:cs="Arial"/>
          <w:b/>
          <w:bCs/>
          <w:sz w:val="24"/>
          <w:szCs w:val="24"/>
        </w:rPr>
        <w:br/>
        <w:t>na 2019 rok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53E0B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F53E0B">
        <w:rPr>
          <w:rFonts w:ascii="Arial" w:hAnsi="Arial" w:cs="Arial"/>
          <w:i/>
          <w:iCs/>
          <w:sz w:val="20"/>
          <w:szCs w:val="20"/>
        </w:rPr>
        <w:br/>
        <w:t xml:space="preserve">(Dz. U. z 2019r. poz. 506), art. 211, art. 212 ust. 1 i 2,  art. 216, art. 235, art. 236, art. 237, art. 258 ustawy z dnia 27 sierpnia 2009r. o finansach publicznych (Dz. U. z 2017 poz. 2077 z </w:t>
      </w:r>
      <w:proofErr w:type="spellStart"/>
      <w:r w:rsidRPr="00F53E0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53E0B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F53E0B">
        <w:rPr>
          <w:rFonts w:ascii="Arial" w:hAnsi="Arial" w:cs="Arial"/>
          <w:b/>
          <w:bCs/>
          <w:i/>
          <w:iCs/>
          <w:sz w:val="20"/>
          <w:szCs w:val="20"/>
        </w:rPr>
        <w:t>uchwala się,</w:t>
      </w:r>
      <w:r w:rsidRPr="00F53E0B">
        <w:rPr>
          <w:rFonts w:ascii="Arial" w:hAnsi="Arial" w:cs="Arial"/>
          <w:b/>
          <w:bCs/>
          <w:i/>
          <w:iCs/>
          <w:sz w:val="20"/>
          <w:szCs w:val="20"/>
        </w:rPr>
        <w:br/>
        <w:t xml:space="preserve">co następuje: 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53E0B">
        <w:rPr>
          <w:rFonts w:ascii="Arial" w:hAnsi="Arial" w:cs="Arial"/>
          <w:b/>
          <w:bCs/>
          <w:sz w:val="24"/>
          <w:szCs w:val="24"/>
        </w:rPr>
        <w:t>§ 1.</w:t>
      </w:r>
      <w:r w:rsidRPr="00F53E0B">
        <w:rPr>
          <w:rFonts w:ascii="Arial" w:hAnsi="Arial" w:cs="Arial"/>
          <w:sz w:val="24"/>
          <w:szCs w:val="24"/>
        </w:rPr>
        <w:t xml:space="preserve"> W uchwale Nr IV/21/2018 Rady Gminy Skąpe z dnia 21 grudnia 2018r.</w:t>
      </w:r>
      <w:r w:rsidRPr="00F53E0B">
        <w:rPr>
          <w:rFonts w:ascii="Arial" w:hAnsi="Arial" w:cs="Arial"/>
          <w:sz w:val="24"/>
          <w:szCs w:val="24"/>
        </w:rPr>
        <w:br/>
        <w:t>w sprawie uchwały budżetowej Gminy Skąpe na 2019 rok wprowadza się następujące zmiany: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F53E0B">
        <w:rPr>
          <w:rFonts w:ascii="Arial" w:hAnsi="Arial" w:cs="Arial"/>
          <w:color w:val="000000"/>
          <w:sz w:val="24"/>
          <w:szCs w:val="24"/>
        </w:rPr>
        <w:t>Zmienia się plan dochodów budżetu Gminy Skąpe na 2019 rok, zgodnie</w:t>
      </w:r>
      <w:r w:rsidRPr="00F53E0B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>25.708.300,90zł,</w:t>
      </w:r>
      <w:r w:rsidRPr="00F53E0B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- dochody bieżące 22.136.584,15 zł,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- dochody majątkowe 3.571.716,75 zł.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F53E0B">
        <w:rPr>
          <w:rFonts w:ascii="Arial" w:hAnsi="Arial" w:cs="Arial"/>
          <w:color w:val="000000"/>
          <w:sz w:val="24"/>
          <w:szCs w:val="24"/>
        </w:rPr>
        <w:t>Zmienia się plan wydatków budżetu Gminy Skąpe na 2019 rok, zgodnie</w:t>
      </w:r>
      <w:r w:rsidRPr="00F53E0B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>28.367.560,90zł,</w:t>
      </w:r>
      <w:r w:rsidRPr="00F53E0B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- wydatki bieżące 21.779.904,25 zł,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- wydatki majątkowe 6.587.656,65 zł.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F53E0B">
        <w:rPr>
          <w:rFonts w:ascii="Arial" w:hAnsi="Arial" w:cs="Arial"/>
          <w:sz w:val="24"/>
          <w:szCs w:val="24"/>
        </w:rPr>
        <w:t>Różnica między dochodami i wydatkami stanowi planowany deficyt budżetu w kwocie 2.659.260,00 zł, który zostanie sfinansowany przychodami z tytułu sprzedaży papierów wartościowych.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sz w:val="24"/>
          <w:szCs w:val="24"/>
        </w:rPr>
        <w:t>4.</w:t>
      </w:r>
      <w:r w:rsidRPr="00F53E0B">
        <w:rPr>
          <w:rFonts w:ascii="Arial" w:hAnsi="Arial" w:cs="Arial"/>
          <w:sz w:val="24"/>
          <w:szCs w:val="24"/>
        </w:rPr>
        <w:t xml:space="preserve"> Zmienia się plan przychodów i rozchodów budżetu, zgodnie z załącznikiem nr 3</w:t>
      </w:r>
      <w:r w:rsidRPr="00F53E0B">
        <w:rPr>
          <w:rFonts w:ascii="Arial" w:hAnsi="Arial" w:cs="Arial"/>
          <w:sz w:val="24"/>
          <w:szCs w:val="24"/>
        </w:rPr>
        <w:br/>
        <w:t>do niniejszej uchwały.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53E0B" w:rsidRPr="00F53E0B" w:rsidRDefault="00E51E03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F53E0B" w:rsidRPr="00F53E0B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>Zmienia się § 4., który otrzymuje brzmienie: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>"§ 4.</w:t>
      </w:r>
      <w:r w:rsidRPr="00F53E0B">
        <w:rPr>
          <w:rFonts w:ascii="Arial" w:hAnsi="Arial" w:cs="Arial"/>
          <w:color w:val="000000"/>
          <w:sz w:val="24"/>
          <w:szCs w:val="24"/>
        </w:rPr>
        <w:t xml:space="preserve"> 1</w:t>
      </w:r>
      <w:bookmarkStart w:id="1" w:name="OLE_LINK10"/>
      <w:bookmarkEnd w:id="1"/>
      <w:r w:rsidRPr="00F53E0B">
        <w:rPr>
          <w:rFonts w:ascii="Arial" w:hAnsi="Arial" w:cs="Arial"/>
          <w:color w:val="000000"/>
          <w:sz w:val="24"/>
          <w:szCs w:val="24"/>
        </w:rPr>
        <w:t>. Ustala się limity zaciąganych zobowiązań z tytułu kredytów, pożyczek</w:t>
      </w:r>
      <w:r w:rsidRPr="00F53E0B">
        <w:rPr>
          <w:rFonts w:ascii="Arial" w:hAnsi="Arial" w:cs="Arial"/>
          <w:color w:val="000000"/>
          <w:sz w:val="24"/>
          <w:szCs w:val="24"/>
        </w:rPr>
        <w:br/>
        <w:t>i sprzedaży papierów wartościowych: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1) na sfinansowanie planowanego deficytu budżetu – w wysokości 2.659.260,00zł;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2) na spłatę wcześniej zaciągniętych zobowiązań z tytułu kredytów, pożyczek oraz emisji papierów wartościowych – w wysokości 340.740,00 zł;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3) na sfinansowanie przejściowego deficytu budżetu – w wysokości 1.000.000,00zł.".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53E0B" w:rsidRPr="00F53E0B" w:rsidRDefault="00E51E03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F53E0B" w:rsidRPr="00F53E0B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 xml:space="preserve">Zmienia się </w:t>
      </w:r>
      <w:r w:rsidR="00F53E0B" w:rsidRPr="00F53E0B">
        <w:rPr>
          <w:rFonts w:ascii="Arial" w:hAnsi="Arial" w:cs="Arial"/>
          <w:b/>
          <w:bCs/>
          <w:color w:val="000000"/>
          <w:sz w:val="24"/>
          <w:szCs w:val="24"/>
        </w:rPr>
        <w:t>§ 13.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 xml:space="preserve">w którym dodaje się punkt </w:t>
      </w:r>
      <w:r w:rsidR="00F53E0B" w:rsidRPr="00F53E0B">
        <w:rPr>
          <w:rFonts w:ascii="Arial" w:hAnsi="Arial" w:cs="Arial"/>
          <w:b/>
          <w:bCs/>
          <w:color w:val="000000"/>
          <w:sz w:val="24"/>
          <w:szCs w:val="24"/>
        </w:rPr>
        <w:t>6)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 xml:space="preserve"> o następującym brzmieniu: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>"6)</w:t>
      </w:r>
      <w:r w:rsidRPr="00F53E0B">
        <w:rPr>
          <w:rFonts w:ascii="Arial" w:hAnsi="Arial" w:cs="Arial"/>
          <w:color w:val="000000"/>
          <w:sz w:val="24"/>
          <w:szCs w:val="24"/>
        </w:rPr>
        <w:t xml:space="preserve"> dokonywania zmian w planie dochodów i wydatków związanych ze: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lastRenderedPageBreak/>
        <w:t>a) zmianą kwot lub uzyskaniem płatności przekazywanych z budżetu środków europejskich, o ile zmiany te nie pogorszą wyniku budżetu,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b) zmianami w realizacji przedsięwzięcia finansowanego z udziałem środków europejskich albo środków, o których mowa w art. 5 ust. 1 pkt 3, o ile zmiany te nie pogorszą wyniku budżetu,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color w:val="000000"/>
          <w:sz w:val="24"/>
          <w:szCs w:val="24"/>
        </w:rPr>
        <w:t>c) zwrotem płatności otrzymanych z budżetu środków europejskich.".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53E0B" w:rsidRPr="00F53E0B" w:rsidRDefault="00E51E03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>. Zmienia się załącznik nr 5, który otrzymuje brzmienie jak w załączniku nr 4</w:t>
      </w:r>
      <w:r w:rsidR="00F53E0B" w:rsidRPr="00F53E0B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F53E0B" w:rsidRPr="00F53E0B" w:rsidRDefault="00E51E03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>. Zmienia się załącznik nr 7, który otrzymuje brzmienie jak w załączniku nr 5</w:t>
      </w:r>
      <w:r w:rsidR="00F53E0B" w:rsidRPr="00F53E0B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F53E0B" w:rsidRPr="00F53E0B" w:rsidRDefault="00E51E03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F53E0B" w:rsidRPr="00F53E0B">
        <w:rPr>
          <w:rFonts w:ascii="Arial" w:hAnsi="Arial" w:cs="Arial"/>
          <w:color w:val="000000"/>
          <w:sz w:val="24"/>
          <w:szCs w:val="24"/>
        </w:rPr>
        <w:t>. Zmienia się załącznik nr 8, który otrzymuje brzmienie jak w załączniku nr 6</w:t>
      </w:r>
      <w:r w:rsidR="00F53E0B" w:rsidRPr="00F53E0B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E51E03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Pr="00F53E0B">
        <w:rPr>
          <w:rFonts w:ascii="Arial" w:hAnsi="Arial" w:cs="Arial"/>
          <w:color w:val="000000"/>
          <w:sz w:val="24"/>
          <w:szCs w:val="24"/>
        </w:rPr>
        <w:t>. Zmienia się załącznik nr 10, który otrzymuje brzmienie jak w załączniku nr 7</w:t>
      </w:r>
      <w:r w:rsidRPr="00F53E0B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F53E0B" w:rsidRPr="00F53E0B" w:rsidRDefault="00F53E0B" w:rsidP="00F53E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53E0B" w:rsidRPr="00F53E0B" w:rsidRDefault="00F53E0B" w:rsidP="00F53E0B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F53E0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53E0B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3E0B">
        <w:rPr>
          <w:rFonts w:ascii="Arial" w:hAnsi="Arial" w:cs="Arial"/>
          <w:sz w:val="24"/>
          <w:szCs w:val="24"/>
        </w:rPr>
        <w:t xml:space="preserve">   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3E0B">
        <w:rPr>
          <w:rFonts w:ascii="Arial" w:hAnsi="Arial" w:cs="Arial"/>
          <w:sz w:val="24"/>
          <w:szCs w:val="24"/>
        </w:rPr>
        <w:t xml:space="preserve">   </w:t>
      </w:r>
    </w:p>
    <w:p w:rsidR="00F53E0B" w:rsidRPr="00F53E0B" w:rsidRDefault="00F53E0B" w:rsidP="00F53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F53E0B">
        <w:rPr>
          <w:rFonts w:ascii="Arial" w:hAnsi="Arial" w:cs="Arial"/>
          <w:sz w:val="24"/>
          <w:szCs w:val="24"/>
        </w:rPr>
        <w:t xml:space="preserve">      Przewodniczący Rady Gminy </w:t>
      </w:r>
    </w:p>
    <w:p w:rsidR="00AE3E2A" w:rsidRDefault="00AE3E2A" w:rsidP="00F53E0B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F53E0B" w:rsidRPr="00F53E0B" w:rsidRDefault="00AE3E2A" w:rsidP="00F53E0B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F53E0B" w:rsidRPr="00F53E0B">
        <w:rPr>
          <w:rFonts w:ascii="Arial" w:hAnsi="Arial" w:cs="Arial"/>
          <w:sz w:val="24"/>
          <w:szCs w:val="24"/>
        </w:rPr>
        <w:t>Mariusz Kuźmicz</w:t>
      </w:r>
    </w:p>
    <w:p w:rsidR="00F53E0B" w:rsidRPr="00F53E0B" w:rsidRDefault="00F53E0B" w:rsidP="00F53E0B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53E0B" w:rsidRPr="00F53E0B" w:rsidRDefault="00F53E0B" w:rsidP="00F53E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D07F4" w:rsidRDefault="007D07F4"/>
    <w:sectPr w:rsidR="007D07F4" w:rsidSect="00C0397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545716"/>
    <w:rsid w:val="003261E2"/>
    <w:rsid w:val="00545716"/>
    <w:rsid w:val="00546076"/>
    <w:rsid w:val="007D07F4"/>
    <w:rsid w:val="008F2303"/>
    <w:rsid w:val="00AE3E2A"/>
    <w:rsid w:val="00C3099C"/>
    <w:rsid w:val="00CC44E7"/>
    <w:rsid w:val="00D16311"/>
    <w:rsid w:val="00E51E03"/>
    <w:rsid w:val="00F53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09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53E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Ilona.Zalisz</cp:lastModifiedBy>
  <cp:revision>2</cp:revision>
  <cp:lastPrinted>2019-04-29T06:30:00Z</cp:lastPrinted>
  <dcterms:created xsi:type="dcterms:W3CDTF">2019-04-29T06:31:00Z</dcterms:created>
  <dcterms:modified xsi:type="dcterms:W3CDTF">2019-04-29T06:31:00Z</dcterms:modified>
</cp:coreProperties>
</file>