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F3E4E" w14:textId="77777777" w:rsidR="00A77B3E" w:rsidRDefault="00000000">
      <w:pPr>
        <w:keepNext/>
        <w:spacing w:before="120" w:after="120" w:line="360" w:lineRule="auto"/>
        <w:ind w:left="6156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do zarządzenia nr 49/2025</w:t>
      </w:r>
      <w:r>
        <w:rPr>
          <w:color w:val="000000"/>
          <w:u w:color="000000"/>
        </w:rPr>
        <w:br/>
        <w:t>Starosty Oleśnickiego</w:t>
      </w:r>
      <w:r>
        <w:rPr>
          <w:color w:val="000000"/>
          <w:u w:color="000000"/>
        </w:rPr>
        <w:br/>
        <w:t>z dnia 09 grudnia 2025 r.</w:t>
      </w:r>
    </w:p>
    <w:p w14:paraId="26F62A1A" w14:textId="77777777" w:rsidR="00A77B3E" w:rsidRDefault="00000000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Wykaz</w:t>
      </w:r>
    </w:p>
    <w:p w14:paraId="4CB9F346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Starosta Oleśnicki działając na podstawie art. 35 ust. 1 i 2 ustawy z dnia 21 sierpnia 1997 r. o gospodarce nieruchomościami ( Dz. U. z 2024 r., poz. 1145 ze zm. ) podaje do publicznej wiadomości wykaz sporządzony dla nieruchomości niezabudowanej, stanowiącej własność Skarbu Państwa, przeznaczonej do zbycia w drodze bezprzetargowej, na poprawę warunków zagospodarowania nieruchomości przyległej, to jest działek nr 276/3 i nr 276/8 na rzecz współwłaścicieli tej nieruchomości.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263"/>
        <w:gridCol w:w="1471"/>
        <w:gridCol w:w="2233"/>
        <w:gridCol w:w="2849"/>
      </w:tblGrid>
      <w:tr w:rsidR="00CB3783" w14:paraId="0CA47EC7" w14:textId="77777777">
        <w:trPr>
          <w:trHeight w:val="618"/>
        </w:trPr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4B6976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Numer działki</w:t>
            </w:r>
          </w:p>
        </w:tc>
        <w:tc>
          <w:tcPr>
            <w:tcW w:w="23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BDA1AA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Powierzchnia [ha]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3CB41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Obręb</w:t>
            </w:r>
          </w:p>
        </w:tc>
        <w:tc>
          <w:tcPr>
            <w:tcW w:w="2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8D6684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Gmina</w:t>
            </w:r>
          </w:p>
        </w:tc>
        <w:tc>
          <w:tcPr>
            <w:tcW w:w="2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46BE21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Cena nieruchomości [zł]</w:t>
            </w:r>
          </w:p>
          <w:p w14:paraId="39CD1B7E" w14:textId="77777777" w:rsidR="00ED1B9E" w:rsidRDefault="00000000">
            <w:pPr>
              <w:jc w:val="left"/>
            </w:pPr>
            <w:r>
              <w:rPr>
                <w:b/>
              </w:rPr>
              <w:t>kwota brutto</w:t>
            </w:r>
          </w:p>
        </w:tc>
      </w:tr>
      <w:tr w:rsidR="00CB3783" w14:paraId="60B9951B" w14:textId="77777777">
        <w:trPr>
          <w:trHeight w:val="927"/>
        </w:trPr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DA04F25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567/1</w:t>
            </w:r>
          </w:p>
        </w:tc>
        <w:tc>
          <w:tcPr>
            <w:tcW w:w="23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A08F06C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0,0698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3FC18A1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Goszcz</w:t>
            </w:r>
          </w:p>
        </w:tc>
        <w:tc>
          <w:tcPr>
            <w:tcW w:w="2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949B79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14:paraId="4C144922" w14:textId="77777777" w:rsidR="00ED1B9E" w:rsidRDefault="00000000">
            <w:pPr>
              <w:jc w:val="center"/>
            </w:pPr>
            <w:r>
              <w:rPr>
                <w:b/>
              </w:rPr>
              <w:t>Twardogóra</w:t>
            </w:r>
          </w:p>
        </w:tc>
        <w:tc>
          <w:tcPr>
            <w:tcW w:w="2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146892C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32"/>
              </w:rPr>
              <w:t>14 000</w:t>
            </w:r>
          </w:p>
          <w:p w14:paraId="4A09456F" w14:textId="77777777" w:rsidR="00ED1B9E" w:rsidRDefault="00000000">
            <w:pPr>
              <w:jc w:val="left"/>
            </w:pPr>
            <w:r>
              <w:rPr>
                <w:b/>
              </w:rPr>
              <w:t>(słownie: czternaście tysięcy złotych )</w:t>
            </w:r>
          </w:p>
        </w:tc>
      </w:tr>
    </w:tbl>
    <w:p w14:paraId="4A9A0839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Opis nieruchomości:</w:t>
      </w:r>
    </w:p>
    <w:p w14:paraId="123A3D44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właściciel: Skarb Państwa</w:t>
      </w:r>
    </w:p>
    <w:p w14:paraId="5F4D02E9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jednostka ewidencyjna: 021408_5.0008.567/1, Twardogóra - obszar wiejski</w:t>
      </w:r>
    </w:p>
    <w:p w14:paraId="2875A11A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obręb ewidencyjny: 0008 Goszcz </w:t>
      </w:r>
    </w:p>
    <w:p w14:paraId="43B230F8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nr jednostki rejestrowej: G85</w:t>
      </w:r>
    </w:p>
    <w:p w14:paraId="260D81B9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księga wieczysta: WR1E/00085649/4</w:t>
      </w:r>
    </w:p>
    <w:p w14:paraId="6F3651B3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użytek i klasa bonitacyjna: W-ŁIV</w:t>
      </w:r>
    </w:p>
    <w:p w14:paraId="11E92269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Sprzedaż nastąpi na rzecz współwłaścicieli nieruchomości przyległej, zgodnie z art. 37 ust. 2 pkt 6 ustawy z dnia 21 sierpnia 1997 r. o gospodarce nieruchomościami ( Dz. U z 2024 r., poz. 1145 ze zm.).</w:t>
      </w:r>
    </w:p>
    <w:p w14:paraId="37D9DCA7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Działka nr 567/1 o pow. 0,0698 ha położona jest we wschodniej części wsi Goszcz i stanowi niezabudowany i nieogrodzony teren, usytuowany w otoczeniu gruntów zagospodarowanych przez wody stojące i tereny parkowe, tereny produkcyjne i mieszkaniowe. Bezpośrednio od północy graniczy z działką nr 276/3, która jest niezabudowana. Dostęp do działki z lokalnej drogi gminnej. Dostępne sieci, uzbrojenie terenu: energia elektryczna, woda i kanalizacja (sieć wodociągowa przebiega w drodze).</w:t>
      </w:r>
    </w:p>
    <w:p w14:paraId="3BF2C996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Przedmiotowa nieruchomość położona jest na terenie, dla którego nie uchwalono miejscowego planu zagospodarowania przestrzennego. Przeznaczenie terenu określono na podstawie Studium uwarunkowań i kierunków zagospodarowania przestrzennego gminy Twardogóra, zatwierdzonego Uchwałą nr LII/373/98 Rady Miejskiej w Twardogórze z dnia 18 czerwca 1998 roku, zm. Uchwałami Rady Miejskiej w Twardogórze: Nr XII/66/07 z dnia 26 października 2007 roku, Nr XXXIII.368.2017 z dnia 23 listopada 2017 roku, Nr XXXVI.293.2021 z dnia 23 czerwca 2021 roku i Nr LIII.453.2022 z dnia 13 września 2022 roku.</w:t>
      </w:r>
    </w:p>
    <w:p w14:paraId="6C2C4DF1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Zgodnie z założeniami Studium działka znajduje się na terenie oznaczonym symbolem WS – Wody stojące (77%, 0.0537 ha , 537 m²); Wody płynące ( 19 %, 0.0134 ha, 134 m²); Drogi gminne (4 %, 0.0027 ha, 27 m²). Pozostałe ustalenia studium w granicach działki: planowany obszar chronionego krajobrazu „Wzgórza Trzebnickie” (100 %, 0.0697 ha), Strefa „K” ochrony krajobrazu kulturowego (100 %, 0.0697), Strefa „OW” Obserwacji archeologicznej (100 %, 0.0697 ha), Linia wododziału – granica zlewni Baryczy  (100%, 0.0697 ha).</w:t>
      </w:r>
    </w:p>
    <w:p w14:paraId="7AB6F734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850" w:right="850" w:bottom="1417" w:left="85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>Wykaz wywiesza się na okres 21 dni na tablicy ogłoszeń w siedzibie Starostwa Powiatowego w Oleśnicy – parter, na tablicy ogłoszeń w Urzędzie Gminy w Twardogórze, na stronie internetowej i BIP Starostwa Powiatowego w Oleśnicy, a także zamieszcza się w prasie lokalnej o zasięgu obejmującym co najmniej powiat. Wykaz przekazuje się Wojewodzie Dolnośląskiemu w celu jego zamieszczenia na stronie podmiotowej Wojewody w Biuletynie Informacji Publicznej przez okres 21 dni.</w:t>
      </w:r>
    </w:p>
    <w:p w14:paraId="58369261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Osoby, którym przysługuje pierwszeństwo w nabyciu nieruchomości na podstawie art. 34 ust. </w:t>
      </w:r>
      <w:r>
        <w:rPr>
          <w:color w:val="000000"/>
          <w:u w:color="000000"/>
        </w:rPr>
        <w:br/>
        <w:t>1 pkt 1 i 2 ustawy z dnia 21 sierpnia 1997 r. o gospodarce nieruchomościami ( Dz. U. z 2024 r., poz. 1145 ze zm. ), winny złożyć stosowny wniosek w terminie do dnia 21.01.2026 roku.</w:t>
      </w:r>
    </w:p>
    <w:p w14:paraId="409A8342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Wszelkich informacji udziela Starostwo Powiatowe w Oleśnicy – kontakt telefoniczny (71) 314-01-36 lub e -mailowy na adres: ajaworska@powiat-olesnicki.pl         </w:t>
      </w:r>
    </w:p>
    <w:p w14:paraId="02AA43A9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Oleśnica, dnia 09.12.2025 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CB3783" w14:paraId="1D5B195B" w14:textId="77777777"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8F26536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621B903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Starosta Oleśnicki</w:t>
            </w:r>
          </w:p>
          <w:p w14:paraId="36C38441" w14:textId="77777777" w:rsidR="00ED1B9E" w:rsidRDefault="00ED1B9E"/>
          <w:p w14:paraId="05B57521" w14:textId="77777777" w:rsidR="00ED1B9E" w:rsidRDefault="00000000">
            <w:pPr>
              <w:jc w:val="center"/>
            </w:pPr>
            <w:r>
              <w:t>Wioletta Efinowicz</w:t>
            </w:r>
          </w:p>
        </w:tc>
      </w:tr>
    </w:tbl>
    <w:p w14:paraId="4AE86B89" w14:textId="77777777" w:rsidR="00A77B3E" w:rsidRDefault="00A77B3E">
      <w:pPr>
        <w:rPr>
          <w:color w:val="000000"/>
          <w:u w:color="000000"/>
        </w:rPr>
      </w:pPr>
    </w:p>
    <w:sectPr w:rsidR="00A77B3E">
      <w:footerReference w:type="default" r:id="rId7"/>
      <w:endnotePr>
        <w:numFmt w:val="decimal"/>
      </w:endnotePr>
      <w:pgSz w:w="11906" w:h="16838"/>
      <w:pgMar w:top="850" w:right="850" w:bottom="1417" w:left="850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A3E0D" w14:textId="77777777" w:rsidR="00CA7282" w:rsidRDefault="00CA7282">
      <w:r>
        <w:separator/>
      </w:r>
    </w:p>
  </w:endnote>
  <w:endnote w:type="continuationSeparator" w:id="0">
    <w:p w14:paraId="0ED5850D" w14:textId="77777777" w:rsidR="00CA7282" w:rsidRDefault="00CA7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CB3783" w14:paraId="70F0CB3C" w14:textId="77777777">
      <w:tc>
        <w:tcPr>
          <w:tcW w:w="6804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4C8B3EF" w14:textId="77777777" w:rsidR="00ED1B9E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Podpisany</w:t>
          </w:r>
        </w:p>
      </w:tc>
      <w:tc>
        <w:tcPr>
          <w:tcW w:w="3402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2ABB94E" w14:textId="77777777" w:rsidR="00ED1B9E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60B1BE32" w14:textId="77777777" w:rsidR="00ED1B9E" w:rsidRDefault="00ED1B9E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CB3783" w14:paraId="21D461CF" w14:textId="77777777">
      <w:tc>
        <w:tcPr>
          <w:tcW w:w="6804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1546FFE" w14:textId="77777777" w:rsidR="00ED1B9E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Podpisany</w:t>
          </w:r>
        </w:p>
      </w:tc>
      <w:tc>
        <w:tcPr>
          <w:tcW w:w="3402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F5959BB" w14:textId="77777777" w:rsidR="00ED1B9E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6BB8F3E0" w14:textId="77777777" w:rsidR="00ED1B9E" w:rsidRDefault="00ED1B9E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223B6" w14:textId="77777777" w:rsidR="00CA7282" w:rsidRDefault="00CA7282">
      <w:r>
        <w:separator/>
      </w:r>
    </w:p>
  </w:footnote>
  <w:footnote w:type="continuationSeparator" w:id="0">
    <w:p w14:paraId="492A5632" w14:textId="77777777" w:rsidR="00CA7282" w:rsidRDefault="00CA7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65625"/>
    <w:rsid w:val="00191C28"/>
    <w:rsid w:val="006F5651"/>
    <w:rsid w:val="0085146F"/>
    <w:rsid w:val="00A77B3E"/>
    <w:rsid w:val="00CA2A55"/>
    <w:rsid w:val="00CA7282"/>
    <w:rsid w:val="00CB3783"/>
    <w:rsid w:val="00DD54DD"/>
    <w:rsid w:val="00ED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61EDC"/>
  <w15:docId w15:val="{D1C7E69D-2F8D-4E4E-9BC8-42B3BEFC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Starosta Oleśnicki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49/2025 z dnia 9 grudnia 2025 r.</dc:title>
  <dc:subject>w sprawie sporządzenia i^podania do publicznej wiadomości wykazu o^ przeznaczeniu do zbycia w^drodze bezprzetargowej prawa własności nieruchomości niezabudowanej, stanowiącej własność Skarbu Państwa, na poprawę warunków zagospodarowania nieruchomości przyległej na rzecz współwłaścicieli tej nieruchomości</dc:subject>
  <dc:creator>ajaworska</dc:creator>
  <cp:lastModifiedBy>Anna Jaworska</cp:lastModifiedBy>
  <cp:revision>2</cp:revision>
  <dcterms:created xsi:type="dcterms:W3CDTF">2025-12-09T11:09:00Z</dcterms:created>
  <dcterms:modified xsi:type="dcterms:W3CDTF">2025-12-09T11:09:00Z</dcterms:modified>
  <cp:category>Akt prawny</cp:category>
</cp:coreProperties>
</file>