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DAE46" w14:textId="77777777" w:rsidR="0085652F" w:rsidRPr="00DB7F69" w:rsidRDefault="0085652F" w:rsidP="0085652F">
      <w:pPr>
        <w:pStyle w:val="articlep"/>
        <w:jc w:val="center"/>
        <w:rPr>
          <w:rStyle w:val="Pogrubienie"/>
          <w:bCs w:val="0"/>
          <w:sz w:val="48"/>
          <w:szCs w:val="48"/>
        </w:rPr>
      </w:pPr>
      <w:r w:rsidRPr="00DB7F69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9F57048" wp14:editId="67E15AD0">
            <wp:simplePos x="0" y="0"/>
            <wp:positionH relativeFrom="column">
              <wp:posOffset>1319530</wp:posOffset>
            </wp:positionH>
            <wp:positionV relativeFrom="paragraph">
              <wp:posOffset>-619760</wp:posOffset>
            </wp:positionV>
            <wp:extent cx="1762125" cy="1881198"/>
            <wp:effectExtent l="0" t="0" r="0" b="5080"/>
            <wp:wrapNone/>
            <wp:docPr id="1" name="Obraz 1" descr="Wagon mining Vector Art Stock Images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gon mining Vector Art Stock Images | Depositphot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88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F69">
        <w:rPr>
          <w:b/>
          <w:sz w:val="22"/>
          <w:szCs w:val="22"/>
        </w:rPr>
        <w:t xml:space="preserve">                      </w:t>
      </w:r>
      <w:r w:rsidRPr="00DB7F69">
        <w:rPr>
          <w:b/>
          <w:sz w:val="32"/>
          <w:szCs w:val="32"/>
        </w:rPr>
        <w:t xml:space="preserve"> </w:t>
      </w:r>
      <w:r w:rsidRPr="00DB7F69">
        <w:rPr>
          <w:b/>
          <w:sz w:val="48"/>
          <w:szCs w:val="48"/>
        </w:rPr>
        <w:t>DODATEK WĘGLOWY</w:t>
      </w:r>
    </w:p>
    <w:p w14:paraId="2C93AB51" w14:textId="77777777" w:rsidR="0085652F" w:rsidRPr="00DB7F69" w:rsidRDefault="00001814" w:rsidP="00001814">
      <w:pPr>
        <w:pStyle w:val="articlep"/>
        <w:jc w:val="center"/>
        <w:rPr>
          <w:b/>
          <w:sz w:val="22"/>
          <w:szCs w:val="22"/>
        </w:rPr>
      </w:pPr>
      <w:r w:rsidRPr="00DB7F69">
        <w:rPr>
          <w:b/>
          <w:sz w:val="22"/>
          <w:szCs w:val="22"/>
        </w:rPr>
        <w:t xml:space="preserve">                            </w:t>
      </w:r>
    </w:p>
    <w:p w14:paraId="38200DE1" w14:textId="77777777" w:rsidR="0085652F" w:rsidRPr="00DB7F69" w:rsidRDefault="00001814" w:rsidP="00001814">
      <w:pPr>
        <w:pStyle w:val="articlep"/>
        <w:jc w:val="center"/>
        <w:rPr>
          <w:b/>
          <w:sz w:val="22"/>
          <w:szCs w:val="22"/>
        </w:rPr>
      </w:pPr>
      <w:r w:rsidRPr="00DB7F69">
        <w:rPr>
          <w:b/>
          <w:sz w:val="22"/>
          <w:szCs w:val="22"/>
        </w:rPr>
        <w:t xml:space="preserve">  </w:t>
      </w:r>
    </w:p>
    <w:p w14:paraId="3BC07635" w14:textId="77777777" w:rsidR="00DB7F69" w:rsidRDefault="00DB7F69" w:rsidP="00C0230C">
      <w:pPr>
        <w:pStyle w:val="articlep"/>
        <w:rPr>
          <w:rStyle w:val="Pogrubienie"/>
          <w:b w:val="0"/>
          <w:sz w:val="32"/>
          <w:szCs w:val="32"/>
        </w:rPr>
      </w:pPr>
    </w:p>
    <w:p w14:paraId="40C14735" w14:textId="50828F4E" w:rsidR="00C0230C" w:rsidRPr="00DB7F69" w:rsidRDefault="00C0230C" w:rsidP="00C0230C">
      <w:pPr>
        <w:pStyle w:val="articlep"/>
        <w:rPr>
          <w:b/>
          <w:sz w:val="32"/>
          <w:szCs w:val="32"/>
        </w:rPr>
      </w:pPr>
      <w:r w:rsidRPr="00DB7F69">
        <w:rPr>
          <w:rStyle w:val="Pogrubienie"/>
          <w:b w:val="0"/>
          <w:sz w:val="32"/>
          <w:szCs w:val="32"/>
        </w:rPr>
        <w:t>Dodatek węglowy przysługuje w kwocie 3 tys. zł.</w:t>
      </w:r>
    </w:p>
    <w:p w14:paraId="51D58742" w14:textId="6268643B" w:rsidR="00F40F44" w:rsidRPr="00DB7F69" w:rsidRDefault="00F40F44" w:rsidP="00F40F44">
      <w:pPr>
        <w:pStyle w:val="articlep"/>
        <w:jc w:val="both"/>
        <w:rPr>
          <w:b/>
          <w:sz w:val="32"/>
          <w:szCs w:val="32"/>
          <w:u w:val="single"/>
        </w:rPr>
      </w:pPr>
      <w:r w:rsidRPr="00DB7F69">
        <w:rPr>
          <w:b/>
          <w:sz w:val="32"/>
          <w:szCs w:val="32"/>
        </w:rPr>
        <w:t>Dodatek węglowy</w:t>
      </w:r>
      <w:r w:rsidR="00FD52E7" w:rsidRPr="00DB7F69">
        <w:rPr>
          <w:b/>
          <w:sz w:val="32"/>
          <w:szCs w:val="32"/>
        </w:rPr>
        <w:t xml:space="preserve"> przysługuje</w:t>
      </w:r>
      <w:r w:rsidR="00FD52E7" w:rsidRPr="00DB7F69">
        <w:rPr>
          <w:sz w:val="32"/>
          <w:szCs w:val="32"/>
        </w:rPr>
        <w:t xml:space="preserve"> </w:t>
      </w:r>
      <w:r w:rsidR="00FD52E7" w:rsidRPr="00DB7F69">
        <w:rPr>
          <w:b/>
          <w:sz w:val="32"/>
          <w:szCs w:val="32"/>
        </w:rPr>
        <w:t xml:space="preserve">gospodarstwom domowym, dla których </w:t>
      </w:r>
      <w:r w:rsidR="00FD52E7" w:rsidRPr="00DB7F69">
        <w:rPr>
          <w:b/>
          <w:sz w:val="32"/>
          <w:szCs w:val="32"/>
          <w:u w:val="single"/>
        </w:rPr>
        <w:t>głównym źródłem ogrzewania jest</w:t>
      </w:r>
      <w:r w:rsidR="00FD52E7" w:rsidRPr="00DB7F69">
        <w:rPr>
          <w:b/>
          <w:sz w:val="32"/>
          <w:szCs w:val="32"/>
        </w:rPr>
        <w:t xml:space="preserve"> </w:t>
      </w:r>
      <w:r w:rsidR="00FD52E7" w:rsidRPr="00DB7F69">
        <w:rPr>
          <w:b/>
          <w:sz w:val="32"/>
          <w:szCs w:val="32"/>
          <w:u w:val="single"/>
        </w:rPr>
        <w:t xml:space="preserve">kocioł na paliwo stałe, kominek, koza, ogrzewacz powietrza, trzon kuchenny, </w:t>
      </w:r>
      <w:proofErr w:type="spellStart"/>
      <w:r w:rsidR="00FD52E7" w:rsidRPr="00DB7F69">
        <w:rPr>
          <w:b/>
          <w:sz w:val="32"/>
          <w:szCs w:val="32"/>
          <w:u w:val="single"/>
        </w:rPr>
        <w:t>piecokuchnia</w:t>
      </w:r>
      <w:proofErr w:type="spellEnd"/>
      <w:r w:rsidR="00FD52E7" w:rsidRPr="00DB7F69">
        <w:rPr>
          <w:b/>
          <w:sz w:val="32"/>
          <w:szCs w:val="32"/>
          <w:u w:val="single"/>
        </w:rPr>
        <w:t>, kuchnia węglowa lub piec kaflowy na paliwo stałe</w:t>
      </w:r>
      <w:r w:rsidR="008973D7" w:rsidRPr="00DB7F69">
        <w:rPr>
          <w:b/>
          <w:sz w:val="32"/>
          <w:szCs w:val="32"/>
          <w:u w:val="single"/>
        </w:rPr>
        <w:t xml:space="preserve">. Przez paliwa stałe rozumie się węgiel kamienny, brykiet lub </w:t>
      </w:r>
      <w:proofErr w:type="spellStart"/>
      <w:r w:rsidR="008973D7" w:rsidRPr="00DB7F69">
        <w:rPr>
          <w:b/>
          <w:sz w:val="32"/>
          <w:szCs w:val="32"/>
          <w:u w:val="single"/>
        </w:rPr>
        <w:t>pelet</w:t>
      </w:r>
      <w:proofErr w:type="spellEnd"/>
      <w:r w:rsidR="008973D7" w:rsidRPr="00DB7F69">
        <w:rPr>
          <w:b/>
          <w:sz w:val="32"/>
          <w:szCs w:val="32"/>
          <w:u w:val="single"/>
        </w:rPr>
        <w:t xml:space="preserve"> zawierające co najmniej 85% węgla kamiennego.</w:t>
      </w:r>
    </w:p>
    <w:p w14:paraId="07B2C200" w14:textId="7415A734" w:rsidR="00FD52E7" w:rsidRPr="00DB7F69" w:rsidRDefault="00FD52E7" w:rsidP="00F40F44">
      <w:pPr>
        <w:pStyle w:val="articlep"/>
        <w:jc w:val="both"/>
        <w:rPr>
          <w:b/>
          <w:bCs/>
          <w:color w:val="FF0000"/>
          <w:sz w:val="32"/>
          <w:szCs w:val="32"/>
        </w:rPr>
      </w:pPr>
      <w:r w:rsidRPr="00DB7F69">
        <w:rPr>
          <w:b/>
          <w:color w:val="FF0000"/>
          <w:sz w:val="32"/>
          <w:szCs w:val="32"/>
        </w:rPr>
        <w:t xml:space="preserve">Wypełniając wniosek należy wskazać główne źródło ogrzewania </w:t>
      </w:r>
      <w:r w:rsidR="00B3365F" w:rsidRPr="00DB7F69">
        <w:rPr>
          <w:b/>
          <w:color w:val="FF0000"/>
          <w:sz w:val="32"/>
          <w:szCs w:val="32"/>
        </w:rPr>
        <w:t xml:space="preserve">(jedno </w:t>
      </w:r>
      <w:r w:rsidR="00B3365F" w:rsidRPr="00DB7F69">
        <w:rPr>
          <w:b/>
          <w:color w:val="FF0000"/>
          <w:sz w:val="32"/>
          <w:szCs w:val="32"/>
        </w:rPr>
        <w:br/>
        <w:t xml:space="preserve">z wyżej wymienionych) </w:t>
      </w:r>
      <w:r w:rsidRPr="00DB7F69">
        <w:rPr>
          <w:b/>
          <w:color w:val="FF0000"/>
          <w:sz w:val="32"/>
          <w:szCs w:val="32"/>
        </w:rPr>
        <w:t xml:space="preserve">zgodne z tym które zostało zgłoszone do </w:t>
      </w:r>
      <w:r w:rsidRPr="00DB7F69">
        <w:rPr>
          <w:b/>
          <w:bCs/>
          <w:color w:val="FF0000"/>
          <w:sz w:val="32"/>
          <w:szCs w:val="32"/>
        </w:rPr>
        <w:t>Centralnej Ewidencji Emisyjności Budynków (będzie to weryfikowane)</w:t>
      </w:r>
      <w:r w:rsidR="00F40F44" w:rsidRPr="00DB7F69">
        <w:rPr>
          <w:b/>
          <w:bCs/>
          <w:color w:val="FF0000"/>
          <w:sz w:val="32"/>
          <w:szCs w:val="32"/>
        </w:rPr>
        <w:t>!</w:t>
      </w:r>
    </w:p>
    <w:p w14:paraId="4175CF31" w14:textId="4CBAD805" w:rsidR="00DB7F69" w:rsidRPr="00DB7F69" w:rsidRDefault="00DB7F69" w:rsidP="00DB7F69">
      <w:pPr>
        <w:pStyle w:val="articlep"/>
        <w:jc w:val="center"/>
        <w:rPr>
          <w:b/>
          <w:bCs/>
          <w:sz w:val="28"/>
          <w:szCs w:val="28"/>
        </w:rPr>
      </w:pPr>
      <w:r w:rsidRPr="00DB7F69">
        <w:rPr>
          <w:b/>
          <w:bCs/>
          <w:sz w:val="32"/>
          <w:szCs w:val="32"/>
        </w:rPr>
        <w:t>NA TERENIE GMINY BODZECHÓW WNIOSKI PRZYJMOWANE</w:t>
      </w:r>
      <w:r w:rsidRPr="00DB7F69">
        <w:rPr>
          <w:b/>
          <w:bCs/>
          <w:sz w:val="32"/>
          <w:szCs w:val="32"/>
        </w:rPr>
        <w:t xml:space="preserve"> </w:t>
      </w:r>
      <w:r w:rsidRPr="00DB7F69">
        <w:rPr>
          <w:b/>
          <w:bCs/>
          <w:sz w:val="32"/>
          <w:szCs w:val="32"/>
        </w:rPr>
        <w:t>SĄ W CZTERECH PUNKTACH:</w:t>
      </w:r>
    </w:p>
    <w:p w14:paraId="5F9A5B59" w14:textId="77777777" w:rsidR="00DB7F69" w:rsidRPr="00DB7F69" w:rsidRDefault="00DB7F69" w:rsidP="00DB7F69">
      <w:pPr>
        <w:pStyle w:val="articlep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DB7F69">
        <w:rPr>
          <w:b/>
          <w:bCs/>
          <w:sz w:val="32"/>
          <w:szCs w:val="32"/>
        </w:rPr>
        <w:t>GOPS BODZECHÓW, OSTROWIEC ŚW., UL. J. KILIŃSKIEGO  49L</w:t>
      </w:r>
    </w:p>
    <w:p w14:paraId="3FAF4949" w14:textId="77777777" w:rsidR="00DB7F69" w:rsidRPr="00DB7F69" w:rsidRDefault="00DB7F69" w:rsidP="00DB7F69">
      <w:pPr>
        <w:pStyle w:val="articlep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DB7F69">
        <w:rPr>
          <w:b/>
          <w:bCs/>
          <w:sz w:val="32"/>
          <w:szCs w:val="32"/>
        </w:rPr>
        <w:t>URZĄD GMINY BODZECHÓW, OSTROWIEC ŚW. UL. M. REJA 10</w:t>
      </w:r>
    </w:p>
    <w:p w14:paraId="429B5B33" w14:textId="77777777" w:rsidR="00DB7F69" w:rsidRPr="00DB7F69" w:rsidRDefault="00DB7F69" w:rsidP="00DB7F69">
      <w:pPr>
        <w:pStyle w:val="articlep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DB7F69">
        <w:rPr>
          <w:b/>
          <w:bCs/>
          <w:sz w:val="32"/>
          <w:szCs w:val="32"/>
        </w:rPr>
        <w:t>REFERAT GOSPODARKI KOMUNALNEJ, SZEWNA, UL. DOLNA 3</w:t>
      </w:r>
    </w:p>
    <w:p w14:paraId="5D0679A9" w14:textId="77777777" w:rsidR="00DB7F69" w:rsidRPr="00DB7F69" w:rsidRDefault="00DB7F69" w:rsidP="00DB7F69">
      <w:pPr>
        <w:pStyle w:val="articlep"/>
        <w:numPr>
          <w:ilvl w:val="0"/>
          <w:numId w:val="1"/>
        </w:numPr>
        <w:jc w:val="both"/>
        <w:rPr>
          <w:b/>
          <w:bCs/>
          <w:sz w:val="32"/>
          <w:szCs w:val="32"/>
        </w:rPr>
      </w:pPr>
      <w:r w:rsidRPr="00DB7F69">
        <w:rPr>
          <w:b/>
          <w:bCs/>
          <w:sz w:val="32"/>
          <w:szCs w:val="32"/>
        </w:rPr>
        <w:t>GMINNE CENTRUM OŚWIATY, BODZECHÓW, UL. SZKOLNA 7</w:t>
      </w:r>
    </w:p>
    <w:p w14:paraId="7DBC7231" w14:textId="77777777" w:rsidR="00DB7F69" w:rsidRPr="00DB7F69" w:rsidRDefault="00DB7F69" w:rsidP="00F40F44">
      <w:pPr>
        <w:pStyle w:val="articlep"/>
        <w:jc w:val="both"/>
        <w:rPr>
          <w:b/>
          <w:bCs/>
          <w:color w:val="FF0000"/>
          <w:sz w:val="32"/>
          <w:szCs w:val="32"/>
        </w:rPr>
      </w:pPr>
    </w:p>
    <w:p w14:paraId="6FC9375D" w14:textId="77777777" w:rsidR="00B3365F" w:rsidRPr="00DB7F69" w:rsidRDefault="00FD52E7" w:rsidP="00B3365F">
      <w:pPr>
        <w:pStyle w:val="articlep"/>
        <w:jc w:val="both"/>
        <w:rPr>
          <w:sz w:val="32"/>
          <w:szCs w:val="32"/>
        </w:rPr>
      </w:pPr>
      <w:r w:rsidRPr="00DB7F69">
        <w:rPr>
          <w:b/>
          <w:sz w:val="32"/>
          <w:szCs w:val="32"/>
        </w:rPr>
        <w:t>Wniosek o wypłatę dodatku węglowego zawiera dane</w:t>
      </w:r>
      <w:r w:rsidRPr="00DB7F69">
        <w:rPr>
          <w:sz w:val="32"/>
          <w:szCs w:val="32"/>
        </w:rPr>
        <w:t xml:space="preserve"> dotyczące wnioskodawcy, </w:t>
      </w:r>
      <w:r w:rsidR="004F0265" w:rsidRPr="00DB7F69">
        <w:rPr>
          <w:sz w:val="32"/>
          <w:szCs w:val="32"/>
        </w:rPr>
        <w:br/>
      </w:r>
      <w:r w:rsidRPr="00DB7F69">
        <w:rPr>
          <w:sz w:val="32"/>
          <w:szCs w:val="32"/>
        </w:rPr>
        <w:t>w tym: imię, nazwisko, PESEL, dane dokumentu potwierdzającego tożsamość, miejsce zamieszkania</w:t>
      </w:r>
      <w:r w:rsidR="00B3365F" w:rsidRPr="00DB7F69">
        <w:rPr>
          <w:sz w:val="32"/>
          <w:szCs w:val="32"/>
        </w:rPr>
        <w:t>, nr telefonu</w:t>
      </w:r>
      <w:r w:rsidRPr="00DB7F69">
        <w:rPr>
          <w:sz w:val="32"/>
          <w:szCs w:val="32"/>
        </w:rPr>
        <w:t xml:space="preserve"> oraz w przypadku gospodarstwa domowego wieloosobowego dane członków</w:t>
      </w:r>
      <w:r w:rsidR="00F40F44" w:rsidRPr="00DB7F69">
        <w:rPr>
          <w:sz w:val="32"/>
          <w:szCs w:val="32"/>
        </w:rPr>
        <w:t xml:space="preserve"> tego gospodarstwa</w:t>
      </w:r>
      <w:r w:rsidR="00B3365F" w:rsidRPr="00DB7F69">
        <w:rPr>
          <w:sz w:val="32"/>
          <w:szCs w:val="32"/>
        </w:rPr>
        <w:t xml:space="preserve"> (imię, nazwisko, PESEL)</w:t>
      </w:r>
      <w:r w:rsidRPr="00DB7F69">
        <w:rPr>
          <w:sz w:val="32"/>
          <w:szCs w:val="32"/>
        </w:rPr>
        <w:t xml:space="preserve">. </w:t>
      </w:r>
      <w:r w:rsidR="00B3365F" w:rsidRPr="00DB7F69">
        <w:rPr>
          <w:sz w:val="32"/>
          <w:szCs w:val="32"/>
        </w:rPr>
        <w:t xml:space="preserve">We wniosku trzeba wskazać też numer rachunku bankowego. </w:t>
      </w:r>
    </w:p>
    <w:p w14:paraId="4DB0ED61" w14:textId="7CEEBA33" w:rsidR="008973D7" w:rsidRPr="00DB7F69" w:rsidRDefault="00DB7F69" w:rsidP="00DB7F69">
      <w:pPr>
        <w:pStyle w:val="articlep"/>
        <w:jc w:val="center"/>
        <w:rPr>
          <w:sz w:val="32"/>
          <w:szCs w:val="32"/>
        </w:rPr>
      </w:pPr>
      <w:r w:rsidRPr="00DB7F69">
        <w:rPr>
          <w:b/>
          <w:color w:val="FF0000"/>
          <w:sz w:val="32"/>
          <w:szCs w:val="32"/>
        </w:rPr>
        <w:t xml:space="preserve"> </w:t>
      </w:r>
      <w:r w:rsidR="004F0265" w:rsidRPr="00DB7F69">
        <w:rPr>
          <w:sz w:val="32"/>
          <w:szCs w:val="32"/>
        </w:rPr>
        <w:t>Przez gospodarstw</w:t>
      </w:r>
      <w:r w:rsidR="008973D7" w:rsidRPr="00DB7F69">
        <w:rPr>
          <w:sz w:val="32"/>
          <w:szCs w:val="32"/>
        </w:rPr>
        <w:t>o domowe rozumie się:</w:t>
      </w:r>
    </w:p>
    <w:p w14:paraId="178F897E" w14:textId="77777777" w:rsidR="008973D7" w:rsidRPr="00DB7F69" w:rsidRDefault="008973D7" w:rsidP="008973D7">
      <w:pPr>
        <w:pStyle w:val="ustustnpkodeksu"/>
        <w:spacing w:before="0" w:beforeAutospacing="0" w:after="0" w:afterAutospacing="0"/>
        <w:jc w:val="both"/>
        <w:rPr>
          <w:sz w:val="32"/>
          <w:szCs w:val="32"/>
        </w:rPr>
      </w:pPr>
      <w:r w:rsidRPr="00DB7F69">
        <w:rPr>
          <w:sz w:val="32"/>
          <w:szCs w:val="32"/>
        </w:rPr>
        <w:t xml:space="preserve">1) </w:t>
      </w:r>
      <w:r w:rsidR="004F0265" w:rsidRPr="00DB7F69">
        <w:rPr>
          <w:sz w:val="32"/>
          <w:szCs w:val="32"/>
        </w:rPr>
        <w:t>osobę fizyczną samotnie zamieszkującą i gospodarującą (gospodarstwo domowe jednoosobowe) albo</w:t>
      </w:r>
      <w:bookmarkStart w:id="0" w:name="mip60858651"/>
      <w:bookmarkEnd w:id="0"/>
    </w:p>
    <w:p w14:paraId="789A65C9" w14:textId="77777777" w:rsidR="008973D7" w:rsidRPr="00DB7F69" w:rsidRDefault="008973D7" w:rsidP="008973D7">
      <w:pPr>
        <w:pStyle w:val="ustustnpkodeksu"/>
        <w:spacing w:before="0" w:beforeAutospacing="0" w:after="0" w:afterAutospacing="0"/>
        <w:jc w:val="both"/>
        <w:rPr>
          <w:sz w:val="32"/>
          <w:szCs w:val="32"/>
        </w:rPr>
      </w:pPr>
      <w:r w:rsidRPr="00DB7F69">
        <w:rPr>
          <w:sz w:val="32"/>
          <w:szCs w:val="32"/>
        </w:rPr>
        <w:t xml:space="preserve">2) </w:t>
      </w:r>
      <w:r w:rsidR="004F0265" w:rsidRPr="00DB7F69">
        <w:rPr>
          <w:sz w:val="32"/>
          <w:szCs w:val="32"/>
        </w:rPr>
        <w:t xml:space="preserve">osobę fizyczną oraz osoby z nią spokrewnione lub niespokrewnione pozostające </w:t>
      </w:r>
      <w:r w:rsidRPr="00DB7F69">
        <w:rPr>
          <w:sz w:val="32"/>
          <w:szCs w:val="32"/>
        </w:rPr>
        <w:br/>
      </w:r>
      <w:r w:rsidR="004F0265" w:rsidRPr="00DB7F69">
        <w:rPr>
          <w:sz w:val="32"/>
          <w:szCs w:val="32"/>
        </w:rPr>
        <w:t>w faktycznym związku, wspólnie z nią zamieszkujące i gospodarujące (gospodarstwo domowe wieloosobowe).</w:t>
      </w:r>
    </w:p>
    <w:p w14:paraId="563FC701" w14:textId="77777777" w:rsidR="00F40F44" w:rsidRPr="00DB7F69" w:rsidRDefault="00B3365F" w:rsidP="008973D7">
      <w:pPr>
        <w:pStyle w:val="ustustnpkodeksu"/>
        <w:spacing w:before="0" w:beforeAutospacing="0" w:after="0" w:afterAutospacing="0"/>
        <w:jc w:val="both"/>
        <w:rPr>
          <w:sz w:val="32"/>
          <w:szCs w:val="32"/>
        </w:rPr>
      </w:pPr>
      <w:r w:rsidRPr="00DB7F69">
        <w:rPr>
          <w:sz w:val="32"/>
          <w:szCs w:val="32"/>
        </w:rPr>
        <w:t xml:space="preserve">Jedna osoba może wchodzić w skład tylko jednego gospodarstwa domowego. </w:t>
      </w:r>
      <w:r w:rsidRPr="00DB7F69">
        <w:rPr>
          <w:sz w:val="32"/>
          <w:szCs w:val="32"/>
        </w:rPr>
        <w:br/>
        <w:t xml:space="preserve">W przypadku złożenia wniosku przez więcej niż jednego członka gospodarstwa, przyznawany on będzie pierwszemu z wnioskodawców. </w:t>
      </w:r>
    </w:p>
    <w:p w14:paraId="67C25C49" w14:textId="77777777" w:rsidR="00135A1C" w:rsidRPr="00DB7F69" w:rsidRDefault="00135A1C" w:rsidP="00135A1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  <w:r w:rsidRPr="00DB7F69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Wniosek składa się pod rygorem odpowiedzialności karnej</w:t>
      </w:r>
      <w:r w:rsidR="00F40F44" w:rsidRPr="00DB7F69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.</w:t>
      </w:r>
    </w:p>
    <w:p w14:paraId="265B3E14" w14:textId="77777777" w:rsidR="00FD52E7" w:rsidRPr="00DB7F69" w:rsidRDefault="00135A1C" w:rsidP="00C0230C">
      <w:pPr>
        <w:rPr>
          <w:rFonts w:ascii="Times New Roman" w:hAnsi="Times New Roman" w:cs="Times New Roman"/>
          <w:sz w:val="32"/>
          <w:szCs w:val="32"/>
        </w:rPr>
      </w:pPr>
      <w:r w:rsidRPr="00DB7F69">
        <w:rPr>
          <w:rStyle w:val="Pogrubienie"/>
          <w:rFonts w:ascii="Times New Roman" w:hAnsi="Times New Roman" w:cs="Times New Roman"/>
          <w:b w:val="0"/>
          <w:sz w:val="32"/>
          <w:szCs w:val="32"/>
        </w:rPr>
        <w:t>We wniosku o wypłatę dodatku węglowego nie trzeba wykazywać dochodów</w:t>
      </w:r>
      <w:r w:rsidR="00F40F44" w:rsidRPr="00DB7F69">
        <w:rPr>
          <w:rStyle w:val="Pogrubienie"/>
          <w:rFonts w:ascii="Times New Roman" w:hAnsi="Times New Roman" w:cs="Times New Roman"/>
          <w:b w:val="0"/>
          <w:sz w:val="32"/>
          <w:szCs w:val="32"/>
        </w:rPr>
        <w:t>.</w:t>
      </w:r>
    </w:p>
    <w:p w14:paraId="15694BC7" w14:textId="77777777" w:rsidR="00F40F44" w:rsidRPr="00DB7F69" w:rsidRDefault="00FD52E7" w:rsidP="00F40F44">
      <w:pPr>
        <w:pStyle w:val="articlep"/>
        <w:rPr>
          <w:sz w:val="32"/>
          <w:szCs w:val="32"/>
        </w:rPr>
      </w:pPr>
      <w:r w:rsidRPr="00DB7F69">
        <w:rPr>
          <w:rStyle w:val="Pogrubienie"/>
          <w:b w:val="0"/>
          <w:sz w:val="32"/>
          <w:szCs w:val="32"/>
        </w:rPr>
        <w:t>Wnioski o dopłaty trzeba złożyć do 30 listopada br.</w:t>
      </w:r>
      <w:r w:rsidRPr="00DB7F69">
        <w:rPr>
          <w:sz w:val="32"/>
          <w:szCs w:val="32"/>
        </w:rPr>
        <w:t xml:space="preserve"> </w:t>
      </w:r>
    </w:p>
    <w:p w14:paraId="038CC1DA" w14:textId="77777777" w:rsidR="00FD52E7" w:rsidRPr="00DB7F69" w:rsidRDefault="00135A1C" w:rsidP="00F40F44">
      <w:pPr>
        <w:pStyle w:val="NormalnyWeb"/>
        <w:jc w:val="both"/>
        <w:rPr>
          <w:sz w:val="32"/>
          <w:szCs w:val="32"/>
        </w:rPr>
      </w:pPr>
      <w:r w:rsidRPr="00DB7F69">
        <w:rPr>
          <w:b/>
          <w:sz w:val="32"/>
          <w:szCs w:val="32"/>
          <w:u w:val="single"/>
        </w:rPr>
        <w:t>WAŻNE</w:t>
      </w:r>
      <w:r w:rsidR="00FD52E7" w:rsidRPr="00DB7F69">
        <w:rPr>
          <w:b/>
          <w:sz w:val="32"/>
          <w:szCs w:val="32"/>
          <w:u w:val="single"/>
        </w:rPr>
        <w:t xml:space="preserve">! </w:t>
      </w:r>
      <w:r w:rsidRPr="00DB7F69">
        <w:rPr>
          <w:b/>
          <w:sz w:val="32"/>
          <w:szCs w:val="32"/>
          <w:u w:val="single"/>
        </w:rPr>
        <w:t>DODATEK WĘGLOWY NIE PRZYSŁUGUJE</w:t>
      </w:r>
      <w:r w:rsidR="00FD52E7" w:rsidRPr="00DB7F69">
        <w:rPr>
          <w:sz w:val="32"/>
          <w:szCs w:val="32"/>
        </w:rPr>
        <w:t xml:space="preserve"> osobie w gospodarstwie domowym, na potrzeby którego zostało zakupione paliwo stałe, po cenie </w:t>
      </w:r>
      <w:r w:rsidR="00D57599" w:rsidRPr="00DB7F69">
        <w:rPr>
          <w:sz w:val="32"/>
          <w:szCs w:val="32"/>
        </w:rPr>
        <w:br/>
      </w:r>
      <w:r w:rsidR="00FD52E7" w:rsidRPr="00DB7F69">
        <w:rPr>
          <w:sz w:val="32"/>
          <w:szCs w:val="32"/>
        </w:rPr>
        <w:t xml:space="preserve">i od przedsiębiorcy, o których mowa w art. 2 ust. 1 ustawy z dnia </w:t>
      </w:r>
      <w:r w:rsidR="00001814" w:rsidRPr="00DB7F69">
        <w:rPr>
          <w:sz w:val="32"/>
          <w:szCs w:val="32"/>
        </w:rPr>
        <w:br/>
      </w:r>
      <w:r w:rsidR="00FD52E7" w:rsidRPr="00DB7F69">
        <w:rPr>
          <w:sz w:val="32"/>
          <w:szCs w:val="32"/>
        </w:rPr>
        <w:t>23 czerwca 2022 r. o szczególnych rozwiązaniach służących ochronie odbiorców niektórych paliw stałych w związku z sytuacją na rynku tych paliw (Dz. U. poz. 1477)</w:t>
      </w:r>
      <w:r w:rsidR="00C0230C" w:rsidRPr="00DB7F69">
        <w:rPr>
          <w:sz w:val="32"/>
          <w:szCs w:val="32"/>
        </w:rPr>
        <w:t xml:space="preserve"> tj. po tzw. "gwarantowan</w:t>
      </w:r>
      <w:r w:rsidR="00F40F44" w:rsidRPr="00DB7F69">
        <w:rPr>
          <w:sz w:val="32"/>
          <w:szCs w:val="32"/>
        </w:rPr>
        <w:t>ej</w:t>
      </w:r>
      <w:r w:rsidR="00C0230C" w:rsidRPr="00DB7F69">
        <w:rPr>
          <w:sz w:val="32"/>
          <w:szCs w:val="32"/>
        </w:rPr>
        <w:t xml:space="preserve"> cen</w:t>
      </w:r>
      <w:r w:rsidR="00F40F44" w:rsidRPr="00DB7F69">
        <w:rPr>
          <w:sz w:val="32"/>
          <w:szCs w:val="32"/>
        </w:rPr>
        <w:t>ie</w:t>
      </w:r>
      <w:r w:rsidR="00C0230C" w:rsidRPr="00DB7F69">
        <w:rPr>
          <w:sz w:val="32"/>
          <w:szCs w:val="32"/>
        </w:rPr>
        <w:t xml:space="preserve"> węgla"</w:t>
      </w:r>
      <w:r w:rsidR="00F40F44" w:rsidRPr="00DB7F69">
        <w:rPr>
          <w:sz w:val="32"/>
          <w:szCs w:val="32"/>
        </w:rPr>
        <w:t>.</w:t>
      </w:r>
    </w:p>
    <w:sectPr w:rsidR="00FD52E7" w:rsidRPr="00DB7F69" w:rsidSect="0085652F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44DC3"/>
    <w:multiLevelType w:val="hybridMultilevel"/>
    <w:tmpl w:val="9B5A68A8"/>
    <w:lvl w:ilvl="0" w:tplc="76D2F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186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DCC0A752-62A9-43D8-A393-D1292BDFD5DC}"/>
  </w:docVars>
  <w:rsids>
    <w:rsidRoot w:val="00FD52E7"/>
    <w:rsid w:val="00001814"/>
    <w:rsid w:val="0007711B"/>
    <w:rsid w:val="00135A1C"/>
    <w:rsid w:val="004F0265"/>
    <w:rsid w:val="0085652F"/>
    <w:rsid w:val="008973D7"/>
    <w:rsid w:val="00A71D7D"/>
    <w:rsid w:val="00A90CE9"/>
    <w:rsid w:val="00B3365F"/>
    <w:rsid w:val="00C0230C"/>
    <w:rsid w:val="00D57599"/>
    <w:rsid w:val="00DB7F69"/>
    <w:rsid w:val="00F40F44"/>
    <w:rsid w:val="00FD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09A08"/>
  <w15:chartTrackingRefBased/>
  <w15:docId w15:val="{5ABA7979-7EAF-401A-B963-909819C0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iclep">
    <w:name w:val="article_p"/>
    <w:basedOn w:val="Normalny"/>
    <w:rsid w:val="00FD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D52E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D52E7"/>
    <w:rPr>
      <w:b/>
      <w:bCs/>
    </w:rPr>
  </w:style>
  <w:style w:type="paragraph" w:styleId="NormalnyWeb">
    <w:name w:val="Normal (Web)"/>
    <w:basedOn w:val="Normalny"/>
    <w:uiPriority w:val="99"/>
    <w:unhideWhenUsed/>
    <w:rsid w:val="00FD5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52F"/>
    <w:rPr>
      <w:rFonts w:ascii="Segoe UI" w:hAnsi="Segoe UI" w:cs="Segoe UI"/>
      <w:sz w:val="18"/>
      <w:szCs w:val="18"/>
    </w:rPr>
  </w:style>
  <w:style w:type="paragraph" w:customStyle="1" w:styleId="ustustnpkodeksu">
    <w:name w:val="ustustnpkodeksu"/>
    <w:basedOn w:val="Normalny"/>
    <w:rsid w:val="004F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4F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8D67BB86-CC1D-4F24-A949-BDE5AC1CDA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CC0A752-62A9-43D8-A393-D1292BDFD5D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Jedlikowska</dc:creator>
  <cp:keywords/>
  <dc:description/>
  <cp:lastModifiedBy>Robert Burda</cp:lastModifiedBy>
  <cp:revision>2</cp:revision>
  <cp:lastPrinted>2022-08-19T05:44:00Z</cp:lastPrinted>
  <dcterms:created xsi:type="dcterms:W3CDTF">2022-08-19T05:45:00Z</dcterms:created>
  <dcterms:modified xsi:type="dcterms:W3CDTF">2022-08-19T05:45:00Z</dcterms:modified>
</cp:coreProperties>
</file>