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B4ED1" w14:textId="2D1B20BB" w:rsidR="007451AC" w:rsidRDefault="00337538" w:rsidP="005A1C1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WYMAGANIA NA POSZCZEGÓLNE OCENY Z </w:t>
      </w:r>
      <w:r w:rsidR="005A1C13">
        <w:rPr>
          <w:rFonts w:ascii="Times New Roman" w:hAnsi="Times New Roman" w:cs="Times New Roman"/>
          <w:b/>
        </w:rPr>
        <w:t xml:space="preserve"> Z RELIGII</w:t>
      </w:r>
      <w:r w:rsidR="007451AC">
        <w:rPr>
          <w:rFonts w:ascii="Times New Roman" w:hAnsi="Times New Roman" w:cs="Times New Roman"/>
          <w:b/>
        </w:rPr>
        <w:t xml:space="preserve"> </w:t>
      </w:r>
      <w:r w:rsidR="005A1C13">
        <w:rPr>
          <w:rFonts w:ascii="Times New Roman" w:hAnsi="Times New Roman" w:cs="Times New Roman"/>
          <w:b/>
        </w:rPr>
        <w:t>DLA KLASY</w:t>
      </w:r>
      <w:r w:rsidR="007451AC">
        <w:rPr>
          <w:rFonts w:ascii="Times New Roman" w:hAnsi="Times New Roman" w:cs="Times New Roman"/>
          <w:b/>
        </w:rPr>
        <w:t xml:space="preserve"> VIII</w:t>
      </w:r>
    </w:p>
    <w:p w14:paraId="450BAF79" w14:textId="77777777" w:rsidR="007451AC" w:rsidRDefault="007451AC" w:rsidP="007451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Ocenę wystawia się w porozumieniu z uczniami.</w:t>
      </w:r>
    </w:p>
    <w:p w14:paraId="6C5795FD" w14:textId="77777777" w:rsidR="007451AC" w:rsidRDefault="007451AC" w:rsidP="007451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ciągu jednego semestru nauczyciel wystawia każdemu uczniowi oceny cząstkowe zaplanowane na dany semestr.</w:t>
      </w:r>
    </w:p>
    <w:p w14:paraId="7721ED5D" w14:textId="77777777" w:rsidR="007451AC" w:rsidRDefault="007451AC" w:rsidP="007451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Uczeń może być niesklasyfikowany z religii, jeżeli istnieje brak podstaw do ustalenia oceny klasyfikacyjnej z powodu nieobecności ucznia na zajęciach edukacyjnych przekraczającej połowę czasu przeznaczonego na te zajęcia w szkolnym planie edukacji.</w:t>
      </w:r>
    </w:p>
    <w:p w14:paraId="6B9BFCB2" w14:textId="77777777" w:rsidR="007451AC" w:rsidRDefault="007451AC" w:rsidP="007451A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Oceny cząstkowe, semestralne i całoroczne stawia się według skali:</w:t>
      </w:r>
    </w:p>
    <w:p w14:paraId="5A3A38DD" w14:textId="77777777" w:rsidR="007451AC" w:rsidRDefault="007451AC" w:rsidP="007451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celujący (6),</w:t>
      </w:r>
    </w:p>
    <w:p w14:paraId="06A46E66" w14:textId="77777777" w:rsidR="007451AC" w:rsidRDefault="007451AC" w:rsidP="007451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bardzo dobry (5),</w:t>
      </w:r>
    </w:p>
    <w:p w14:paraId="6D2BF90C" w14:textId="77777777" w:rsidR="007451AC" w:rsidRDefault="007451AC" w:rsidP="007451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dobry (4),</w:t>
      </w:r>
    </w:p>
    <w:p w14:paraId="4AFE31D4" w14:textId="77777777" w:rsidR="007451AC" w:rsidRDefault="007451AC" w:rsidP="007451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dostateczny (3),</w:t>
      </w:r>
    </w:p>
    <w:p w14:paraId="14CA5E38" w14:textId="77777777" w:rsidR="007451AC" w:rsidRDefault="007451AC" w:rsidP="007451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dopuszczający (2),</w:t>
      </w:r>
    </w:p>
    <w:p w14:paraId="328D59C5" w14:textId="77777777" w:rsidR="007451AC" w:rsidRDefault="007451AC" w:rsidP="007451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niedostateczny (l).</w:t>
      </w:r>
    </w:p>
    <w:p w14:paraId="73B9A2B8" w14:textId="77777777" w:rsidR="007451AC" w:rsidRDefault="007451AC" w:rsidP="007451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tych ocen mogą być dołączone znak „ +” bądź „–” , gdzie „+” to podwyższenie oceny, które oznacza, że uczeń przekroczył wymagania z określonego poziomu, ale nie osiągnął poziomu wyższego oraz „–”, który oznacza niewielkie braki w osiągnięciu danego poziomu.</w:t>
      </w:r>
    </w:p>
    <w:p w14:paraId="33A469FA" w14:textId="77777777" w:rsidR="007451AC" w:rsidRDefault="007451AC" w:rsidP="007451AC">
      <w:pPr>
        <w:pStyle w:val="NormalnyWeb"/>
        <w:rPr>
          <w:b/>
        </w:rPr>
      </w:pPr>
      <w:r>
        <w:rPr>
          <w:b/>
        </w:rPr>
        <w:t xml:space="preserve">Praca uczniów będzie następująco oceniana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7451AC" w14:paraId="30E0051C" w14:textId="77777777" w:rsidTr="00C7715D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5C7C" w14:textId="77777777" w:rsidR="007451AC" w:rsidRDefault="007451AC" w:rsidP="00C7715D">
            <w:pPr>
              <w:pStyle w:val="NormalnyWeb"/>
              <w:jc w:val="center"/>
              <w:rPr>
                <w:lang w:eastAsia="en-US"/>
              </w:rPr>
            </w:pPr>
          </w:p>
          <w:p w14:paraId="3522D185" w14:textId="77777777" w:rsidR="007451AC" w:rsidRDefault="007451AC" w:rsidP="00C7715D">
            <w:pPr>
              <w:pStyle w:val="NormalnyWeb"/>
              <w:jc w:val="center"/>
              <w:rPr>
                <w:lang w:eastAsia="en-US"/>
              </w:rPr>
            </w:pPr>
            <w:r>
              <w:rPr>
                <w:lang w:eastAsia="en-US"/>
              </w:rPr>
              <w:t>Waga 3 (najwyższa)</w:t>
            </w:r>
          </w:p>
          <w:p w14:paraId="13CCB84E" w14:textId="77777777" w:rsidR="007451AC" w:rsidRDefault="007451AC" w:rsidP="00C7715D">
            <w:pPr>
              <w:pStyle w:val="NormalnyWeb"/>
              <w:jc w:val="center"/>
              <w:rPr>
                <w:lang w:eastAsia="en-US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4BC6" w14:textId="77777777" w:rsidR="007451AC" w:rsidRDefault="007451AC" w:rsidP="00C7715D">
            <w:pPr>
              <w:pStyle w:val="NormalnyWeb"/>
              <w:jc w:val="center"/>
              <w:rPr>
                <w:lang w:eastAsia="en-US"/>
              </w:rPr>
            </w:pPr>
          </w:p>
          <w:p w14:paraId="0BB2B0B1" w14:textId="77777777" w:rsidR="007451AC" w:rsidRDefault="007451AC" w:rsidP="00C7715D">
            <w:pPr>
              <w:pStyle w:val="NormalnyWeb"/>
              <w:jc w:val="center"/>
              <w:rPr>
                <w:lang w:eastAsia="en-US"/>
              </w:rPr>
            </w:pPr>
            <w:r>
              <w:rPr>
                <w:lang w:eastAsia="en-US"/>
              </w:rPr>
              <w:t>Waga 2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2DE5" w14:textId="77777777" w:rsidR="007451AC" w:rsidRDefault="007451AC" w:rsidP="00C7715D">
            <w:pPr>
              <w:pStyle w:val="NormalnyWeb"/>
              <w:jc w:val="center"/>
              <w:rPr>
                <w:lang w:eastAsia="en-US"/>
              </w:rPr>
            </w:pPr>
          </w:p>
          <w:p w14:paraId="36BAA1DA" w14:textId="77777777" w:rsidR="007451AC" w:rsidRDefault="007451AC" w:rsidP="00C7715D">
            <w:pPr>
              <w:pStyle w:val="NormalnyWeb"/>
              <w:jc w:val="center"/>
              <w:rPr>
                <w:lang w:eastAsia="en-US"/>
              </w:rPr>
            </w:pPr>
            <w:r>
              <w:rPr>
                <w:lang w:eastAsia="en-US"/>
              </w:rPr>
              <w:t>Waga 1</w:t>
            </w:r>
          </w:p>
        </w:tc>
      </w:tr>
      <w:tr w:rsidR="007451AC" w14:paraId="280BF20D" w14:textId="77777777" w:rsidTr="00C7715D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0BFA4" w14:textId="77777777" w:rsidR="007451AC" w:rsidRDefault="007451AC" w:rsidP="00C7715D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· sprawdziany pisemne i ustne </w:t>
            </w:r>
          </w:p>
          <w:p w14:paraId="7234C074" w14:textId="77777777" w:rsidR="007451AC" w:rsidRDefault="007451AC" w:rsidP="00C7715D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· prace klasowe </w:t>
            </w:r>
          </w:p>
          <w:p w14:paraId="6CC82616" w14:textId="77777777" w:rsidR="007451AC" w:rsidRDefault="007451AC" w:rsidP="00C7715D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· udział w konkursach </w:t>
            </w:r>
          </w:p>
          <w:p w14:paraId="556A1540" w14:textId="77777777" w:rsidR="007451AC" w:rsidRDefault="007451AC" w:rsidP="00C7715D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przedmiotowych </w:t>
            </w:r>
          </w:p>
          <w:p w14:paraId="61BE0A72" w14:textId="77777777" w:rsidR="007451AC" w:rsidRDefault="007451AC" w:rsidP="00C7715D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· testy całogodzinne </w:t>
            </w:r>
          </w:p>
          <w:p w14:paraId="52A39B38" w14:textId="77777777" w:rsidR="007451AC" w:rsidRDefault="007451AC" w:rsidP="00C7715D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· opinia nauczyciela </w:t>
            </w:r>
          </w:p>
          <w:p w14:paraId="69868B15" w14:textId="77777777" w:rsidR="007451AC" w:rsidRDefault="007451AC" w:rsidP="00C7715D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>· aktywność parafialna</w:t>
            </w:r>
          </w:p>
          <w:p w14:paraId="6992995D" w14:textId="77777777" w:rsidR="007451AC" w:rsidRDefault="007451AC" w:rsidP="00C7715D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ucznia </w:t>
            </w:r>
          </w:p>
          <w:p w14:paraId="381284D7" w14:textId="77777777" w:rsidR="007451AC" w:rsidRDefault="007451AC" w:rsidP="00C7715D">
            <w:pPr>
              <w:pStyle w:val="NormalnyWeb"/>
              <w:rPr>
                <w:lang w:eastAsia="en-US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EFD7" w14:textId="77777777" w:rsidR="007451AC" w:rsidRDefault="007451AC" w:rsidP="00C7715D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· kartkówki </w:t>
            </w:r>
          </w:p>
          <w:p w14:paraId="55C3ECBC" w14:textId="77777777" w:rsidR="007451AC" w:rsidRDefault="007451AC" w:rsidP="00C7715D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· odpowiedzi ustne </w:t>
            </w:r>
          </w:p>
          <w:p w14:paraId="585DDC23" w14:textId="77777777" w:rsidR="007451AC" w:rsidRDefault="007451AC" w:rsidP="00C7715D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>· aktywność na lekcjach</w:t>
            </w:r>
          </w:p>
          <w:p w14:paraId="23D2FD83" w14:textId="77777777" w:rsidR="007451AC" w:rsidRDefault="007451AC" w:rsidP="00C7715D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 · samodzielna praca na lekcji (np. z kartą pracy) </w:t>
            </w:r>
          </w:p>
          <w:p w14:paraId="70545969" w14:textId="77777777" w:rsidR="007451AC" w:rsidRDefault="007451AC" w:rsidP="00C7715D">
            <w:pPr>
              <w:pStyle w:val="NormalnyWeb"/>
              <w:rPr>
                <w:lang w:eastAsia="en-US"/>
              </w:rPr>
            </w:pPr>
          </w:p>
          <w:p w14:paraId="6EF714A4" w14:textId="77777777" w:rsidR="007451AC" w:rsidRDefault="007451AC" w:rsidP="00C7715D">
            <w:pPr>
              <w:pStyle w:val="NormalnyWeb"/>
              <w:rPr>
                <w:lang w:eastAsia="en-US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FCF64" w14:textId="77777777" w:rsidR="007451AC" w:rsidRDefault="007451AC" w:rsidP="00C7715D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· praca domowa </w:t>
            </w:r>
          </w:p>
          <w:p w14:paraId="0023F3E4" w14:textId="77777777" w:rsidR="007451AC" w:rsidRDefault="007451AC" w:rsidP="00C7715D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· referat </w:t>
            </w:r>
          </w:p>
          <w:p w14:paraId="7E502D05" w14:textId="77777777" w:rsidR="007451AC" w:rsidRDefault="007451AC" w:rsidP="00C7715D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· prezentacja </w:t>
            </w:r>
          </w:p>
          <w:p w14:paraId="64DC05B0" w14:textId="77777777" w:rsidR="007451AC" w:rsidRDefault="007451AC" w:rsidP="00C7715D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· praca w grupach </w:t>
            </w:r>
          </w:p>
          <w:p w14:paraId="67D31650" w14:textId="77777777" w:rsidR="007451AC" w:rsidRDefault="007451AC" w:rsidP="00C7715D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- zeszyt przedmiotowy </w:t>
            </w:r>
          </w:p>
        </w:tc>
      </w:tr>
    </w:tbl>
    <w:p w14:paraId="6D51A148" w14:textId="77777777" w:rsidR="007451AC" w:rsidRDefault="007451AC" w:rsidP="007451AC">
      <w:pPr>
        <w:rPr>
          <w:rFonts w:ascii="Times New Roman" w:hAnsi="Times New Roman" w:cs="Times New Roman"/>
        </w:rPr>
      </w:pPr>
    </w:p>
    <w:p w14:paraId="6FA528B6" w14:textId="77777777" w:rsidR="007451AC" w:rsidRDefault="007451AC" w:rsidP="007451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Aktywność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ocenia się na bieżąco za pomocą znaku +. Gdy uczeń zdobędzie 6 “+”, otrzymuje ocenę celującą (bez względu na liczbę godzin z danego przedmiotu w tygodniu). </w:t>
      </w:r>
    </w:p>
    <w:p w14:paraId="2E17BB24" w14:textId="77777777" w:rsidR="007451AC" w:rsidRDefault="007451AC" w:rsidP="007451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Sprawdziany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prace klasowe i kartkówki są obowiązkowe. Niewywiązanie się z tego obowiązku jest równoznaczne z wystawieniem uczniowi oceny “niedostateczny” z danego sprawdzianu. </w:t>
      </w:r>
    </w:p>
    <w:p w14:paraId="5F7312A4" w14:textId="77777777" w:rsidR="007451AC" w:rsidRDefault="007451AC" w:rsidP="007451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Podczas oceniania sprawdzianów, kartkówek i prac punktowanych stosuje się następujące przeliczenie na oceny:</w:t>
      </w:r>
    </w:p>
    <w:p w14:paraId="5C9F111E" w14:textId="77777777" w:rsidR="007451AC" w:rsidRDefault="007451AC" w:rsidP="007451AC">
      <w:pPr>
        <w:pStyle w:val="NormalnyWeb"/>
      </w:pPr>
      <w:r>
        <w:t xml:space="preserve">Próg procentowy </w:t>
      </w:r>
    </w:p>
    <w:p w14:paraId="5D60892F" w14:textId="77777777" w:rsidR="007451AC" w:rsidRDefault="007451AC" w:rsidP="007451AC">
      <w:pPr>
        <w:pStyle w:val="NormalnyWeb"/>
      </w:pPr>
      <w:r>
        <w:t xml:space="preserve">do 29% </w:t>
      </w:r>
      <w:proofErr w:type="spellStart"/>
      <w:r>
        <w:t>ndst</w:t>
      </w:r>
      <w:proofErr w:type="spellEnd"/>
      <w:r>
        <w:t xml:space="preserve"> (1)</w:t>
      </w:r>
    </w:p>
    <w:p w14:paraId="5B7BAF62" w14:textId="77777777" w:rsidR="007451AC" w:rsidRDefault="007451AC" w:rsidP="007451AC">
      <w:pPr>
        <w:pStyle w:val="NormalnyWeb"/>
      </w:pPr>
      <w:r>
        <w:lastRenderedPageBreak/>
        <w:t xml:space="preserve">30 – 49% </w:t>
      </w:r>
      <w:proofErr w:type="spellStart"/>
      <w:r>
        <w:t>dop</w:t>
      </w:r>
      <w:proofErr w:type="spellEnd"/>
      <w:r>
        <w:t xml:space="preserve"> (2) </w:t>
      </w:r>
    </w:p>
    <w:p w14:paraId="33041E3D" w14:textId="77777777" w:rsidR="007451AC" w:rsidRDefault="007451AC" w:rsidP="007451AC">
      <w:pPr>
        <w:pStyle w:val="NormalnyWeb"/>
      </w:pPr>
      <w:r>
        <w:t xml:space="preserve">50 – 69% </w:t>
      </w:r>
      <w:proofErr w:type="spellStart"/>
      <w:r>
        <w:t>dst</w:t>
      </w:r>
      <w:proofErr w:type="spellEnd"/>
      <w:r>
        <w:t xml:space="preserve"> (3) </w:t>
      </w:r>
    </w:p>
    <w:p w14:paraId="4008E99E" w14:textId="77777777" w:rsidR="007451AC" w:rsidRDefault="007451AC" w:rsidP="007451AC">
      <w:pPr>
        <w:pStyle w:val="NormalnyWeb"/>
      </w:pPr>
      <w:r>
        <w:t xml:space="preserve">70 – 84% </w:t>
      </w:r>
      <w:proofErr w:type="spellStart"/>
      <w:r>
        <w:t>db</w:t>
      </w:r>
      <w:proofErr w:type="spellEnd"/>
      <w:r>
        <w:t xml:space="preserve"> (4) </w:t>
      </w:r>
    </w:p>
    <w:p w14:paraId="30F73BF9" w14:textId="77777777" w:rsidR="007451AC" w:rsidRDefault="007451AC" w:rsidP="007451AC">
      <w:pPr>
        <w:pStyle w:val="NormalnyWeb"/>
      </w:pPr>
      <w:r>
        <w:t xml:space="preserve">85 – 94% </w:t>
      </w:r>
      <w:proofErr w:type="spellStart"/>
      <w:r>
        <w:t>bdb</w:t>
      </w:r>
      <w:proofErr w:type="spellEnd"/>
      <w:r>
        <w:t xml:space="preserve"> (5) </w:t>
      </w:r>
    </w:p>
    <w:p w14:paraId="17C496AD" w14:textId="77777777" w:rsidR="007451AC" w:rsidRDefault="007451AC" w:rsidP="007451AC">
      <w:pPr>
        <w:pStyle w:val="NormalnyWeb"/>
      </w:pPr>
      <w:r>
        <w:t xml:space="preserve">95 – 100% cel (6) </w:t>
      </w:r>
    </w:p>
    <w:p w14:paraId="6BD52ECE" w14:textId="77777777" w:rsidR="007451AC" w:rsidRDefault="007451AC" w:rsidP="007451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Wartości górne w przedziałach oznaczają podwyższenie oceny o „+” zaś dolna granica, to obniżenie oceny przez dostawienie „–”.</w:t>
      </w:r>
    </w:p>
    <w:p w14:paraId="6C718B5F" w14:textId="77777777" w:rsidR="007451AC" w:rsidRDefault="007451AC" w:rsidP="007451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AFCA323" w14:textId="77777777" w:rsidR="007451AC" w:rsidRDefault="007451AC" w:rsidP="007451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Jeżeli z przyczyn losowych uczeń nie może napisać sprawdzianu z całą klasą, ma obowiązek na pierwszej lekcji po zakończeniu nieobecności wspólnie z nauczycielem ustalić termin przystąpienia do niego, nie późniejszy niż dwa tygodnie. Zasada ta dotyczy także uczniów biorących udział w zawodach sportowych, konkursach oraz tych, którzy zostali zwolnieni przez rodziców z lekcji. </w:t>
      </w:r>
    </w:p>
    <w:p w14:paraId="290B57A6" w14:textId="77777777" w:rsidR="007451AC" w:rsidRDefault="007451AC" w:rsidP="007451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Sprawdzianu, pracy klasowej i kartkówki może nie pisać w pierwszym tygodniu od powrotu do szkoły uczeń, który przyszedł do szkoły po minimum tygodniowej, usprawiedliwionej nieobecności. Musi go jednak napisać w terminie ustalonym z nauczycielem. </w:t>
      </w:r>
    </w:p>
    <w:p w14:paraId="332E3E4B" w14:textId="77777777" w:rsidR="007451AC" w:rsidRDefault="007451AC" w:rsidP="007451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Brak zaliczenia pracy pisemnej nauczyciel oznacza, wpisując w rubrykę ocen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”. Po upływie dwóch tygodni od pojawienia się takiego wpisu w dzienniku lub powrotu ucznia po dłuższej nieobecności do szkoły, nauczyciel wpisuje w miejsce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” ocenę niedostateczną. </w:t>
      </w:r>
    </w:p>
    <w:p w14:paraId="10188590" w14:textId="77777777" w:rsidR="007451AC" w:rsidRDefault="007451AC" w:rsidP="007451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Odmowa odpowiedzi ustnej przez ucznia jest równoznaczna z wystawieniem mu oceny niedostatecznej. </w:t>
      </w:r>
    </w:p>
    <w:p w14:paraId="17C88F46" w14:textId="77777777" w:rsidR="007451AC" w:rsidRDefault="007451AC" w:rsidP="007451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Ucieczka ze sprawdzianu i kartkówki przez ucznia traktowana jest jako odmowa odpowiedzi w formie pisemnej i równoznaczna z wystawieniem mu oceny niedostatecznej. </w:t>
      </w:r>
    </w:p>
    <w:p w14:paraId="042D3F7C" w14:textId="77777777" w:rsidR="007451AC" w:rsidRDefault="007451AC" w:rsidP="007451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może jeden raz poprawiać każdy sprawdzian, kartkówkę lub odpowiedź ustną ocenioną na ocenę: niedostateczny, dopuszczający, dostateczny, dobry i bardzo dobry. Poprawa jest dobrowolna, przy czym jej termin musi się odbyć w ciągu dwóch tygodni od rozdania sprawdzonych prac. </w:t>
      </w:r>
    </w:p>
    <w:p w14:paraId="56E91D5C" w14:textId="77777777" w:rsidR="007451AC" w:rsidRDefault="007451AC" w:rsidP="007451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Każda poprawiona ocena jest wpisywana do dziennika (nawet jeśli jest ona niższa od oceny poprawianej). W mocy pozostaje tylko wyższa ocena z poprawy. Ocenę z poprawy należy zapisać następująco w dzienniku elektronicznym: </w:t>
      </w:r>
    </w:p>
    <w:p w14:paraId="48183DCB" w14:textId="77777777" w:rsidR="007451AC" w:rsidRDefault="007451AC" w:rsidP="007451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np.: 5 (2) - jeżeli uczeń poprawił ocenę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bdb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650779BF" w14:textId="77777777" w:rsidR="007451AC" w:rsidRDefault="007451AC" w:rsidP="007451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 (1) - jeżeli uczeń nie poprawił oceny. </w:t>
      </w:r>
    </w:p>
    <w:p w14:paraId="6AD68EE4" w14:textId="77777777" w:rsidR="007451AC" w:rsidRDefault="007451AC" w:rsidP="007451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 takim zapisie do średniej ocen liczy się tylko ta, która znajduje się przed nawiasem. </w:t>
      </w:r>
    </w:p>
    <w:p w14:paraId="4434C05B" w14:textId="77777777" w:rsidR="007451AC" w:rsidRDefault="007451AC" w:rsidP="007451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Poprawa oceny odbywa się poza lekcjami w terminie ustalonym przez nauczyciela, w ciągu dwóch tygodni od daty rozdania prac i jest dobrowolna. </w:t>
      </w:r>
    </w:p>
    <w:p w14:paraId="36C442E5" w14:textId="77777777" w:rsidR="007451AC" w:rsidRDefault="007451AC" w:rsidP="007451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Oprócz sprawdzianów uczeń w trakcie semestru powinien uzyskać oceny cząstkowe z kolejnych przedmiotów oceny:</w:t>
      </w:r>
    </w:p>
    <w:p w14:paraId="22470AE2" w14:textId="77777777" w:rsidR="007451AC" w:rsidRDefault="007451AC" w:rsidP="007451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149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0"/>
        <w:gridCol w:w="2700"/>
        <w:gridCol w:w="2520"/>
        <w:gridCol w:w="2160"/>
        <w:gridCol w:w="1980"/>
        <w:gridCol w:w="2160"/>
        <w:gridCol w:w="1800"/>
      </w:tblGrid>
      <w:tr w:rsidR="007451AC" w14:paraId="180A2674" w14:textId="77777777" w:rsidTr="00C7715D">
        <w:trPr>
          <w:cantSplit/>
        </w:trPr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942B7" w14:textId="77777777" w:rsidR="007451AC" w:rsidRDefault="007451AC" w:rsidP="00C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0"/>
                <w:lang w:eastAsia="pl-PL"/>
              </w:rPr>
              <w:t>PRZEDMIOT</w:t>
            </w:r>
          </w:p>
          <w:p w14:paraId="39012C50" w14:textId="77777777" w:rsidR="007451AC" w:rsidRDefault="007451AC" w:rsidP="00C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0"/>
                <w:lang w:eastAsia="pl-PL"/>
              </w:rPr>
              <w:t>OCENY</w:t>
            </w:r>
          </w:p>
        </w:tc>
        <w:tc>
          <w:tcPr>
            <w:tcW w:w="133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DDDFD" w14:textId="77777777" w:rsidR="007451AC" w:rsidRDefault="007451AC" w:rsidP="00C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pl-PL"/>
              </w:rPr>
              <w:t>OCENA</w:t>
            </w:r>
          </w:p>
        </w:tc>
      </w:tr>
      <w:tr w:rsidR="007451AC" w14:paraId="579E24DE" w14:textId="77777777" w:rsidTr="00C7715D">
        <w:trPr>
          <w:cantSplit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1E736" w14:textId="77777777" w:rsidR="007451AC" w:rsidRDefault="007451AC" w:rsidP="00C77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EFDD" w14:textId="77777777" w:rsidR="007451AC" w:rsidRDefault="007451AC" w:rsidP="00C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celująca</w:t>
            </w:r>
          </w:p>
          <w:p w14:paraId="7261C4AD" w14:textId="77777777" w:rsidR="007451AC" w:rsidRDefault="007451AC" w:rsidP="00C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3276C" w14:textId="77777777" w:rsidR="007451AC" w:rsidRDefault="007451AC" w:rsidP="00C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bardzo dobra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C1666" w14:textId="77777777" w:rsidR="007451AC" w:rsidRDefault="007451AC" w:rsidP="00C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dobra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441C9" w14:textId="77777777" w:rsidR="007451AC" w:rsidRDefault="007451AC" w:rsidP="00C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dostateczna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CAA3E" w14:textId="77777777" w:rsidR="007451AC" w:rsidRDefault="007451AC" w:rsidP="00C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dopuszczająca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BC76A" w14:textId="77777777" w:rsidR="007451AC" w:rsidRDefault="007451AC" w:rsidP="00C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niedostateczna</w:t>
            </w:r>
          </w:p>
        </w:tc>
      </w:tr>
      <w:tr w:rsidR="007451AC" w14:paraId="42289250" w14:textId="77777777" w:rsidTr="00C7715D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9401F" w14:textId="77777777" w:rsidR="007451AC" w:rsidRDefault="007451AC" w:rsidP="00C77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</w:p>
          <w:p w14:paraId="3D1DDF8C" w14:textId="77777777" w:rsidR="007451AC" w:rsidRDefault="007451AC" w:rsidP="00C77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1. Cytaty z Pisma Świętego.</w:t>
            </w:r>
          </w:p>
          <w:p w14:paraId="3E15C21F" w14:textId="77777777" w:rsidR="007451AC" w:rsidRDefault="007451AC" w:rsidP="00C77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Modlitwy, pieśni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4E4F1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dokładna znajomość cytatu wraz ze znajomością źródła (np. Ewangelia św. Mateusza)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FEEE9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dokładna znajomość cytatów z lekcji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D0FB4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przytoczenie sensu cytatu własnymi słowami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02290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niezbyt dokładna znajomość sensu cytatu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AD4A9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skojarzenia z treścią cytatu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D5C3E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brak jakiejkolwiek znajomości cytatów</w:t>
            </w:r>
          </w:p>
        </w:tc>
      </w:tr>
      <w:tr w:rsidR="007451AC" w14:paraId="2153D391" w14:textId="77777777" w:rsidTr="00C7715D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CE19" w14:textId="77777777" w:rsidR="007451AC" w:rsidRDefault="007451AC" w:rsidP="00C77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</w:p>
          <w:p w14:paraId="73CC500C" w14:textId="77777777" w:rsidR="007451AC" w:rsidRDefault="007451AC" w:rsidP="00C77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2. Zeszyt przedmiotowy (zeszyt ćwiczeń)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7DAB1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wszystkie tematy</w:t>
            </w:r>
          </w:p>
          <w:p w14:paraId="13FD755F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zapisy</w:t>
            </w:r>
          </w:p>
          <w:p w14:paraId="7D8C7269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prace domowe</w:t>
            </w:r>
          </w:p>
          <w:p w14:paraId="100E177F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staranne pismo</w:t>
            </w:r>
          </w:p>
          <w:p w14:paraId="07A817AA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własne materiały</w:t>
            </w:r>
          </w:p>
          <w:p w14:paraId="56A094E5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ilustracje itp.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D019C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starannie prowadzony</w:t>
            </w:r>
          </w:p>
          <w:p w14:paraId="7BB3B781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wszystkie tematy i notatki</w:t>
            </w:r>
          </w:p>
          <w:p w14:paraId="3893B70A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prace domowe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1D91F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zeszyt staranny</w:t>
            </w:r>
          </w:p>
          <w:p w14:paraId="14532F9D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luki w zapisach (sporadyczne do 5 tematów)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65A19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zeszyt czytelny</w:t>
            </w:r>
          </w:p>
          <w:p w14:paraId="49CB5689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braki notatek, prac domowych (do 40% tematów)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39D5D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pismo niestaranne</w:t>
            </w:r>
          </w:p>
          <w:p w14:paraId="2378B93A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liczne luki w zapisach (do 70% tematów)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6A1A3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brak zeszytu</w:t>
            </w:r>
          </w:p>
        </w:tc>
      </w:tr>
      <w:tr w:rsidR="007451AC" w14:paraId="5373C8FD" w14:textId="77777777" w:rsidTr="00C7715D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823FD" w14:textId="77777777" w:rsidR="007451AC" w:rsidRDefault="007451AC" w:rsidP="00C77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</w:p>
          <w:p w14:paraId="0FB9713D" w14:textId="77777777" w:rsidR="007451AC" w:rsidRDefault="007451AC" w:rsidP="00C77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3. Prace domowe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9D9D8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staranne wykonanie</w:t>
            </w:r>
          </w:p>
          <w:p w14:paraId="3E672583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treści wskazujące na poszukiwania w różnych materiałach</w:t>
            </w:r>
          </w:p>
          <w:p w14:paraId="1616D79A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dużo własnej inwencji</w:t>
            </w:r>
          </w:p>
          <w:p w14:paraId="0559ED97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lastRenderedPageBreak/>
              <w:t>twórcze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C67A2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lastRenderedPageBreak/>
              <w:t>merytorycznie zgodne z omawianym na lekcji materiałem</w:t>
            </w:r>
          </w:p>
          <w:p w14:paraId="1F20B162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staranne</w:t>
            </w:r>
          </w:p>
          <w:p w14:paraId="4441B5EC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 xml:space="preserve">czytelne </w:t>
            </w:r>
          </w:p>
          <w:p w14:paraId="27ECF6DA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lastRenderedPageBreak/>
              <w:t>rzeczowe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6D40C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lastRenderedPageBreak/>
              <w:t xml:space="preserve">wskazują na zrozumienie tematu </w:t>
            </w:r>
          </w:p>
          <w:p w14:paraId="0EC1BBCF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niezbyt twórcze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EB9CF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powiązane z tematem</w:t>
            </w:r>
          </w:p>
          <w:p w14:paraId="1C3B0A3A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niestaranne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40640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widać próby wykonania pracy</w:t>
            </w:r>
          </w:p>
          <w:p w14:paraId="55707B0C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na temat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D653B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praca nie na temat</w:t>
            </w:r>
          </w:p>
          <w:p w14:paraId="03917B87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brak rzeczowości w pracy</w:t>
            </w:r>
          </w:p>
          <w:p w14:paraId="7F3C9D84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brak pracy</w:t>
            </w:r>
          </w:p>
        </w:tc>
      </w:tr>
      <w:tr w:rsidR="007451AC" w14:paraId="0384B51F" w14:textId="77777777" w:rsidTr="00C7715D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6B74" w14:textId="77777777" w:rsidR="007451AC" w:rsidRDefault="007451AC" w:rsidP="00C77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</w:p>
          <w:p w14:paraId="3E10F6F1" w14:textId="77777777" w:rsidR="007451AC" w:rsidRDefault="007451AC" w:rsidP="00C77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4. Odpowiedzi ustne</w:t>
            </w:r>
          </w:p>
          <w:p w14:paraId="2BDE3F10" w14:textId="77777777" w:rsidR="007451AC" w:rsidRDefault="007451AC" w:rsidP="00C77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6158B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wiadomości zawarte w podręczniku i zeszycie uzupełnione wiedzą spoza programu</w:t>
            </w:r>
          </w:p>
          <w:p w14:paraId="381528F9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wypowiedź pełnymi zdaniami, bogaty język</w:t>
            </w:r>
          </w:p>
          <w:p w14:paraId="1ED1AA22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używanie pojęć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88D60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wiadomości z podręcznika i zeszytu prezentowane w sposób wskazujący na ich rozumienie, informacje przekazywane zrozumiałym językiem</w:t>
            </w:r>
          </w:p>
          <w:p w14:paraId="67D49076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pacing w:val="-4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1"/>
                <w:szCs w:val="20"/>
                <w:lang w:eastAsia="pl-PL"/>
              </w:rPr>
              <w:t>odpowiedź pełna nie wymagająca pytań dodatkowych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6F0FB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wyuczone na pamięć wiadomości</w:t>
            </w:r>
          </w:p>
          <w:p w14:paraId="6547BF86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uczeń ma trudności w sformułowaniu myśli własnymi słowami</w:t>
            </w:r>
          </w:p>
          <w:p w14:paraId="0C8B5891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potrzebna pomoc nauczyciela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160D5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wybiórcza znajomość poznanych treści i pojęć</w:t>
            </w:r>
          </w:p>
          <w:p w14:paraId="737CA105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odpowiedź niestaranna</w:t>
            </w:r>
          </w:p>
          <w:p w14:paraId="0F3A2E43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częste pytania naprowadzające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D741E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słabe wiązanie faktów i wiadomości</w:t>
            </w:r>
          </w:p>
          <w:p w14:paraId="0D2C6A15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pacing w:val="-4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1"/>
                <w:szCs w:val="20"/>
                <w:lang w:eastAsia="pl-PL"/>
              </w:rPr>
              <w:t>chaos myślowy i słowny</w:t>
            </w:r>
          </w:p>
          <w:p w14:paraId="7BEE7088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odpowiedź bełkotliwa, niewyraźna, pojedyncze wyrazy</w:t>
            </w:r>
          </w:p>
          <w:p w14:paraId="0560077F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dużo pytań pomocniczych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C50CD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brak odpowiedzi lub odpowiedzi świadczące o braku wiadomości rzeczowych</w:t>
            </w:r>
          </w:p>
        </w:tc>
      </w:tr>
      <w:tr w:rsidR="007451AC" w14:paraId="1076E238" w14:textId="77777777" w:rsidTr="00C7715D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52847" w14:textId="77777777" w:rsidR="007451AC" w:rsidRDefault="007451AC" w:rsidP="00C77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</w:p>
          <w:p w14:paraId="4D86E03E" w14:textId="77777777" w:rsidR="007451AC" w:rsidRDefault="007451AC" w:rsidP="00C77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5. Aktywność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58A0F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 xml:space="preserve">uczeń wyróżnia się aktywnością na lekcji </w:t>
            </w:r>
          </w:p>
          <w:p w14:paraId="4E9E2BA1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korzysta z materiałów zgromadzonych samodzielnie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C9296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uczeń zawsze przygotowany do lekcji</w:t>
            </w:r>
          </w:p>
          <w:p w14:paraId="089048D5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często zgłasza się do odpowiedzi</w:t>
            </w:r>
          </w:p>
          <w:p w14:paraId="2246B9AB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wypowiada się poprawnie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DA7FF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stara się być przygotowany do lekcji chętnie w niej uczestniczy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29111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 xml:space="preserve">mało aktywny na lekcjach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41231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niechętny udział w lekcji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AB38C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lekceważący stosunek do przedmiotu i wiary</w:t>
            </w:r>
          </w:p>
        </w:tc>
      </w:tr>
      <w:tr w:rsidR="007451AC" w14:paraId="23E8B854" w14:textId="77777777" w:rsidTr="00C7715D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4873" w14:textId="77777777" w:rsidR="007451AC" w:rsidRDefault="007451AC" w:rsidP="00C77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</w:p>
          <w:p w14:paraId="66D52FE7" w14:textId="77777777" w:rsidR="007451AC" w:rsidRDefault="007451AC" w:rsidP="00C77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6. Inscenizacje, gazetka szkolna, praca na rzecz Kościoła i inne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B9FBD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wiele razy pomaga w różnych pracach</w:t>
            </w:r>
          </w:p>
          <w:p w14:paraId="3C4BE1F0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pilnie i terminowo wykonuje powierzone zadania, dużo własnej inicjatywy</w:t>
            </w:r>
          </w:p>
          <w:p w14:paraId="46278A94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  <w:lang w:eastAsia="pl-PL"/>
              </w:rPr>
              <w:t>aktywnie uczestniczy w życiu małych grup formacyjnych (ministranci, oaza itp.)</w:t>
            </w:r>
          </w:p>
          <w:p w14:paraId="75FC3A29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 xml:space="preserve">reprezentuje szkołę (parafię) w konkursie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przedmiotow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03466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starannie wykonuje powierzone przez katechetę lub księdza zadania</w:t>
            </w:r>
          </w:p>
          <w:p w14:paraId="67F7107B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przejawia postawę apostolską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04050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 xml:space="preserve">niezbyt chętnie wykonuje zadania poza lekcjami, ale nie unika ich zupełnie </w:t>
            </w:r>
          </w:p>
          <w:p w14:paraId="17EFF9AF" w14:textId="77777777" w:rsidR="007451AC" w:rsidRDefault="007451AC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uczestniczy w rekolekcjach szkolnych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A6006" w14:textId="77777777" w:rsidR="007451AC" w:rsidRDefault="007451AC" w:rsidP="00C77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2C1E2" w14:textId="77777777" w:rsidR="007451AC" w:rsidRDefault="007451AC" w:rsidP="00C77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F71C" w14:textId="77777777" w:rsidR="007451AC" w:rsidRDefault="007451AC" w:rsidP="00C77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</w:p>
        </w:tc>
      </w:tr>
    </w:tbl>
    <w:p w14:paraId="31F4291C" w14:textId="77777777" w:rsidR="007451AC" w:rsidRDefault="007451AC" w:rsidP="007451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Uczeń ma prawo nie przygotować się do zajęć lekcyjnych 2 razy na okres. </w:t>
      </w:r>
    </w:p>
    <w:p w14:paraId="7ED9F2A8" w14:textId="77777777" w:rsidR="007451AC" w:rsidRDefault="007451AC" w:rsidP="007451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Uczeń jest nieprzygotowany do lekcji, gdy: </w:t>
      </w:r>
    </w:p>
    <w:p w14:paraId="0A3F0EEC" w14:textId="77777777" w:rsidR="007451AC" w:rsidRDefault="007451AC" w:rsidP="007451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a) nie przyniósł zeszytu przedmiotowego, zeszytu ćwiczeń, przyborów lub materiałów potrzebnych do pracy na lekcji,</w:t>
      </w:r>
    </w:p>
    <w:p w14:paraId="302C18D3" w14:textId="77777777" w:rsidR="007451AC" w:rsidRDefault="007451AC" w:rsidP="007451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 nie odrobił pracy domowej, </w:t>
      </w:r>
    </w:p>
    <w:p w14:paraId="26C12D1F" w14:textId="77777777" w:rsidR="007451AC" w:rsidRDefault="007451AC" w:rsidP="007451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c) nie przygotował się do odpowiedzi ustnej. </w:t>
      </w:r>
    </w:p>
    <w:p w14:paraId="5BECC943" w14:textId="77777777" w:rsidR="007451AC" w:rsidRDefault="007451AC" w:rsidP="007451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Za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dodatkową aktywność parafialną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(udział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Scholi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parafialnej, funkcja ministranta, funkcja lektora – co najmniej trzy czytania w niedzielę) uczeń dostaje ocenę semestralną i całoroczną wyższą o jeden stopień, np. jeśli wychodzi mu bardzo dobry to dostaje ocenę celującą. </w:t>
      </w:r>
    </w:p>
    <w:p w14:paraId="25F208BA" w14:textId="77777777" w:rsidR="007451AC" w:rsidRDefault="007451AC" w:rsidP="007451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Laureaci konkursów religijnych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zasięgu diecezjalnym i ogólnopolskim oraz laureaci testu biblijnego, otrzymują z religii celującą roczną ocenę klasyfikacyjną. Jeżeli tytuł laureata uczeń uzyskał po otrzymaniu oceny klasyfikacyjnej niższej niż ocena celująca, następuje zmiana tej oceny na ocenę celującą. </w:t>
      </w:r>
    </w:p>
    <w:p w14:paraId="514584F0" w14:textId="77777777" w:rsidR="007451AC" w:rsidRDefault="007451AC" w:rsidP="007451A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ZASADY WYSTAWIANIA OCENY SEMESTRALNEJ LUB ROCZNEJ</w:t>
      </w:r>
    </w:p>
    <w:p w14:paraId="7309BBF5" w14:textId="77777777" w:rsidR="007451AC" w:rsidRDefault="007451AC" w:rsidP="007451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Podstawą do wystawienia oceny kończącej określony etap nauki są oceny cząstkowe skupione w następujących grupach:</w:t>
      </w:r>
    </w:p>
    <w:p w14:paraId="577C9EDD" w14:textId="77777777" w:rsidR="007451AC" w:rsidRDefault="007451AC" w:rsidP="007451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I. Prace pisemne, odpowiedzi ustne (wiadomości bieżące, cytaty, pojęcia);</w:t>
      </w:r>
    </w:p>
    <w:p w14:paraId="62E75DAC" w14:textId="77777777" w:rsidR="007451AC" w:rsidRDefault="007451AC" w:rsidP="007451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II. Pacierz, katechizm;</w:t>
      </w:r>
    </w:p>
    <w:p w14:paraId="61018412" w14:textId="77777777" w:rsidR="007451AC" w:rsidRDefault="007451AC" w:rsidP="007451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III. Sprawdziany i testy;</w:t>
      </w:r>
    </w:p>
    <w:p w14:paraId="123498A8" w14:textId="77777777" w:rsidR="007451AC" w:rsidRDefault="007451AC" w:rsidP="007451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IV. Zeszyt przedmiotowy;</w:t>
      </w:r>
    </w:p>
    <w:p w14:paraId="06D13103" w14:textId="77777777" w:rsidR="007451AC" w:rsidRDefault="007451AC" w:rsidP="007451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V. Modlitwy, pieśni, psalmy;</w:t>
      </w:r>
    </w:p>
    <w:p w14:paraId="2251FA9C" w14:textId="77777777" w:rsidR="007451AC" w:rsidRDefault="007451AC" w:rsidP="007451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VI. Praca w grupach, aktywność, inne.</w:t>
      </w:r>
    </w:p>
    <w:p w14:paraId="3E080731" w14:textId="77777777" w:rsidR="007451AC" w:rsidRDefault="007451AC" w:rsidP="007451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 wystawianiu oceny rocznej bierze się również pod uwagę ocenę z półrocza.</w:t>
      </w:r>
    </w:p>
    <w:p w14:paraId="5508B871" w14:textId="77777777" w:rsidR="007451AC" w:rsidRDefault="007451AC" w:rsidP="007451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Wszystkie oceny są jawne, obiektywne, wskazujące na pojawiające się braki i motywujące do poprawy i dalszej pracy. W ciągu roku szkolnego pojawią się różne formy i rodzaje kontroli. Na początku kontrola wstępna, aby zorientować się jaką wiedzę i umiejętności uczeń posiada, w ciągu roku bieżące sprawdzanie wyników, wreszcie kontrola końcowa, by ocenić osiągnięcia i ewentualne porażki. </w:t>
      </w:r>
    </w:p>
    <w:p w14:paraId="4A98B87E" w14:textId="77777777" w:rsidR="007451AC" w:rsidRDefault="007451AC" w:rsidP="007451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 każda kontrola musi kończyć się wstawieniem oceny do dziennika.</w:t>
      </w:r>
    </w:p>
    <w:p w14:paraId="5FEA93C3" w14:textId="77777777" w:rsidR="007451AC" w:rsidRDefault="007451AC" w:rsidP="007451AC"/>
    <w:p w14:paraId="45337F73" w14:textId="77777777" w:rsidR="007451AC" w:rsidRDefault="007451AC" w:rsidP="007451AC"/>
    <w:p w14:paraId="63AD2FEC" w14:textId="77777777" w:rsidR="007451AC" w:rsidRDefault="007451AC" w:rsidP="007451AC">
      <w:pPr>
        <w:pStyle w:val="Tytu"/>
        <w:tabs>
          <w:tab w:val="center" w:pos="7512"/>
          <w:tab w:val="left" w:pos="14279"/>
        </w:tabs>
        <w:spacing w:line="360" w:lineRule="auto"/>
        <w:ind w:firstLine="0"/>
        <w:jc w:val="left"/>
        <w:rPr>
          <w:caps w:val="0"/>
          <w:szCs w:val="24"/>
        </w:rPr>
      </w:pPr>
      <w:r>
        <w:rPr>
          <w:caps w:val="0"/>
          <w:szCs w:val="24"/>
        </w:rPr>
        <w:lastRenderedPageBreak/>
        <w:t>SZCZEGÓŁOWE KRYTERIA OCENIANIA</w:t>
      </w:r>
      <w:r>
        <w:rPr>
          <w:caps w:val="0"/>
          <w:szCs w:val="24"/>
        </w:rPr>
        <w:tab/>
      </w:r>
    </w:p>
    <w:p w14:paraId="06146613" w14:textId="77777777" w:rsidR="007451AC" w:rsidRDefault="007451AC" w:rsidP="007451AC">
      <w:pPr>
        <w:pStyle w:val="Nagwek1"/>
        <w:ind w:firstLine="0"/>
        <w:rPr>
          <w:b w:val="0"/>
          <w:caps/>
          <w:smallCaps/>
          <w:szCs w:val="24"/>
        </w:rPr>
      </w:pPr>
      <w:r>
        <w:rPr>
          <w:b w:val="0"/>
          <w:caps/>
          <w:smallCaps/>
          <w:szCs w:val="24"/>
        </w:rPr>
        <w:t>Semestr I</w:t>
      </w:r>
    </w:p>
    <w:tbl>
      <w:tblPr>
        <w:tblW w:w="15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1980"/>
        <w:gridCol w:w="2879"/>
        <w:gridCol w:w="4499"/>
        <w:gridCol w:w="3599"/>
        <w:gridCol w:w="1260"/>
      </w:tblGrid>
      <w:tr w:rsidR="007451AC" w14:paraId="255B1622" w14:textId="77777777" w:rsidTr="007451AC"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AB9C" w14:textId="77777777" w:rsidR="007451AC" w:rsidRDefault="007451AC">
            <w:pPr>
              <w:pStyle w:val="Nagwek1"/>
              <w:ind w:firstLine="0"/>
              <w:jc w:val="center"/>
            </w:pPr>
          </w:p>
          <w:p w14:paraId="30706F2B" w14:textId="77777777" w:rsidR="007451AC" w:rsidRDefault="007451AC">
            <w:pPr>
              <w:pStyle w:val="Nagwek1"/>
              <w:spacing w:line="360" w:lineRule="auto"/>
              <w:ind w:firstLine="0"/>
              <w:jc w:val="center"/>
            </w:pPr>
            <w:r>
              <w:t>DZIAŁ</w:t>
            </w:r>
          </w:p>
        </w:tc>
        <w:tc>
          <w:tcPr>
            <w:tcW w:w="142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582E2" w14:textId="77777777" w:rsidR="007451AC" w:rsidRDefault="007451AC">
            <w:pPr>
              <w:pStyle w:val="Nagwek1"/>
              <w:spacing w:line="360" w:lineRule="auto"/>
              <w:ind w:firstLine="0"/>
              <w:jc w:val="center"/>
            </w:pPr>
            <w:r>
              <w:t>OCENA</w:t>
            </w:r>
          </w:p>
        </w:tc>
      </w:tr>
      <w:tr w:rsidR="007451AC" w14:paraId="2B22A709" w14:textId="77777777" w:rsidTr="007451AC"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CDDC2" w14:textId="77777777" w:rsidR="007451AC" w:rsidRDefault="007451AC">
            <w:pPr>
              <w:rPr>
                <w:b/>
                <w:sz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4394A" w14:textId="77777777" w:rsidR="007451AC" w:rsidRDefault="007451AC">
            <w:pPr>
              <w:pStyle w:val="Nagwek1"/>
              <w:spacing w:line="360" w:lineRule="auto"/>
              <w:ind w:firstLine="0"/>
              <w:jc w:val="center"/>
            </w:pPr>
            <w:r>
              <w:t>dopuszczająca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68F3F" w14:textId="77777777" w:rsidR="007451AC" w:rsidRDefault="007451AC">
            <w:pPr>
              <w:pStyle w:val="Nagwek1"/>
              <w:spacing w:line="360" w:lineRule="auto"/>
              <w:ind w:firstLine="0"/>
              <w:jc w:val="center"/>
            </w:pPr>
            <w:r>
              <w:t>dostateczna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222AE" w14:textId="77777777" w:rsidR="007451AC" w:rsidRDefault="007451AC">
            <w:pPr>
              <w:pStyle w:val="Nagwek1"/>
              <w:spacing w:line="360" w:lineRule="auto"/>
              <w:ind w:firstLine="0"/>
              <w:jc w:val="center"/>
            </w:pPr>
            <w:r>
              <w:t>dobra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928ED" w14:textId="77777777" w:rsidR="007451AC" w:rsidRDefault="007451AC">
            <w:pPr>
              <w:pStyle w:val="Nagwek1"/>
              <w:spacing w:line="360" w:lineRule="auto"/>
              <w:ind w:firstLine="0"/>
              <w:jc w:val="center"/>
            </w:pPr>
            <w:r>
              <w:t>bardzo dobra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40363" w14:textId="77777777" w:rsidR="007451AC" w:rsidRDefault="007451AC">
            <w:pPr>
              <w:pStyle w:val="Nagwek1"/>
              <w:spacing w:line="360" w:lineRule="auto"/>
              <w:ind w:firstLine="0"/>
              <w:jc w:val="center"/>
            </w:pPr>
            <w:r>
              <w:t>celująca</w:t>
            </w:r>
          </w:p>
        </w:tc>
      </w:tr>
      <w:tr w:rsidR="007451AC" w14:paraId="0787730B" w14:textId="77777777" w:rsidTr="007451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D557" w14:textId="77777777" w:rsidR="007451AC" w:rsidRDefault="007451AC">
            <w:pPr>
              <w:rPr>
                <w:b/>
                <w:sz w:val="24"/>
                <w:szCs w:val="24"/>
              </w:rPr>
            </w:pPr>
            <w:r>
              <w:rPr>
                <w:b/>
                <w:szCs w:val="24"/>
              </w:rPr>
              <w:t xml:space="preserve">I. </w:t>
            </w:r>
            <w:r>
              <w:rPr>
                <w:rFonts w:cs="TimeIbisEE-Bold"/>
                <w:b/>
                <w:bCs/>
                <w:szCs w:val="40"/>
              </w:rPr>
              <w:t>Przyjęcie Jezusa</w:t>
            </w:r>
          </w:p>
          <w:p w14:paraId="15FB58FA" w14:textId="77777777" w:rsidR="007451AC" w:rsidRDefault="007451AC">
            <w:pPr>
              <w:pStyle w:val="Nagwek1"/>
              <w:spacing w:line="360" w:lineRule="auto"/>
              <w:ind w:firstLine="0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137B9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określa własne rozumienie szczęścia</w:t>
            </w:r>
          </w:p>
          <w:p w14:paraId="6C13AA4B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podaje przykłady przeżywania przez ludzi cierpienia i szczęścia</w:t>
            </w:r>
          </w:p>
          <w:p w14:paraId="4978E346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podaje prawdę, że Jezus czeka na grzesznika nie jako sędzia, lecz jako Ten, kto kocha</w:t>
            </w:r>
          </w:p>
          <w:p w14:paraId="3DB3E127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wie, że wiara jest darem od Boga, niezasłużonym przez człowieka,</w:t>
            </w:r>
          </w:p>
          <w:p w14:paraId="38D15E26" w14:textId="77777777" w:rsidR="007451AC" w:rsidRDefault="007451AC">
            <w:pPr>
              <w:pStyle w:val="teksttabeli"/>
            </w:pPr>
            <w:r>
              <w:t>zna prawdę, że Jezus wysłuchuje naszych próśb ze względu na naszą wiarę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AE7F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podaje prawdę, że miłość Boga jest skierowana indywidualnie do każdego człowieka </w:t>
            </w:r>
          </w:p>
          <w:p w14:paraId="01D41E0D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wskazuje, w jaki sposób powierza siebie Maryi w indywidualnej modlitwie</w:t>
            </w:r>
          </w:p>
          <w:p w14:paraId="41917904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określa istotę prawdziwego szczęścia i cierpienia</w:t>
            </w:r>
          </w:p>
          <w:p w14:paraId="04DC7350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podaje, jak pokonać lęk przed wyznaniem grzechów spowiednikowi </w:t>
            </w:r>
          </w:p>
          <w:p w14:paraId="18407AEA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określa, w jaki sposób powierza swoje grzechy Jezusowi</w:t>
            </w:r>
          </w:p>
          <w:p w14:paraId="7CB814FB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wymienia działania człowieka, które pomogą mu otworzyć drzwi nieba (osiągnąć zbawienie)</w:t>
            </w:r>
          </w:p>
          <w:p w14:paraId="3D09E74E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wymienia owoce zaufania Jezusowi</w:t>
            </w:r>
          </w:p>
          <w:p w14:paraId="3FFB7A92" w14:textId="77777777" w:rsidR="007451AC" w:rsidRDefault="007451AC">
            <w:pPr>
              <w:pStyle w:val="teksttabeli"/>
              <w:numPr>
                <w:ilvl w:val="0"/>
                <w:numId w:val="0"/>
              </w:numPr>
              <w:tabs>
                <w:tab w:val="left" w:pos="708"/>
              </w:tabs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A07B6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  <w:rPr>
                <w:i/>
              </w:rPr>
            </w:pPr>
            <w:r>
              <w:t xml:space="preserve">interpretuje tekst hymnu </w:t>
            </w:r>
            <w:r>
              <w:rPr>
                <w:i/>
              </w:rPr>
              <w:t>Magnificat</w:t>
            </w:r>
          </w:p>
          <w:p w14:paraId="09268E56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uzasadnia, że przyjęcie Bożej miłości otwiera drogę do szczęścia</w:t>
            </w:r>
          </w:p>
          <w:p w14:paraId="272F3C14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włącza w swoją modlitwę „Pod Twoją obronę”</w:t>
            </w:r>
          </w:p>
          <w:p w14:paraId="5A20A601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interpretuje teksty biblijne o zaparciu się Piotra i zdradzie Judasza (Mt 26,69-75; Mt 27,3-5)</w:t>
            </w:r>
          </w:p>
          <w:p w14:paraId="318D4CEE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uzasadnia, dlaczego człowiek jest naprawdę szczęśliwy, gdy jest bez grzechu</w:t>
            </w:r>
          </w:p>
          <w:p w14:paraId="14CD14C4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  <w:rPr>
                <w:spacing w:val="-4"/>
                <w:szCs w:val="21"/>
              </w:rPr>
            </w:pPr>
            <w:r>
              <w:t>charakteryzuje ludzkie szczęście w perspektywie wieczności</w:t>
            </w:r>
          </w:p>
          <w:p w14:paraId="1AA24F90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  <w:rPr>
                <w:szCs w:val="20"/>
              </w:rPr>
            </w:pPr>
            <w:r>
              <w:t>interpretuje biblijną perykopę o robotnikach w winnicy (Mt 20,1-15),</w:t>
            </w:r>
          </w:p>
          <w:p w14:paraId="5FD30F2B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uzasadnia, że osiągnięcie nieba realizuje się przez modlitwę i podejmowanie codziennych obowiązków</w:t>
            </w:r>
          </w:p>
          <w:p w14:paraId="3EF9C5E1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interpretuje tekst o uzdrowieniu sługi setnika (Mt 8,5-13)</w:t>
            </w:r>
          </w:p>
          <w:p w14:paraId="0F2919BD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charakteryzuje postać setnika jako poganina</w:t>
            </w:r>
          </w:p>
          <w:p w14:paraId="36CD28B3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wyjaśnia znaczenie modlitwy liturgicznej „Panie nie jestem godzien…”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F27FA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wyjaśnia, dlaczego Maryja jest nazywana Gwiazdą Nowej Ewangelizacji</w:t>
            </w:r>
          </w:p>
          <w:p w14:paraId="2FCD9091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uzasadnia, że jest otwarty na sygnały-znaki Bożej miłości w swoim życiu</w:t>
            </w:r>
          </w:p>
          <w:p w14:paraId="7C2FD022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uzasadnia, że przyznanie się do winy i żal prowadzi do oczyszczenia, a ich brak do nieszczęścia (na przykładzie Piotra i Judasza)</w:t>
            </w:r>
          </w:p>
          <w:p w14:paraId="515090CD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uzasadnia, że Bóg pragnie zbawienia każdego człowieka, ale wspólnie z innymi,</w:t>
            </w:r>
          </w:p>
          <w:p w14:paraId="1ACFEA68" w14:textId="77777777" w:rsidR="007451AC" w:rsidRDefault="007451AC">
            <w:pPr>
              <w:pStyle w:val="teksttabeli"/>
            </w:pPr>
            <w:r>
              <w:t>wskazuje, jak troszczy się o rozwój wiary, by jego miejsce w niebie nie pozostało puste</w:t>
            </w:r>
          </w:p>
          <w:p w14:paraId="35605AC5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uzasadnia, że prośba skierowana do Jezusa musi być połączona z głęboką wiarą i pokorą</w:t>
            </w:r>
          </w:p>
          <w:p w14:paraId="4C86F9E1" w14:textId="77777777" w:rsidR="007451AC" w:rsidRDefault="007451AC">
            <w:pPr>
              <w:pStyle w:val="teksttabeli"/>
            </w:pPr>
            <w:r>
              <w:t>podaje przykłady, gdy z wiarą prosi Boga o pomoc w codziennych sytuacjach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FD0F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daje świadectwo szczęścia płynącego z życia bez grzechu</w:t>
            </w:r>
          </w:p>
          <w:p w14:paraId="65F51DDC" w14:textId="77777777" w:rsidR="007451AC" w:rsidRDefault="007451AC">
            <w:pPr>
              <w:pStyle w:val="teksttabeli"/>
              <w:numPr>
                <w:ilvl w:val="0"/>
                <w:numId w:val="0"/>
              </w:numPr>
              <w:tabs>
                <w:tab w:val="left" w:pos="708"/>
              </w:tabs>
            </w:pPr>
          </w:p>
        </w:tc>
      </w:tr>
      <w:tr w:rsidR="007451AC" w14:paraId="4273391B" w14:textId="77777777" w:rsidTr="007451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129B" w14:textId="77777777" w:rsidR="007451AC" w:rsidRDefault="007451A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Cs w:val="24"/>
              </w:rPr>
              <w:t xml:space="preserve">II. </w:t>
            </w:r>
            <w:r>
              <w:rPr>
                <w:b/>
                <w:bCs/>
                <w:szCs w:val="24"/>
              </w:rPr>
              <w:br/>
            </w:r>
            <w:r>
              <w:rPr>
                <w:rFonts w:cs="TimeIbisEE-Bold"/>
                <w:b/>
                <w:bCs/>
                <w:szCs w:val="40"/>
              </w:rPr>
              <w:t>Miłość</w:t>
            </w:r>
          </w:p>
          <w:p w14:paraId="44B7CB8E" w14:textId="77777777" w:rsidR="007451AC" w:rsidRDefault="007451AC">
            <w:pPr>
              <w:pStyle w:val="Nagwek1"/>
              <w:spacing w:line="360" w:lineRule="auto"/>
              <w:ind w:firstLine="0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8DB2E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podaje, za kogo jest odpowiedzialny teraz i w przyszłości</w:t>
            </w:r>
          </w:p>
          <w:p w14:paraId="20CD5053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>podaje zasady, na których opierają się relacje międzyludzkie</w:t>
            </w:r>
          </w:p>
          <w:p w14:paraId="7F8F471B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podaje przykłady autorytetów osób dorosłych</w:t>
            </w:r>
          </w:p>
          <w:p w14:paraId="36A7D789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wylicza przyczyny konfliktów z rodzicami</w:t>
            </w:r>
          </w:p>
          <w:p w14:paraId="60047F01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wymienia grupy ludzi wykluczonych społecznie</w:t>
            </w:r>
          </w:p>
          <w:p w14:paraId="27893A35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podaje najczęstsze przyczyny </w:t>
            </w:r>
            <w:proofErr w:type="spellStart"/>
            <w:r>
              <w:t>wykluczeń</w:t>
            </w:r>
            <w:proofErr w:type="spellEnd"/>
            <w:r>
              <w:t xml:space="preserve"> </w:t>
            </w:r>
          </w:p>
          <w:p w14:paraId="568ACBDC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podaje argumenty za urodzeniem dziecka, biorąc pod uwagę matkę i ojca</w:t>
            </w:r>
          </w:p>
          <w:p w14:paraId="25BB9123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definiuje pojęcie „eutanazja”</w:t>
            </w:r>
          </w:p>
          <w:p w14:paraId="27BBB9DE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wymienia powody, dla których ludzie chcą poddać się eutanazji</w:t>
            </w:r>
          </w:p>
          <w:p w14:paraId="67D63E6E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określa, co to jest sakrament namaszczenia chorych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F86D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 xml:space="preserve">podaje kryteria, według których chce kształtować swoje życie </w:t>
            </w:r>
          </w:p>
          <w:p w14:paraId="48B827BE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wymienia osoby, które mogą mu pomóc w podejmowaniu właściwych decyzji</w:t>
            </w:r>
          </w:p>
          <w:p w14:paraId="5BD97C10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>podaje prawdę, że Bóg stworzył człowieka do życia we wspólnocie z innymi (Rdz 2,18)</w:t>
            </w:r>
          </w:p>
          <w:p w14:paraId="41795C10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definiuje pojęcie konfliktu międzypokoleniowego</w:t>
            </w:r>
          </w:p>
          <w:p w14:paraId="67CD9B04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wymienia zasady pomagające w rozwiązywaniu konfliktów z dorosłymi</w:t>
            </w:r>
          </w:p>
          <w:p w14:paraId="55C0D40D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podaje przykłady okazywania przez siebie szacunku do ludzi potrzebujących pomocy</w:t>
            </w:r>
          </w:p>
          <w:p w14:paraId="6193CA44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wylicza sposoby ratowania dzieci nienarodzonych</w:t>
            </w:r>
          </w:p>
          <w:p w14:paraId="7DC380D8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wymienia skutki aborcji w życiu kobiety i mężczyzny</w:t>
            </w:r>
          </w:p>
          <w:p w14:paraId="5032DF1F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wylicza sposoby udzielania pomocy osobie chorej i umierającej</w:t>
            </w:r>
          </w:p>
          <w:p w14:paraId="4AA67D74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wymienia skutki sakramentu namaszczenia chorych</w:t>
            </w:r>
          </w:p>
          <w:p w14:paraId="7027B922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wylicza sytuacje, w których osoba przyjmuje sakrament namaszczenia chorych</w:t>
            </w:r>
          </w:p>
          <w:p w14:paraId="3EF64011" w14:textId="77777777" w:rsidR="007451AC" w:rsidRDefault="007451AC">
            <w:pPr>
              <w:pStyle w:val="teksttabeli"/>
              <w:numPr>
                <w:ilvl w:val="0"/>
                <w:numId w:val="0"/>
              </w:numPr>
              <w:tabs>
                <w:tab w:val="left" w:pos="708"/>
              </w:tabs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4A99D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>wyjaśnia, dlaczego jego obecny rozwój ma wpływ na jego przyszłość</w:t>
            </w:r>
          </w:p>
          <w:p w14:paraId="35EBB2EB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interpretuje perykopę biblijną o bogaczu i Łazarzu (</w:t>
            </w:r>
            <w:proofErr w:type="spellStart"/>
            <w:r>
              <w:t>Łk</w:t>
            </w:r>
            <w:proofErr w:type="spellEnd"/>
            <w:r>
              <w:t xml:space="preserve"> 16,19-31)</w:t>
            </w:r>
          </w:p>
          <w:p w14:paraId="2E3BB4C5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wymienia kręgi relacji z innymi (rodzina, przyjaciele, koledzy, obcy)</w:t>
            </w:r>
          </w:p>
          <w:p w14:paraId="4392A369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>charakteryzuje różnice w relacjach między osobami bliskimi i obcymi</w:t>
            </w:r>
          </w:p>
          <w:p w14:paraId="6B93D5AC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uzasadnia, dlaczego warto korzystać z doświadczenia dorosłych</w:t>
            </w:r>
          </w:p>
          <w:p w14:paraId="21792238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omawia, czego dotyczą wybory życiowe młodego człowieka</w:t>
            </w:r>
          </w:p>
          <w:p w14:paraId="3F228633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omawia, jak podejmować właściwe decyzje</w:t>
            </w:r>
          </w:p>
          <w:p w14:paraId="2A8333C9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charakteryzuje potrzeby człowieka, który przestał sobie radzić w życiu</w:t>
            </w:r>
          </w:p>
          <w:p w14:paraId="06667705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 chrześcijańską powinność zajęcia się ludźmi wykluczonymi</w:t>
            </w:r>
          </w:p>
          <w:p w14:paraId="23F0BBDB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wyjaśnia, czym jest dar życia</w:t>
            </w:r>
          </w:p>
          <w:p w14:paraId="65638D82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wyjaśnia, dlaczego najczęstszą przyczyną aborcji jest poczucie osamotnienia matki dziecka</w:t>
            </w:r>
          </w:p>
          <w:p w14:paraId="3738A2F9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dokonuje moralnej oceny aborcji</w:t>
            </w:r>
          </w:p>
          <w:p w14:paraId="12D0EFC5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wskazuje, w jaki sposób wyraża postawę obrony życia od poczęcia</w:t>
            </w:r>
          </w:p>
          <w:p w14:paraId="748B0CB7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dokonuje moralnej oceny eutanazji</w:t>
            </w:r>
          </w:p>
          <w:p w14:paraId="1573B282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wyjaśnia, dlaczego podjęcie decyzji o poddaniu się eutanazji wynika z poczucia odrzucenia przez bliskich i samotności</w:t>
            </w:r>
          </w:p>
          <w:p w14:paraId="1293D99B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wyjaśnia, co to jest hospicjum</w:t>
            </w:r>
          </w:p>
          <w:p w14:paraId="4D0FC183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podaje przykłady poświęcenia przez siebie czasu osobom starszym i chorym</w:t>
            </w:r>
          </w:p>
          <w:p w14:paraId="707F8CE3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wyjaśnia, dlaczego sakrament namaszczenia chorych jest sakramentem uzdrowienia</w:t>
            </w:r>
          </w:p>
          <w:p w14:paraId="684CD98C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opisuje historie, w których ludzie doświadczają cierpienia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2BE14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>charakteryzuje konsekwencje swoich działań w chwili obecnej i w dorosłym życiu oraz w wieczności</w:t>
            </w:r>
          </w:p>
          <w:p w14:paraId="0682E687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wyjaśnia, dlaczego krytycznie ocenia styl życia proponowany przez media</w:t>
            </w:r>
          </w:p>
          <w:p w14:paraId="66D273AD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>wyjaśnia, dlaczego konsekwencją samotności może być niechęć do życia</w:t>
            </w:r>
          </w:p>
          <w:p w14:paraId="32AC9B40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podaje przykłady, że świadomie buduje właściwe relacje z ludźmi, wśród których żyje</w:t>
            </w:r>
          </w:p>
          <w:p w14:paraId="22CCB334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wyjaśnia znaczenie samodzielności w życiu osoby dojrzewającej</w:t>
            </w:r>
          </w:p>
          <w:p w14:paraId="22039A46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wskazuje, jak szuka sposobów komunikacji, dającej wzajemne zrozumienie</w:t>
            </w:r>
          </w:p>
          <w:p w14:paraId="7F4234BC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wskazuje sytuacje, gdy otacza ludzi potrzebujących swoją modlitwą, starając się rozeznać ich potrzeby i nieść skuteczną pomoc</w:t>
            </w:r>
          </w:p>
          <w:p w14:paraId="29EE112D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wyjaśnia, na czym polega tzw. duchowa adopcja</w:t>
            </w:r>
          </w:p>
          <w:p w14:paraId="2D15AF02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omawia cele funkcjonowania hospicjum</w:t>
            </w:r>
          </w:p>
          <w:p w14:paraId="33E7BA64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wskazuje, w jaki sposób wyraża postawę poszanowania człowieka i jego godności do chwili naturalnej śmierci</w:t>
            </w:r>
          </w:p>
          <w:p w14:paraId="5BE65FEC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uzasadnia, że osoby chore potrzebują pomocy w sferze duchowej</w:t>
            </w:r>
          </w:p>
          <w:p w14:paraId="2FFAD985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 swą gotowość pomocy osobie cierpiącej przez rozmowę i zachętę do przyjęcia sakramentu namaszczenia chorych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95AA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 xml:space="preserve">opracowuje program pomocy konkretnej grupie </w:t>
            </w:r>
            <w:r>
              <w:lastRenderedPageBreak/>
              <w:t>ludzi lub konkretnemu człowiekowi</w:t>
            </w:r>
          </w:p>
          <w:p w14:paraId="17B56623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uzasadnia, dlaczego podejmuje postanowienie modlitwy w intencji dzieci nienarodzonych</w:t>
            </w:r>
          </w:p>
          <w:p w14:paraId="251C1C37" w14:textId="77777777" w:rsidR="007451AC" w:rsidRDefault="007451AC">
            <w:pPr>
              <w:pStyle w:val="teksttabeli"/>
              <w:numPr>
                <w:ilvl w:val="0"/>
                <w:numId w:val="0"/>
              </w:numPr>
              <w:tabs>
                <w:tab w:val="left" w:pos="708"/>
              </w:tabs>
            </w:pPr>
          </w:p>
        </w:tc>
      </w:tr>
      <w:tr w:rsidR="007451AC" w14:paraId="74071B02" w14:textId="77777777" w:rsidTr="007451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29374" w14:textId="77777777" w:rsidR="007451AC" w:rsidRDefault="007451A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Cs w:val="24"/>
              </w:rPr>
              <w:lastRenderedPageBreak/>
              <w:t xml:space="preserve">III. </w:t>
            </w:r>
            <w:r>
              <w:rPr>
                <w:b/>
                <w:bCs/>
              </w:rPr>
              <w:t>Syn Boży</w:t>
            </w:r>
          </w:p>
          <w:p w14:paraId="35BFB065" w14:textId="77777777" w:rsidR="007451AC" w:rsidRDefault="007451AC">
            <w:pPr>
              <w:pStyle w:val="Nagwek1"/>
              <w:spacing w:line="360" w:lineRule="auto"/>
              <w:ind w:firstLine="0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D1B6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wymienia cechy charakteryzujące wiarę</w:t>
            </w:r>
          </w:p>
          <w:p w14:paraId="201FDD61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wskazuje teksty biblijne i patrystyczne mówiące o historycznym pochodzeniu Jezusa</w:t>
            </w:r>
          </w:p>
          <w:p w14:paraId="017C96CD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wymienia </w:t>
            </w:r>
            <w:proofErr w:type="spellStart"/>
            <w:r>
              <w:t>pozachrześcijańskie</w:t>
            </w:r>
            <w:proofErr w:type="spellEnd"/>
            <w:r>
              <w:t xml:space="preserve"> dokumenty świadczące o Jezusie Chrystusie </w:t>
            </w:r>
          </w:p>
          <w:p w14:paraId="23B1F1AB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  <w:rPr>
                <w:szCs w:val="24"/>
              </w:rPr>
            </w:pPr>
            <w:r>
              <w:rPr>
                <w:szCs w:val="24"/>
              </w:rPr>
              <w:t xml:space="preserve">omawia proces powstawania Ewangelii </w:t>
            </w:r>
          </w:p>
          <w:p w14:paraId="7C90F3A0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  <w:rPr>
                <w:szCs w:val="20"/>
              </w:rPr>
            </w:pPr>
            <w:r>
              <w:t xml:space="preserve">definiuje pojęcie „cud” </w:t>
            </w:r>
          </w:p>
          <w:p w14:paraId="5FDF49E8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wymienia sfery życia ludzi, w </w:t>
            </w:r>
            <w:r>
              <w:rPr>
                <w:spacing w:val="-2"/>
              </w:rPr>
              <w:t>których</w:t>
            </w:r>
            <w:r>
              <w:t xml:space="preserve"> Jezus dokonywał cudów</w:t>
            </w:r>
          </w:p>
          <w:p w14:paraId="1423266C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wymienia okresy roku liturgicznego </w:t>
            </w:r>
          </w:p>
          <w:p w14:paraId="2385A83F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wskazuje miejsce Adwentu na schemacie roku liturgicznego i omawia jego znaczenie </w:t>
            </w:r>
          </w:p>
          <w:p w14:paraId="59943667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wskazuje wydarzenia </w:t>
            </w:r>
            <w:r>
              <w:lastRenderedPageBreak/>
              <w:t>paschalne na schemacie roku liturgicznego</w:t>
            </w:r>
          </w:p>
          <w:p w14:paraId="25F7EC21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wskazuje teksty biblijne mówiące o wniebowstąpieniu Jezusa </w:t>
            </w:r>
          </w:p>
          <w:p w14:paraId="332A783E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wymienia rzeczy ostateczne człowieka </w:t>
            </w:r>
          </w:p>
          <w:p w14:paraId="7F53BC95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wymienia główne części Mszy Świętej </w:t>
            </w:r>
          </w:p>
          <w:p w14:paraId="4A76AD12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podaje, że są cztery modlitwy eucharystyczne </w:t>
            </w:r>
          </w:p>
          <w:p w14:paraId="45DA58A4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  <w:rPr>
                <w:szCs w:val="20"/>
              </w:rPr>
            </w:pPr>
            <w:r>
              <w:t>podaje warunki przystąpienia do Komunii Świętej</w:t>
            </w:r>
          </w:p>
          <w:p w14:paraId="648761E5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prezentuje główne przesłanie objawień Pana Jezusa św. Małgorzacie Marii </w:t>
            </w:r>
            <w:proofErr w:type="spellStart"/>
            <w:r>
              <w:t>Alacoque</w:t>
            </w:r>
            <w:proofErr w:type="spellEnd"/>
          </w:p>
          <w:p w14:paraId="38C3719F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podaje, kiedy obchodzimy uroczystość Najświętszego Serca Pana Jezusa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ABC06" w14:textId="77777777" w:rsidR="007451AC" w:rsidRDefault="007451AC">
            <w:pPr>
              <w:pStyle w:val="teksttabeli"/>
            </w:pPr>
            <w:r>
              <w:lastRenderedPageBreak/>
              <w:t>cytuje z pamięci wybrane wersety biblijne określające wiarę</w:t>
            </w:r>
          </w:p>
          <w:p w14:paraId="143C152A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podaje najważniejsze fakty z życia i działalności Jezusa w porządku chronologicznym</w:t>
            </w:r>
          </w:p>
          <w:p w14:paraId="60049DB5" w14:textId="77777777" w:rsidR="007451AC" w:rsidRDefault="007451AC">
            <w:pPr>
              <w:pStyle w:val="teksttabeli"/>
            </w:pPr>
            <w:r>
              <w:t xml:space="preserve">w skrótowej formie przedstawia treść każdego z </w:t>
            </w:r>
            <w:proofErr w:type="spellStart"/>
            <w:r>
              <w:t>pozachrześcijańskich</w:t>
            </w:r>
            <w:proofErr w:type="spellEnd"/>
            <w:r>
              <w:t xml:space="preserve"> dokumentów świadczących o Jezusie Chrystusie</w:t>
            </w:r>
            <w:r>
              <w:rPr>
                <w:szCs w:val="24"/>
              </w:rPr>
              <w:t xml:space="preserve"> </w:t>
            </w:r>
          </w:p>
          <w:p w14:paraId="2C232476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rPr>
                <w:szCs w:val="24"/>
              </w:rPr>
              <w:t>prezentuje główną myśl teologiczną czterech ewangelistów</w:t>
            </w:r>
            <w:r>
              <w:t xml:space="preserve"> </w:t>
            </w:r>
          </w:p>
          <w:p w14:paraId="5B3A986F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wskazuje teksty biblijne opisujące wybrane cuda Jezusa: przemianę wody w wino (J 2,1-11), rozmnożenie chleba (</w:t>
            </w:r>
            <w:proofErr w:type="spellStart"/>
            <w:r>
              <w:t>Mk</w:t>
            </w:r>
            <w:proofErr w:type="spellEnd"/>
            <w:r>
              <w:t xml:space="preserve"> 6,34-44), uzdrowienie epileptyka (Mt 17,14-18), uzdrowienie opętanego (</w:t>
            </w:r>
            <w:proofErr w:type="spellStart"/>
            <w:r>
              <w:t>Mk</w:t>
            </w:r>
            <w:proofErr w:type="spellEnd"/>
            <w:r>
              <w:t xml:space="preserve"> 1,23-27)</w:t>
            </w:r>
          </w:p>
          <w:p w14:paraId="71F6C4CB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wymienia święta upamiętniające wydarzenia z życia Jezusa</w:t>
            </w:r>
          </w:p>
          <w:p w14:paraId="22E8A439" w14:textId="77777777" w:rsidR="007451AC" w:rsidRDefault="007451AC">
            <w:pPr>
              <w:pStyle w:val="teksttabeli"/>
            </w:pPr>
            <w:r>
              <w:t>wskazuje święta Pańskie na schemacie roku liturgicznego</w:t>
            </w:r>
          </w:p>
          <w:p w14:paraId="51F0D794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wymienia tradycje i symbole adwentowe</w:t>
            </w:r>
          </w:p>
          <w:p w14:paraId="1F8B1D70" w14:textId="77777777" w:rsidR="007451AC" w:rsidRDefault="007451AC">
            <w:pPr>
              <w:pStyle w:val="teksttabeli"/>
            </w:pPr>
            <w:r>
              <w:t>podaje przykłady pieśni adwentowych</w:t>
            </w:r>
          </w:p>
          <w:p w14:paraId="36F50EE8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wskazuje teksty biblijne i pozabiblijne mówiące o </w:t>
            </w:r>
            <w:r>
              <w:lastRenderedPageBreak/>
              <w:t xml:space="preserve">śmierci i zmartwychwstaniu Jezusa </w:t>
            </w:r>
          </w:p>
          <w:p w14:paraId="72499D1D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podaje przykłady spotkań z Chrystusem po Jego zmartwychwstaniu</w:t>
            </w:r>
          </w:p>
          <w:p w14:paraId="0D1D62A4" w14:textId="77777777" w:rsidR="007451AC" w:rsidRDefault="007451AC">
            <w:pPr>
              <w:pStyle w:val="teksttabeli"/>
            </w:pPr>
            <w:r>
              <w:t>podaje czas (liczbę dni) ukazywania się Zmartwychwstałego apostołom</w:t>
            </w:r>
          </w:p>
          <w:p w14:paraId="3B5DDFDB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wskazuje teksty biblijne o powtórnym przyjściu Chrystusa (Mt 25,31-46; </w:t>
            </w:r>
            <w:proofErr w:type="spellStart"/>
            <w:r>
              <w:t>Łk</w:t>
            </w:r>
            <w:proofErr w:type="spellEnd"/>
            <w:r>
              <w:t xml:space="preserve"> 21,25-28.34-36)</w:t>
            </w:r>
          </w:p>
          <w:p w14:paraId="1B61A9D4" w14:textId="77777777" w:rsidR="007451AC" w:rsidRDefault="007451AC">
            <w:pPr>
              <w:pStyle w:val="teksttabeli"/>
            </w:pPr>
            <w:r>
              <w:t xml:space="preserve">podaje kryteria, według których Chrystus będzie sądził ludzi </w:t>
            </w:r>
          </w:p>
          <w:p w14:paraId="0CBCF89E" w14:textId="77777777" w:rsidR="007451AC" w:rsidRDefault="007451AC">
            <w:pPr>
              <w:pStyle w:val="teksttabeli"/>
            </w:pPr>
            <w:r>
              <w:t xml:space="preserve">podaje przykłady ludzi, dla których uczestnictwo w Eucharystii było największą wartością </w:t>
            </w:r>
          </w:p>
          <w:p w14:paraId="489A8DA1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wymienia za kogo i z kim modlimy się w drugiej modlitwie eucharystycznej </w:t>
            </w:r>
          </w:p>
          <w:p w14:paraId="6C383739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wskazuje teksty biblijne dotyczące Eucharystii </w:t>
            </w:r>
          </w:p>
          <w:p w14:paraId="43AB6876" w14:textId="77777777" w:rsidR="007451AC" w:rsidRDefault="007451AC">
            <w:pPr>
              <w:pStyle w:val="teksttabeli"/>
            </w:pPr>
            <w:r>
              <w:t>wymienia i omawia formy kultu Najświętszego Serca Jezusowego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3604B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>przyporządkowuje cechy wiary odpowiednim tekstom biblijnym lub z tych tekstów samodzielnie odczytuje cechy i określenia wiary</w:t>
            </w:r>
          </w:p>
          <w:p w14:paraId="4521E687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interpretuje teksty biblijne mówiące o historycznym pochodzeniu Jezusa</w:t>
            </w:r>
          </w:p>
          <w:p w14:paraId="4095953F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samodzielnie sięga do ksiąg Nowego Testamentu jako źródła wiedzy na temat Jezusa i daje o tym świadectwo wobec klasy </w:t>
            </w:r>
          </w:p>
          <w:p w14:paraId="458B6150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w oparciu o dokumenty </w:t>
            </w:r>
            <w:proofErr w:type="spellStart"/>
            <w:r>
              <w:t>pozachrześcijańskie</w:t>
            </w:r>
            <w:proofErr w:type="spellEnd"/>
            <w:r>
              <w:t xml:space="preserve"> uzasadnia, że Jezus istniał naprawdę</w:t>
            </w:r>
          </w:p>
          <w:p w14:paraId="0F210239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 gotowość obrony swojej wiary w Jezusa Chrystusa</w:t>
            </w:r>
          </w:p>
          <w:p w14:paraId="005EF51D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  <w:rPr>
                <w:szCs w:val="24"/>
              </w:rPr>
            </w:pPr>
            <w:r>
              <w:rPr>
                <w:szCs w:val="24"/>
              </w:rPr>
              <w:t>wyjaśnia podobieństwa i różnice w czterech Ewangeliach w świetle ich teologii</w:t>
            </w:r>
          </w:p>
          <w:p w14:paraId="55EE1A0C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  <w:rPr>
                <w:szCs w:val="24"/>
              </w:rPr>
            </w:pPr>
            <w:r>
              <w:rPr>
                <w:szCs w:val="24"/>
              </w:rPr>
              <w:t>wykazuje dążność poznawczą przejawiającą się w czytaniu czterech Ewangelii w celu bliższego poznania Jezusa</w:t>
            </w:r>
          </w:p>
          <w:p w14:paraId="2A6A2743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  <w:rPr>
                <w:szCs w:val="20"/>
              </w:rPr>
            </w:pPr>
            <w:r>
              <w:t>wyjaśnia, dlaczego cuda Jezusa są potwierdzeniem Jego Synostwa Bożego</w:t>
            </w:r>
          </w:p>
          <w:p w14:paraId="45710297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interpretuje perykopy biblijne opisujące wybrane cuda</w:t>
            </w:r>
          </w:p>
          <w:p w14:paraId="1B7D3F1D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wyjaśnia związek działalności Jezusa z Jego modlitwą</w:t>
            </w:r>
          </w:p>
          <w:p w14:paraId="2EEAF05C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wyjaśnia, co to jest kalendarz liturgiczny</w:t>
            </w:r>
          </w:p>
          <w:p w14:paraId="0613D570" w14:textId="77777777" w:rsidR="007451AC" w:rsidRDefault="007451AC">
            <w:pPr>
              <w:pStyle w:val="teksttabeli"/>
            </w:pPr>
            <w:r>
              <w:t>stara się świadomie przeżywać rok liturgiczny, zaznaczając w kalendarzu aktualne tygodnie</w:t>
            </w:r>
          </w:p>
          <w:p w14:paraId="41EFDF43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wyjaśnia sens i znaczenie tradycji i symboli adwentowych</w:t>
            </w:r>
          </w:p>
          <w:p w14:paraId="2A54E24F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interpretuje teksty biblijne zapowiadające przyjście Zbawiciela</w:t>
            </w:r>
          </w:p>
          <w:p w14:paraId="157AC9CB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charakteryzuje znaczenie spotkań z Chrystusem Zmartwychwstałym w umocnieniu wiary Jego uczniów</w:t>
            </w:r>
          </w:p>
          <w:p w14:paraId="229C231A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>interpretuje teksty biblijne mówiące o wniebowstąpieniu Jezusa</w:t>
            </w:r>
          </w:p>
          <w:p w14:paraId="5AFB5251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charakteryzuje sposoby obecności Chrystusa wśród nas</w:t>
            </w:r>
          </w:p>
          <w:p w14:paraId="7691DE44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interpretuje tekst biblijny o końcu świata (</w:t>
            </w:r>
            <w:proofErr w:type="spellStart"/>
            <w:r>
              <w:t>Łk</w:t>
            </w:r>
            <w:proofErr w:type="spellEnd"/>
            <w:r>
              <w:t xml:space="preserve"> 21,25-28.34-36), wyjaśnia, dlaczego moment ten dla jednych będzie przyczyną lęku, a dla innych radości) </w:t>
            </w:r>
          </w:p>
          <w:p w14:paraId="5508C5AC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wyjaśnia, na czym polega królowanie Chrystusa</w:t>
            </w:r>
          </w:p>
          <w:p w14:paraId="4C9431C6" w14:textId="77777777" w:rsidR="007451AC" w:rsidRDefault="007451AC">
            <w:pPr>
              <w:pStyle w:val="teksttabeli"/>
            </w:pPr>
            <w:r>
              <w:t>podaje przykłady podejmowanych przez siebie codziennych decyzji w perspektywie wieczności</w:t>
            </w:r>
          </w:p>
          <w:p w14:paraId="6C464E0C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formułuje argumenty za uczestnictwem w liturgii</w:t>
            </w:r>
          </w:p>
          <w:p w14:paraId="602D0962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świadomie i z przekonaniem włącza się w przygotowanie Mszy Świętej</w:t>
            </w:r>
          </w:p>
          <w:p w14:paraId="3ACDEB83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mówi z pamięci słowa konsekracji</w:t>
            </w:r>
          </w:p>
          <w:p w14:paraId="08D0E48C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odpowiada na wezwania kapłana</w:t>
            </w:r>
          </w:p>
          <w:p w14:paraId="50DC8E2C" w14:textId="77777777" w:rsidR="007451AC" w:rsidRDefault="007451AC">
            <w:pPr>
              <w:pStyle w:val="teksttabeli"/>
              <w:rPr>
                <w:szCs w:val="20"/>
              </w:rPr>
            </w:pPr>
            <w:r>
              <w:t>modli się we wspólnocie z innymi podczas liturgii</w:t>
            </w:r>
          </w:p>
          <w:p w14:paraId="38471A7B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na podstawie tekstów biblijnych wyjaśnia motywy ustanowienia przez Jezusa sakramentu Eucharystii </w:t>
            </w:r>
          </w:p>
          <w:p w14:paraId="1ACFBB20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 potrzebę częstej Komunii Świętej</w:t>
            </w:r>
          </w:p>
          <w:p w14:paraId="2E4A7751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wyjaśnia potrzebę i sens poświęcenia się Boskiemu Sercu Jezusa</w:t>
            </w:r>
          </w:p>
          <w:p w14:paraId="79D03D35" w14:textId="77777777" w:rsidR="007451AC" w:rsidRDefault="007451AC">
            <w:pPr>
              <w:pStyle w:val="teksttabeli"/>
            </w:pPr>
            <w:r>
              <w:t>charakteryzuje współczesne przejawy znieważania Bożej miłości (niewdzięczność, brak poczucia grzechu, świętokradzka komunia)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911D7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>z zaangażowaniem podejmuje refleksję nad wskazanymi tekstami biblijnymi</w:t>
            </w:r>
          </w:p>
          <w:p w14:paraId="70BE3B0C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jest odpowiedzialny za rozwój swojej wiary</w:t>
            </w:r>
          </w:p>
          <w:p w14:paraId="4CEC224F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omawia kontekst historyczny przyjścia na świat Jezusa</w:t>
            </w:r>
          </w:p>
          <w:p w14:paraId="19ED20B8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podaje przykłady sytuacji, gdy chętnie dzieli się wiedzą o Jezusie z innymi</w:t>
            </w:r>
          </w:p>
          <w:p w14:paraId="390CFB86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wskazuje, w jaki sposób poszukuje rzetelnego wyjaśnienia wątpliwości co do podstaw swojej wiary</w:t>
            </w:r>
          </w:p>
          <w:p w14:paraId="421A24DD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rPr>
                <w:szCs w:val="24"/>
              </w:rPr>
              <w:t>prezentuje owoc refleksji nad własnym życiem w świetle prawd przekazanych przez ewangelistów</w:t>
            </w:r>
          </w:p>
          <w:p w14:paraId="0004FC52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uzasadnia, że cuda Jezusa są ogłaszaniem królestwa Bożego</w:t>
            </w:r>
          </w:p>
          <w:p w14:paraId="5A507495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wyjaśnia, że Jezus dokonuje cudów tam, gdzie jest wiara, i jednocześnie przez cuda umacnia wiarę</w:t>
            </w:r>
          </w:p>
          <w:p w14:paraId="5B956B12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daje świadectwo o tym, że z wiarą prosi Jezusa o pomoc w najtrudniejszych sytuacjach życiowych</w:t>
            </w:r>
          </w:p>
          <w:p w14:paraId="0E396B4E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 chrześcijański sens i wartość świętowania na przestrzeni roku liturgicznego</w:t>
            </w:r>
          </w:p>
          <w:p w14:paraId="4BD65A0A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wskazuje, w jaki sposób włącza się w rodzinne i parafialne przygotowania do świąt Bożego Narodzenia</w:t>
            </w:r>
          </w:p>
          <w:p w14:paraId="79490F24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 potrzebę liturgicznych spotkań z Chrystusem</w:t>
            </w:r>
          </w:p>
          <w:p w14:paraId="02D6CC4C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 wartość życia „w obecności Chrystusa”</w:t>
            </w:r>
          </w:p>
          <w:p w14:paraId="05682899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>układa swój plan dnia (tygodnia), uwzględniając nieustanną, bliską obecność Chrystusa</w:t>
            </w:r>
          </w:p>
          <w:p w14:paraId="07EA36C7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uzasadnia, że wyrok wydany przez Chrystusa na sądzie ostatecznym będzie konsekwencją działań</w:t>
            </w:r>
            <w:r>
              <w:rPr>
                <w:color w:val="FF0000"/>
              </w:rPr>
              <w:t xml:space="preserve"> </w:t>
            </w:r>
            <w:r>
              <w:t>człowieka podczas jego życia</w:t>
            </w:r>
          </w:p>
          <w:p w14:paraId="3F441573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charakteryzuje wpływ Eucharystii na życie ludzi, którzy z wielką wiarą w niej uczestniczą</w:t>
            </w:r>
          </w:p>
          <w:p w14:paraId="31F7AAF5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aktywnie uczestniczy we wspólnej liturgii</w:t>
            </w:r>
          </w:p>
          <w:p w14:paraId="05664536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wyjaśnia, dlaczego kapłan wypowiada słowa modlitwy w liczbie mnogiej</w:t>
            </w:r>
          </w:p>
          <w:p w14:paraId="3F79D1AE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wyjaśnia treść czterech aklamacji</w:t>
            </w:r>
          </w:p>
          <w:p w14:paraId="3F6DC85E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  <w:rPr>
                <w:szCs w:val="20"/>
              </w:rPr>
            </w:pPr>
            <w:r>
              <w:t>charakteryzuje przyjmowanie Komunii Świętej jako przejaw głębokiej zażyłości z Panem Jezusem</w:t>
            </w:r>
          </w:p>
          <w:p w14:paraId="71AC94EA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 ekspiacyjny charakter praktykowania pierwszych piątków miesiąca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BBE3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 xml:space="preserve">aktywnie włącza się w przygotowanie liturgii Mszy Świętej lub innej celebracji i z zaangażowaniem w niej uczestniczy </w:t>
            </w:r>
          </w:p>
          <w:p w14:paraId="3009B614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rozwija swoją więź z Chrystusem przez życie sakramentalne i odważnie świadczy o tym wobec klasy</w:t>
            </w:r>
          </w:p>
          <w:p w14:paraId="7F9AE318" w14:textId="77777777" w:rsidR="007451AC" w:rsidRDefault="007451AC">
            <w:pPr>
              <w:pStyle w:val="teksttabeli"/>
            </w:pPr>
          </w:p>
        </w:tc>
      </w:tr>
      <w:tr w:rsidR="007451AC" w14:paraId="7E6D3763" w14:textId="77777777" w:rsidTr="007451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40F57" w14:textId="77777777" w:rsidR="007451AC" w:rsidRDefault="007451AC">
            <w:pPr>
              <w:rPr>
                <w:sz w:val="24"/>
                <w:szCs w:val="24"/>
              </w:rPr>
            </w:pPr>
            <w:r>
              <w:rPr>
                <w:b/>
                <w:bCs/>
                <w:szCs w:val="24"/>
              </w:rPr>
              <w:t xml:space="preserve">VII. </w:t>
            </w:r>
            <w:r>
              <w:rPr>
                <w:rFonts w:cs="TimeIbisEE-Bold"/>
                <w:b/>
                <w:bCs/>
                <w:szCs w:val="40"/>
              </w:rPr>
              <w:t>Wydarz</w:t>
            </w:r>
            <w:r>
              <w:rPr>
                <w:rFonts w:cs="TimeIbisEE-Bold"/>
                <w:b/>
                <w:bCs/>
                <w:szCs w:val="40"/>
              </w:rPr>
              <w:lastRenderedPageBreak/>
              <w:t>enia zbawcze</w:t>
            </w:r>
          </w:p>
          <w:p w14:paraId="63ED60EF" w14:textId="77777777" w:rsidR="007451AC" w:rsidRDefault="007451AC">
            <w:pPr>
              <w:pStyle w:val="Nagwek1"/>
              <w:ind w:firstLine="0"/>
              <w:rPr>
                <w:b w:val="0"/>
              </w:rPr>
            </w:pPr>
            <w:r>
              <w:rPr>
                <w:b w:val="0"/>
              </w:rPr>
              <w:t>(tematy 56-58)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C92FB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>podaje prawdę, że świętość w niebie jest nagrodą za życie ziemskie</w:t>
            </w:r>
          </w:p>
          <w:p w14:paraId="0B8F7F14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>podaje okoliczności narodzenia Pana Jezusa</w:t>
            </w:r>
          </w:p>
          <w:p w14:paraId="1B0AD837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określa postawy ludzi wobec Jezusa analizując tekst biblijny Mt 2,1-12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5876E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 xml:space="preserve">wymienia imiona świętych, którzy osiągnęli swoją świętość przez dobre życie (np. św. Józef) </w:t>
            </w:r>
          </w:p>
          <w:p w14:paraId="76F94B71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>wskazuje, że od narodzin Jezusa liczy się lata naszej ery mówi z pamięci tekst kolędy „Bóg się rodzi”</w:t>
            </w:r>
          </w:p>
          <w:p w14:paraId="54D02F00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wskazuje przyczyny lęku przed Jezusem Heroda i współczesnych ludzi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80411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 xml:space="preserve">interpretuje tekst biblijny Mt 5,3-12 </w:t>
            </w:r>
          </w:p>
          <w:p w14:paraId="35B0DDB0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charakteryzuje drogę do świętości wybranego świętego</w:t>
            </w:r>
          </w:p>
          <w:p w14:paraId="5D3576C9" w14:textId="77777777" w:rsidR="007451AC" w:rsidRDefault="007451AC">
            <w:pPr>
              <w:pStyle w:val="teksttabeli"/>
            </w:pPr>
            <w:r>
              <w:lastRenderedPageBreak/>
              <w:t>wskazuje, w jaki sposób troszczy się o swoją świętość w codziennym życiu</w:t>
            </w:r>
          </w:p>
          <w:p w14:paraId="671AF2A8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wykazuje, że narodzenie Jezusa zmieniło bieg świata (nowy kalendarz, nowa kultura, nowa religia)</w:t>
            </w:r>
          </w:p>
          <w:p w14:paraId="0FDBF79E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omawia przesłania wybranych kolęd („Bóg się rodzi”)</w:t>
            </w:r>
          </w:p>
          <w:p w14:paraId="04B7210C" w14:textId="77777777" w:rsidR="007451AC" w:rsidRDefault="007451AC">
            <w:pPr>
              <w:pStyle w:val="teksttabeli"/>
            </w:pPr>
            <w:r>
              <w:t>śpiewa kolędy z rodziną i klasą oddając cześć narodzonemu Jezusowi</w:t>
            </w:r>
          </w:p>
          <w:p w14:paraId="007B8921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charakteryzuje podobieństwa w postawach pomiędzy współczesnymi ludźmi, Herodem a Mędrcami w poszukiwaniu Mesjasza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85A35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>wyjaśnia, że świętość można osiągnąć przez codzienne dobre życie oraz męczeństwo czyli żyjąc duchem Ośmiu Błogosławieństw</w:t>
            </w:r>
          </w:p>
          <w:p w14:paraId="58B964F7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>dokonuje porównania treści kolęd z przesłaniem tekstów biblijnych o narodzeniu Jezusa</w:t>
            </w:r>
          </w:p>
          <w:p w14:paraId="5B634889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wskazuje, w jaki sposób przygotowuje się do przyjęcia Chrystusa we własnym sercu </w:t>
            </w:r>
          </w:p>
          <w:p w14:paraId="0AE2880A" w14:textId="77777777" w:rsidR="007451AC" w:rsidRDefault="007451AC">
            <w:pPr>
              <w:pStyle w:val="teksttabeli"/>
            </w:pPr>
            <w:r>
              <w:t xml:space="preserve">wskazuje, jak służy pomocą tym, którzy chcą być blisko Jezusa </w:t>
            </w:r>
          </w:p>
          <w:p w14:paraId="2F899A10" w14:textId="77777777" w:rsidR="007451AC" w:rsidRDefault="007451AC">
            <w:pPr>
              <w:pStyle w:val="teksttabeli"/>
            </w:pPr>
            <w:r>
              <w:t>uzasadnia, dlaczego modli się za tych, którzy Jezusa odrzucają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14A7" w14:textId="77777777" w:rsidR="007451AC" w:rsidRDefault="007451AC">
            <w:pPr>
              <w:pStyle w:val="teksttabeli"/>
              <w:numPr>
                <w:ilvl w:val="0"/>
                <w:numId w:val="0"/>
              </w:numPr>
              <w:tabs>
                <w:tab w:val="left" w:pos="708"/>
              </w:tabs>
            </w:pPr>
          </w:p>
        </w:tc>
      </w:tr>
    </w:tbl>
    <w:p w14:paraId="3EF2C04F" w14:textId="77777777" w:rsidR="007451AC" w:rsidRDefault="007451AC" w:rsidP="007451AC">
      <w:pPr>
        <w:rPr>
          <w:szCs w:val="20"/>
        </w:rPr>
      </w:pPr>
    </w:p>
    <w:p w14:paraId="01C86D8C" w14:textId="77777777" w:rsidR="007451AC" w:rsidRDefault="007451AC" w:rsidP="007451AC">
      <w:r>
        <w:br w:type="page"/>
      </w:r>
      <w:r>
        <w:lastRenderedPageBreak/>
        <w:t>Semestr II</w:t>
      </w:r>
      <w:r>
        <w:tab/>
      </w:r>
      <w:r>
        <w:tab/>
      </w:r>
      <w:r>
        <w:tab/>
      </w: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1800"/>
        <w:gridCol w:w="2880"/>
        <w:gridCol w:w="4860"/>
        <w:gridCol w:w="3420"/>
        <w:gridCol w:w="1273"/>
      </w:tblGrid>
      <w:tr w:rsidR="007451AC" w14:paraId="7AD04D63" w14:textId="77777777" w:rsidTr="007451AC"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34FB" w14:textId="77777777" w:rsidR="007451AC" w:rsidRDefault="007451AC">
            <w:pPr>
              <w:pStyle w:val="Nagwek1"/>
              <w:ind w:firstLine="0"/>
              <w:jc w:val="center"/>
            </w:pPr>
          </w:p>
          <w:p w14:paraId="25403F9A" w14:textId="77777777" w:rsidR="007451AC" w:rsidRDefault="007451AC">
            <w:pPr>
              <w:pStyle w:val="Nagwek1"/>
              <w:spacing w:line="360" w:lineRule="auto"/>
              <w:ind w:firstLine="0"/>
              <w:jc w:val="center"/>
            </w:pPr>
            <w:r>
              <w:t>DZIAŁ</w:t>
            </w:r>
          </w:p>
        </w:tc>
        <w:tc>
          <w:tcPr>
            <w:tcW w:w="142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4CD2F" w14:textId="77777777" w:rsidR="007451AC" w:rsidRDefault="007451AC">
            <w:pPr>
              <w:pStyle w:val="Nagwek1"/>
              <w:spacing w:line="360" w:lineRule="auto"/>
              <w:ind w:firstLine="0"/>
              <w:jc w:val="center"/>
            </w:pPr>
            <w:r>
              <w:t>OCENA</w:t>
            </w:r>
          </w:p>
        </w:tc>
      </w:tr>
      <w:tr w:rsidR="007451AC" w14:paraId="6635C782" w14:textId="77777777" w:rsidTr="007451AC"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5D833" w14:textId="77777777" w:rsidR="007451AC" w:rsidRDefault="007451AC">
            <w:pPr>
              <w:rPr>
                <w:b/>
                <w:sz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3D6BF" w14:textId="77777777" w:rsidR="007451AC" w:rsidRDefault="007451AC">
            <w:pPr>
              <w:pStyle w:val="Nagwek1"/>
              <w:spacing w:line="360" w:lineRule="auto"/>
              <w:ind w:firstLine="0"/>
              <w:jc w:val="center"/>
            </w:pPr>
            <w:r>
              <w:t>dopuszczająca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23C65" w14:textId="77777777" w:rsidR="007451AC" w:rsidRDefault="007451AC">
            <w:pPr>
              <w:pStyle w:val="Nagwek1"/>
              <w:spacing w:line="360" w:lineRule="auto"/>
              <w:ind w:firstLine="0"/>
              <w:jc w:val="center"/>
            </w:pPr>
            <w:r>
              <w:t>dostateczna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3D4D1" w14:textId="77777777" w:rsidR="007451AC" w:rsidRDefault="007451AC">
            <w:pPr>
              <w:pStyle w:val="Nagwek1"/>
              <w:spacing w:line="360" w:lineRule="auto"/>
              <w:ind w:firstLine="0"/>
              <w:jc w:val="center"/>
            </w:pPr>
            <w:r>
              <w:t>dobra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845DF" w14:textId="77777777" w:rsidR="007451AC" w:rsidRDefault="007451AC">
            <w:pPr>
              <w:pStyle w:val="Nagwek1"/>
              <w:spacing w:line="360" w:lineRule="auto"/>
              <w:ind w:firstLine="0"/>
              <w:jc w:val="center"/>
            </w:pPr>
            <w:r>
              <w:t>bardzo dobra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D3DB9" w14:textId="77777777" w:rsidR="007451AC" w:rsidRDefault="007451AC">
            <w:pPr>
              <w:pStyle w:val="Nagwek1"/>
              <w:spacing w:line="360" w:lineRule="auto"/>
              <w:ind w:firstLine="0"/>
              <w:jc w:val="center"/>
            </w:pPr>
            <w:r>
              <w:t>celująca</w:t>
            </w:r>
          </w:p>
        </w:tc>
      </w:tr>
      <w:tr w:rsidR="007451AC" w14:paraId="43962EA6" w14:textId="77777777" w:rsidTr="007451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B63F" w14:textId="77777777" w:rsidR="007451AC" w:rsidRDefault="007451A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Cs w:val="24"/>
              </w:rPr>
              <w:t xml:space="preserve">IV. </w:t>
            </w:r>
            <w:r>
              <w:rPr>
                <w:b/>
                <w:bCs/>
              </w:rPr>
              <w:t>Parafia, wspólnota, ruch</w:t>
            </w:r>
          </w:p>
          <w:p w14:paraId="32E35791" w14:textId="77777777" w:rsidR="007451AC" w:rsidRDefault="007451AC">
            <w:pPr>
              <w:pStyle w:val="Nagwek1"/>
              <w:spacing w:line="360" w:lineRule="auto"/>
              <w:ind w:firstLine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336DB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definiuje pojęcie parafii i podaje, kto do niej przynależy</w:t>
            </w:r>
          </w:p>
          <w:p w14:paraId="4E7C5FF3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podaje definicję sanktuarium, diecezji, seminarium, </w:t>
            </w:r>
          </w:p>
          <w:p w14:paraId="1479D8CD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podaje nazwę swojej diecezji oraz imię i nazwisko jej biskupa</w:t>
            </w:r>
          </w:p>
          <w:p w14:paraId="217EFD0D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definiuje pojęcia: świecki i konsekrowany</w:t>
            </w:r>
          </w:p>
          <w:p w14:paraId="1FBEA7A1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wymienia posługi kapłana oraz funkcje, jakie mogą pełnić w Kościele ludzie świeccy</w:t>
            </w:r>
          </w:p>
          <w:p w14:paraId="70317F09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definiuje pojęcie liturgii Kościoła,</w:t>
            </w:r>
          </w:p>
          <w:p w14:paraId="35E37B46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podaje, że liturgia słowa jest częścią Mszy Świętej, </w:t>
            </w:r>
            <w:r>
              <w:lastRenderedPageBreak/>
              <w:t>może też być odrębną celebracją</w:t>
            </w:r>
          </w:p>
          <w:p w14:paraId="72FD01C5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omawia, co zawiera i do czego służy lekcjonarz</w:t>
            </w:r>
          </w:p>
          <w:p w14:paraId="6F39DE7F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wyjaśnia pojęcie wspólnoty</w:t>
            </w:r>
          </w:p>
          <w:p w14:paraId="1A1998C3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podaje przykłady motywów biblijnych w sztuce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63699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>rozpoznaje kapłanów pracujących w miejscowej parafii oraz podaje ich imiona i nazwiska</w:t>
            </w:r>
          </w:p>
          <w:p w14:paraId="0069698C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wymienia dobra materialne i duchowe, z których korzysta w parafii (ofiarowane przez wiernych w historii)</w:t>
            </w:r>
          </w:p>
          <w:p w14:paraId="6702CACB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wskazuje, gdzie jest katedra i seminarium duchowne</w:t>
            </w:r>
          </w:p>
          <w:p w14:paraId="712AAAA8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wymienia najważniejsze sanktuaria swojej diecezji</w:t>
            </w:r>
          </w:p>
          <w:p w14:paraId="0CE1E040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  <w:rPr>
                <w:spacing w:val="-4"/>
                <w:szCs w:val="21"/>
              </w:rPr>
            </w:pPr>
            <w:r>
              <w:rPr>
                <w:spacing w:val="-4"/>
                <w:szCs w:val="21"/>
              </w:rPr>
              <w:t>omawia najważniejsze wydarzenia z historii swojej diecezji</w:t>
            </w:r>
          </w:p>
          <w:p w14:paraId="5064BC68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  <w:rPr>
                <w:szCs w:val="20"/>
              </w:rPr>
            </w:pPr>
            <w:r>
              <w:t>wymienia grupy, ruchy i wspólnoty działające na terenie parafii</w:t>
            </w:r>
          </w:p>
          <w:p w14:paraId="439CD4B9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wymienia różne formy życia poświęconego Bogu</w:t>
            </w:r>
          </w:p>
          <w:p w14:paraId="7299891B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przedstawia cechy charakterystyczne dla świętych</w:t>
            </w:r>
          </w:p>
          <w:p w14:paraId="072DD117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wskazuje, że celem posługi kapłana, jak i apostolstwa świeckich jest zbawienie własne i pomoc w zbawieniu innych ludzi</w:t>
            </w:r>
          </w:p>
          <w:p w14:paraId="03BB11A3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>wymienia sposoby obecności Chrystusa w liturgii</w:t>
            </w:r>
          </w:p>
          <w:p w14:paraId="3AA0491F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wymienia różne formy liturgii Kościoła</w:t>
            </w:r>
          </w:p>
          <w:p w14:paraId="3221F8DD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wymienia i omawia cykle czytań mszalnych (dwuletni cykl na dni powszednie i trzyletni na niedziele)</w:t>
            </w:r>
          </w:p>
          <w:p w14:paraId="5C54FE84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  <w:rPr>
                <w:spacing w:val="-4"/>
                <w:szCs w:val="21"/>
              </w:rPr>
            </w:pPr>
            <w:r>
              <w:rPr>
                <w:spacing w:val="-4"/>
                <w:szCs w:val="21"/>
              </w:rPr>
              <w:t>podaje przykłady wspólnotowej lektury Pisma Świętego</w:t>
            </w:r>
          </w:p>
          <w:p w14:paraId="43B4EBB0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wymienia najbardziej znane dzieła sztuki religijnej (z zakresu architektury, malarstwa, rzeźby, muzyki)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2A1B2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>opowiada historię swojego kościoła parafialnego.</w:t>
            </w:r>
          </w:p>
          <w:p w14:paraId="5BC1EC93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wskazuje, w jaki sposób wyraża więź ze swoją parafią</w:t>
            </w:r>
          </w:p>
          <w:p w14:paraId="399DA51C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wyjaśnia rolę sanktuariów w życiu społecznym i narodowym</w:t>
            </w:r>
          </w:p>
          <w:p w14:paraId="6FD3F79D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charakteryzuje działalność wybranych grup</w:t>
            </w:r>
          </w:p>
          <w:p w14:paraId="31CF3713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 potrzebę i wartość przynależności do rówieśniczych grup o charakterze religijnym</w:t>
            </w:r>
          </w:p>
          <w:p w14:paraId="7580A340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interpretuje słowa Chrystusa i Kościoła wzywające do życia konsekrowanego</w:t>
            </w:r>
          </w:p>
          <w:p w14:paraId="6303B5CD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wyraża zainteresowanie formą życia poświęconego Bogu</w:t>
            </w:r>
          </w:p>
          <w:p w14:paraId="20625483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 potrzebę apostolstwa świeckich</w:t>
            </w:r>
          </w:p>
          <w:p w14:paraId="7750F3A9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charakteryzuje wzajemne relacje członków Kościoła</w:t>
            </w:r>
          </w:p>
          <w:p w14:paraId="77A0A4EF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podaje przykłady swojej troski o zbawienie własne i innych</w:t>
            </w:r>
          </w:p>
          <w:p w14:paraId="68E45F7B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charakteryzuje działanie Boga i człowieka w liturgii</w:t>
            </w:r>
          </w:p>
          <w:p w14:paraId="1C2FD8DD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uzasadnia, że uczestnicząc w liturgii spotykamy Chrystusa zmartwychwstałego</w:t>
            </w:r>
          </w:p>
          <w:p w14:paraId="729F4E54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 swe pragnienie spotykania się z Chrystusem przez świadome i czynne uczestnictwo w liturgii Kościoła</w:t>
            </w:r>
          </w:p>
          <w:p w14:paraId="648CE79F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formułuje argumenty za uczestnictwem w liturgii</w:t>
            </w:r>
          </w:p>
          <w:p w14:paraId="0C9EA963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uzasadnia, że czytane i rozważane podczas liturgii teksty biblijne są kierowanym do nas słowem Boga</w:t>
            </w:r>
          </w:p>
          <w:p w14:paraId="3DD500A6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wyjaśnia znaczenie kreślonych na czole, ustach i sercu krzyżyków przed czytaniem Ewangelii</w:t>
            </w:r>
          </w:p>
          <w:p w14:paraId="2F86B74C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potrafi posługiwać się lekcjonarzem</w:t>
            </w:r>
          </w:p>
          <w:p w14:paraId="5E32B407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charakteryzuje Kościół jako wspólnotę wspólnot</w:t>
            </w:r>
          </w:p>
          <w:p w14:paraId="5A314D14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>omawia schemat biblijnego spotkania w ramach wybranej wspólnoty</w:t>
            </w:r>
          </w:p>
          <w:p w14:paraId="3066DE9E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  <w:rPr>
                <w:spacing w:val="-4"/>
                <w:szCs w:val="21"/>
              </w:rPr>
            </w:pPr>
            <w:r>
              <w:rPr>
                <w:spacing w:val="-4"/>
                <w:szCs w:val="21"/>
              </w:rPr>
              <w:t>wyjaśnia związek życia chrześcijanina z rozważanym we wspólnocie lub indywidualnie słowem Bożym</w:t>
            </w:r>
          </w:p>
          <w:p w14:paraId="757731E1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  <w:rPr>
                <w:szCs w:val="20"/>
              </w:rPr>
            </w:pPr>
            <w:r>
              <w:t>podejmuje samodzielne próby rozmowy ze słowem Bożym i dzieli się z klasą swym doświadczeniem</w:t>
            </w:r>
          </w:p>
          <w:p w14:paraId="78C186D0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rozpoznaje elementy sztuki sakralnej w swojej świątyni</w:t>
            </w:r>
          </w:p>
          <w:p w14:paraId="335DBFFE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wskazuje, w jaki sposób kształtuje w sobie wrażliwość na piękno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B3270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>uzasadnia, dlaczego modli się za żyjących i zmarłych ofiarodawców na rzecz parafii</w:t>
            </w:r>
          </w:p>
          <w:p w14:paraId="12EAD140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uzasadnia, dlaczego chętnie bierze udział w pielgrzymce do wybranego sanktuarium</w:t>
            </w:r>
          </w:p>
          <w:p w14:paraId="556A4091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dzieli się przeżyciami związanymi z pobytem w sanktuarium</w:t>
            </w:r>
          </w:p>
          <w:p w14:paraId="683BDCFB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dokonuje wyboru grupy, w której czułby się dobrze i mógłby się rozwijać emocjonalnie i duchowo </w:t>
            </w:r>
          </w:p>
          <w:p w14:paraId="5B996F03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uzasadnia, dlaczego modli się za różne stany w Kościele</w:t>
            </w:r>
          </w:p>
          <w:p w14:paraId="28449A29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referuje, w jaki sposób poszukuje własnej drogi życiowej</w:t>
            </w:r>
          </w:p>
          <w:p w14:paraId="6ADAE917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określa swoje miejsce w Kościele</w:t>
            </w:r>
          </w:p>
          <w:p w14:paraId="6B2CFB28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wskazuje, w jaki sposób angażuje się w życie Kościoła</w:t>
            </w:r>
          </w:p>
          <w:p w14:paraId="37AC2BA3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angażuje się w przygotowanie liturgii Mszy Świętej</w:t>
            </w:r>
          </w:p>
          <w:p w14:paraId="6312DAAA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uzasadnia, że do życia prawdziwie chrześcijańskiego konieczna jest stała więź z Chrystusem</w:t>
            </w:r>
          </w:p>
          <w:p w14:paraId="655B8C6A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 własne pragnienie podtrzymywania i ciągłego odnawiania więzi z Chrystusem poprzez życie sakramentalne</w:t>
            </w:r>
          </w:p>
          <w:p w14:paraId="0426A47D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uzasadnia, dlaczego z szacunkiem i uwagą słucha słowa Bożego</w:t>
            </w:r>
          </w:p>
          <w:p w14:paraId="59810B0D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>wskazuje, w jaki sposób zachęca rodziców i rodzeństwo do rodzinnej lektury Pisma Świętego</w:t>
            </w:r>
          </w:p>
          <w:p w14:paraId="4691E20A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charakteryzuje motywy powstawania religijnych dzieł sztuki </w:t>
            </w:r>
          </w:p>
          <w:p w14:paraId="65997E2F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 swój szacunek wobec dzieł sztuki sakralnej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C823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>referuje, jakie działania podejmuje na rzecz parafii, inspirując do nich swoich kolegów</w:t>
            </w:r>
          </w:p>
          <w:p w14:paraId="032CB23F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wskazuje, w jaki sposób angażuje się w działalność wybranej grupy </w:t>
            </w:r>
          </w:p>
          <w:p w14:paraId="64BED1F5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referuje wobec klasy swe uczestnictwo w spotkaniach grupy rozważającej słowo Boże</w:t>
            </w:r>
          </w:p>
          <w:p w14:paraId="07899141" w14:textId="77777777" w:rsidR="007451AC" w:rsidRDefault="007451AC">
            <w:pPr>
              <w:pStyle w:val="teksttabeli"/>
              <w:numPr>
                <w:ilvl w:val="0"/>
                <w:numId w:val="0"/>
              </w:numPr>
              <w:tabs>
                <w:tab w:val="left" w:pos="708"/>
              </w:tabs>
            </w:pPr>
          </w:p>
        </w:tc>
      </w:tr>
      <w:tr w:rsidR="007451AC" w14:paraId="4EC72B54" w14:textId="77777777" w:rsidTr="007451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6D72" w14:textId="77777777" w:rsidR="007451AC" w:rsidRDefault="007451A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Cs w:val="24"/>
              </w:rPr>
              <w:lastRenderedPageBreak/>
              <w:t xml:space="preserve">V. </w:t>
            </w:r>
            <w:r>
              <w:rPr>
                <w:b/>
                <w:bCs/>
                <w:szCs w:val="24"/>
              </w:rPr>
              <w:br/>
            </w:r>
            <w:r>
              <w:rPr>
                <w:rFonts w:cs="TimeIbisEE-Bold"/>
                <w:b/>
                <w:bCs/>
                <w:szCs w:val="40"/>
              </w:rPr>
              <w:t>Europa</w:t>
            </w:r>
          </w:p>
          <w:p w14:paraId="53DB91C5" w14:textId="77777777" w:rsidR="007451AC" w:rsidRDefault="007451AC">
            <w:pPr>
              <w:pStyle w:val="Nagwek1"/>
              <w:spacing w:line="360" w:lineRule="auto"/>
              <w:ind w:firstLine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40703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podaje przykłady zetknięcia się św. Pawła z kulturą grecką i rzymską</w:t>
            </w:r>
          </w:p>
          <w:p w14:paraId="633DCCC3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wymienia najwcześniejszych misjonarzy niosących Ewangelię w różnych częściach Europy</w:t>
            </w:r>
          </w:p>
          <w:p w14:paraId="54E54A67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definiuje pojęcia: monastycyzm, reguła zakonna, benedyktyni</w:t>
            </w:r>
          </w:p>
          <w:p w14:paraId="7B642B07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>definiuje pojęcia: patriarcha, schizma, prawosławie, ikona, cerkiew</w:t>
            </w:r>
          </w:p>
          <w:p w14:paraId="4CD3B509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podaje, kim był Grzegorz VII i czego dotyczyły wydane przez niego dekrety reformatorskie</w:t>
            </w:r>
          </w:p>
          <w:p w14:paraId="70D50018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wymienia uniwersytety średniowiecznej Europy</w:t>
            </w:r>
          </w:p>
          <w:p w14:paraId="36719327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definiuje pojęcia: zakon żebraczy, habit, kwesta</w:t>
            </w:r>
          </w:p>
          <w:p w14:paraId="3E271184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określa, na czym polega świętość Kościoła</w:t>
            </w:r>
          </w:p>
          <w:p w14:paraId="7BD7C054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definiuje pojęcia: inkwizycja i herezja</w:t>
            </w:r>
          </w:p>
          <w:p w14:paraId="1EFA4C61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wymienia przyczyny reformacji i reformy katolickiej</w:t>
            </w:r>
          </w:p>
          <w:p w14:paraId="0350F471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wymienia głównych </w:t>
            </w:r>
            <w:r>
              <w:lastRenderedPageBreak/>
              <w:t>reprezentantów epoki reformacji</w:t>
            </w:r>
          </w:p>
          <w:p w14:paraId="53BE464D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definiuje pojęcia: deizm, masoneria, racjonalizm, modernizm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BDB1B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 xml:space="preserve">definiuje pojęcie </w:t>
            </w:r>
            <w:proofErr w:type="spellStart"/>
            <w:r>
              <w:t>inkulturacji</w:t>
            </w:r>
            <w:proofErr w:type="spellEnd"/>
          </w:p>
          <w:p w14:paraId="07317134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na podstawie wypowiedzi Jana Pawła II podaje przykłady współczesnych „areopagów”</w:t>
            </w:r>
          </w:p>
          <w:p w14:paraId="0ED09BEE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podaje w zarysie kolejność chrystianizacji poszczególnych ludów i terytoriów Europy</w:t>
            </w:r>
          </w:p>
          <w:p w14:paraId="73FAAA3D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prezentuje koleje życia św. Benedykta z </w:t>
            </w:r>
            <w:proofErr w:type="spellStart"/>
            <w:r>
              <w:t>Nursji</w:t>
            </w:r>
            <w:proofErr w:type="spellEnd"/>
          </w:p>
          <w:p w14:paraId="7261C983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podaje znaczenie sentencji „ora et </w:t>
            </w:r>
            <w:proofErr w:type="spellStart"/>
            <w:r>
              <w:t>labora</w:t>
            </w:r>
            <w:proofErr w:type="spellEnd"/>
            <w:r>
              <w:t>”</w:t>
            </w:r>
          </w:p>
          <w:p w14:paraId="2C7CA166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wymienia przyczyny i następstwa podziału na Kościół wschodni i zachodni</w:t>
            </w:r>
          </w:p>
          <w:p w14:paraId="444894CE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wymienia patriarchaty Kościoła wschodniego</w:t>
            </w:r>
          </w:p>
          <w:p w14:paraId="2F817901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>wymienia owoce reformy gregoriańskiej</w:t>
            </w:r>
          </w:p>
          <w:p w14:paraId="150BF0DC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definiuje pojęcia: inwestytura, symonia, ekskomunika</w:t>
            </w:r>
          </w:p>
          <w:p w14:paraId="0623E511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prezentuje dziedziny wiedzy studiowane w średniowieczu </w:t>
            </w:r>
          </w:p>
          <w:p w14:paraId="2A17790C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prezentuje dorobek św. Tomasza z Akwinu </w:t>
            </w:r>
          </w:p>
          <w:p w14:paraId="618B79DB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podaje nazwiska wierzących ludzi nauki ze średniowiecza (M. Kopernik, M. Trąba, S. Hozjusz, Z. Oleśnicki) i tych, którzy żyją współcześnie</w:t>
            </w:r>
          </w:p>
          <w:p w14:paraId="3ECE9EC0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wymienia zakonny żebracze i ich założycieli</w:t>
            </w:r>
          </w:p>
          <w:p w14:paraId="17ACFD93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wskazuje współczesne sposoby pozyskiwania dóbr nawiązujące do franciszkańskiego żebractwa</w:t>
            </w:r>
          </w:p>
          <w:p w14:paraId="6288B15D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wymienia przyczyny powstania inkwizycji </w:t>
            </w:r>
          </w:p>
          <w:p w14:paraId="31092922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prezentuje stanowisko współczesnego Kościoła wobec inkwizycji </w:t>
            </w:r>
          </w:p>
          <w:p w14:paraId="477BC9DA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wyraża postawę akceptacji i tolerancji wobec drugiego człowieka </w:t>
            </w:r>
          </w:p>
          <w:p w14:paraId="72FB9B7D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podaje datę Soboru Trydenckiego i wymienia główne postanowienia</w:t>
            </w:r>
          </w:p>
          <w:p w14:paraId="39890ECF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wymienia wartości, którymi Kościoły reformacji ubogaciły chrześcijaństwo</w:t>
            </w:r>
          </w:p>
          <w:p w14:paraId="5A09F38A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>wymienia autentyczne osiągnięcia epoki oświecenia</w:t>
            </w:r>
          </w:p>
          <w:p w14:paraId="4AD0D4E4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wymienia zagrożenia wiary zawarte w filozofii oświecenia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40DE9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>charakteryzuje postawę św. Pawła wobec przejawów kultury greckiej i rzymskiej</w:t>
            </w:r>
          </w:p>
          <w:p w14:paraId="0D1690BE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wyraża szacunek dla ludzi o innych poglądach</w:t>
            </w:r>
          </w:p>
          <w:p w14:paraId="35BB8E7C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wskazuje, w jaki sposób szuka wyjaśnienia napotkanych trudności w celu pogłębienia własnej wiary</w:t>
            </w:r>
          </w:p>
          <w:p w14:paraId="7755ED21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charakteryzuje działalność ewangelizacyjną pierwszych misjonarzy</w:t>
            </w:r>
          </w:p>
          <w:p w14:paraId="36771322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opisuje przemiany cywilizacyjne związane z wprowadzeniem chrześcijaństwa</w:t>
            </w:r>
          </w:p>
          <w:p w14:paraId="1125DAD8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charakteryzuje benedyktyńską regułę zakonną, ukazując jej aktualność dla współczesnego człowieka</w:t>
            </w:r>
          </w:p>
          <w:p w14:paraId="74493BA0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omawia zakonne życie benedyktynów</w:t>
            </w:r>
          </w:p>
          <w:p w14:paraId="38815AF1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wyjaśnia zaangażowanie chrześcijan w tworzenie kultury</w:t>
            </w:r>
          </w:p>
          <w:p w14:paraId="558AA618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referuje, w jaki sposób walczy z bezczynnością i lenistwem</w:t>
            </w:r>
          </w:p>
          <w:p w14:paraId="4312B8B1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ocenia przyczyny i skutki schizmy wschodniej</w:t>
            </w:r>
          </w:p>
          <w:p w14:paraId="40442D33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>wykazuje podobieństwa i różnice między Kościołem rzymskokatolickim i prawosławnym</w:t>
            </w:r>
          </w:p>
          <w:p w14:paraId="1286E1A2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układa modlitwę w intencji zjednoczenia wszystkich chrześcijan</w:t>
            </w:r>
          </w:p>
          <w:p w14:paraId="5B8AD11A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wyraża szacunek względem braci prawosławnych</w:t>
            </w:r>
          </w:p>
          <w:p w14:paraId="7784B6B2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krytycznie ocenia stosunki państwo – Kościół przed reformą gregoriańską</w:t>
            </w:r>
          </w:p>
          <w:p w14:paraId="3961CC37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charakteryzuje główne założenia reformy</w:t>
            </w:r>
          </w:p>
          <w:p w14:paraId="77E43610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charakteryzuje wkład ludzi wierzących w rozwój ludzkiej wiedzy</w:t>
            </w:r>
          </w:p>
          <w:p w14:paraId="08FB0D16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wskazuje, gdzie szuka kompetentnej pomocy w rozwiązywaniu wątpliwości w wierze </w:t>
            </w:r>
          </w:p>
          <w:p w14:paraId="2231AF7B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 religijny sens ubóstwa i żebractwa</w:t>
            </w:r>
          </w:p>
          <w:p w14:paraId="6725B4C8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opisuje habit franciszkański</w:t>
            </w:r>
          </w:p>
          <w:p w14:paraId="2C955837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uzasadnia, dlaczego chętnie dzieli się z ubogimi</w:t>
            </w:r>
          </w:p>
          <w:p w14:paraId="7865FD9C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potrafi ocenić zło płynące z inkwizycji </w:t>
            </w:r>
          </w:p>
          <w:p w14:paraId="7BBF3C62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charakteryzuje metody walki z heretykami stosowane przez inkwizycję</w:t>
            </w:r>
          </w:p>
          <w:p w14:paraId="727C7F66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 swą postawę mężnego wyznawania wiary w Chrystusa oraz miłości względem drugiego człowieka</w:t>
            </w:r>
          </w:p>
          <w:p w14:paraId="2D305960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charakteryzuje problemy Kościoła zachodniego i jego wewnętrzne próby odnowy</w:t>
            </w:r>
          </w:p>
          <w:p w14:paraId="32E19251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wyjaśnia, na czym polegał rozłam w Kościele Zachodnim</w:t>
            </w:r>
          </w:p>
          <w:p w14:paraId="12B6EA1F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charakteryzuje ruch ekumeniczny</w:t>
            </w:r>
          </w:p>
          <w:p w14:paraId="0E405FB0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wyraża postawę tolerancji religijnej i szacunku wobec przedstawicieli innych wyznań</w:t>
            </w:r>
          </w:p>
          <w:p w14:paraId="56A38DCC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wyraża więź ze swoim Kościołem oraz docenia osiągnięcia i wartości Kościołów reformacji</w:t>
            </w:r>
          </w:p>
          <w:p w14:paraId="5B83A10D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 nielogiczność poglądów przeciwstawiających wiarę rozumowi</w:t>
            </w:r>
          </w:p>
          <w:p w14:paraId="63C656AC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opisuje przebieg prześladowań Kościoła w okresie rewolucji francuskiej</w:t>
            </w:r>
          </w:p>
          <w:p w14:paraId="4AF7F45A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>uzasadnia, że wiara i rozum wzajemnie się uzupełniają i nie może być między nimi sprzeczności</w:t>
            </w:r>
          </w:p>
          <w:p w14:paraId="256601CE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 swe przekonanie, że rozum potrzebuje wiary dla lepszego poznania rzeczywistości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FFEE5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 xml:space="preserve">omawia problemy związane z </w:t>
            </w:r>
            <w:proofErr w:type="spellStart"/>
            <w:r>
              <w:t>inkulturacją</w:t>
            </w:r>
            <w:proofErr w:type="spellEnd"/>
            <w:r>
              <w:t xml:space="preserve"> chrześcijaństwa w pierwszych wiekach</w:t>
            </w:r>
          </w:p>
          <w:p w14:paraId="5EC286D5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podaje przykłady sytuacji, gdy w różnych środowiskach odważnie przyznaje się do Chrystusa i Kościoła</w:t>
            </w:r>
          </w:p>
          <w:p w14:paraId="67BB8BF1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 wartość chrześcijańskich zasad w kształtowaniu się i rozwoju europejskich społeczeństw</w:t>
            </w:r>
          </w:p>
          <w:p w14:paraId="20F49257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 wybór św. Benedykta na głównego patrona Europy</w:t>
            </w:r>
          </w:p>
          <w:p w14:paraId="619EDBC2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omawia wpływ św. Benedykta i benedyktynów na rozwój cywilizacji i kultury europejskiej</w:t>
            </w:r>
          </w:p>
          <w:p w14:paraId="26619E9C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omawia znaczenie modlitwy i pracy w swej trosce o własny rozwój duchowy </w:t>
            </w:r>
          </w:p>
          <w:p w14:paraId="0A0E8730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 xml:space="preserve">charakteryzuje działania ekumeniczne Kościoła prawosławnego i katolickiego </w:t>
            </w:r>
          </w:p>
          <w:p w14:paraId="6A64FEF9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wyjaśnia znaczenie reformy Grzegorza VII dla Kościoła w Europie zachodniej i w Polsce</w:t>
            </w:r>
          </w:p>
          <w:p w14:paraId="3F967BAF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uzasadnia swą gotowość respektowania obowiązków i praw Polaka katolika zawartych w Konstytucji RP </w:t>
            </w:r>
          </w:p>
          <w:p w14:paraId="0B13D1A1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omawia, w jaki sposób angażuje się w pogłębianie wiedzy i wiary</w:t>
            </w:r>
          </w:p>
          <w:p w14:paraId="125DB3EE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ukazuje wartość rezygnacji z dóbr materialnych na rzecz wzrostu duchowego </w:t>
            </w:r>
          </w:p>
          <w:p w14:paraId="2FCC6BE8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poprawnie interpretuje fragmenty z Biblii i listu Jana Pawła II „Tertio </w:t>
            </w:r>
            <w:proofErr w:type="spellStart"/>
            <w:r>
              <w:t>millennio</w:t>
            </w:r>
            <w:proofErr w:type="spellEnd"/>
            <w:r>
              <w:t xml:space="preserve"> </w:t>
            </w:r>
            <w:proofErr w:type="spellStart"/>
            <w:r>
              <w:t>adveniente</w:t>
            </w:r>
            <w:proofErr w:type="spellEnd"/>
            <w:r>
              <w:t>”</w:t>
            </w:r>
          </w:p>
          <w:p w14:paraId="505470D5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uzasadnia, dlaczego przebacza i prosi o przebaczenie </w:t>
            </w:r>
          </w:p>
          <w:p w14:paraId="52797524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omawia działanie reformatorów katolickich oraz założycieli nowych Kościołów reformacji </w:t>
            </w:r>
          </w:p>
          <w:p w14:paraId="188FD726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omawia podobieństwa i różnice katolicyzmu, luteranizmu i kalwinizmu</w:t>
            </w:r>
          </w:p>
          <w:p w14:paraId="613D83F3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uzasadnia, dlaczego modli się o jedność chrześcijan</w:t>
            </w:r>
          </w:p>
          <w:p w14:paraId="0FFBF57F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charakteryzuje intelektualne postawy oświecenia</w:t>
            </w:r>
          </w:p>
          <w:p w14:paraId="5005B20C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wskazuje wartości i zagrożenia kryjące się w myśli oświeceniowej</w:t>
            </w:r>
          </w:p>
          <w:p w14:paraId="058C56F2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uzasadnia, dlaczego deizm i ideologia masońska nie da się </w:t>
            </w:r>
            <w:r>
              <w:lastRenderedPageBreak/>
              <w:t>pogodzić z nauką Kościoła katolickiego</w:t>
            </w:r>
          </w:p>
          <w:p w14:paraId="73F03A8F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 swą krytyczną postawę wobec ideologii niezgodnych z wiarą katolicką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6613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>wskazuje, w jaki sposób włącza się w działania ekumeniczne Kościoła</w:t>
            </w:r>
          </w:p>
          <w:p w14:paraId="376FD6EC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uzasadnia, dlaczego krytycznie odnosi się do wypowiedzi odrzucających chrześcija</w:t>
            </w:r>
            <w:r>
              <w:lastRenderedPageBreak/>
              <w:t>ńskie wartości (oparte na dekalogu i Ewangelii)</w:t>
            </w:r>
          </w:p>
          <w:p w14:paraId="5894E46A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referuje swe uczestnictwo w kwestach na cele charytatywne</w:t>
            </w:r>
          </w:p>
          <w:p w14:paraId="630B97B0" w14:textId="77777777" w:rsidR="007451AC" w:rsidRDefault="007451AC">
            <w:pPr>
              <w:pStyle w:val="teksttabeli"/>
              <w:numPr>
                <w:ilvl w:val="0"/>
                <w:numId w:val="0"/>
              </w:numPr>
              <w:tabs>
                <w:tab w:val="left" w:pos="708"/>
              </w:tabs>
            </w:pPr>
          </w:p>
        </w:tc>
      </w:tr>
      <w:tr w:rsidR="007451AC" w14:paraId="11E9186F" w14:textId="77777777" w:rsidTr="007451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210A" w14:textId="77777777" w:rsidR="007451AC" w:rsidRDefault="007451A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Cs w:val="24"/>
              </w:rPr>
              <w:lastRenderedPageBreak/>
              <w:t xml:space="preserve">VI. </w:t>
            </w:r>
            <w:r>
              <w:rPr>
                <w:rFonts w:cs="TimeIbisEE-Bold"/>
                <w:b/>
                <w:bCs/>
                <w:szCs w:val="40"/>
              </w:rPr>
              <w:t>Mój rozwój</w:t>
            </w:r>
          </w:p>
          <w:p w14:paraId="36BE4936" w14:textId="77777777" w:rsidR="007451AC" w:rsidRDefault="007451AC">
            <w:pPr>
              <w:pStyle w:val="Nagwek1"/>
              <w:spacing w:line="360" w:lineRule="auto"/>
              <w:ind w:firstLine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B6885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definiuje pojęcia: pokora, pycha</w:t>
            </w:r>
          </w:p>
          <w:p w14:paraId="79B5903A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wymienia prośby zawarte w Modlitwie Pańskiej</w:t>
            </w:r>
          </w:p>
          <w:p w14:paraId="456B0013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określa, czym jest modlitwa,</w:t>
            </w:r>
          </w:p>
          <w:p w14:paraId="34EEAE3F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definiuje pojęcia: wychowanie, samowychowanie</w:t>
            </w:r>
          </w:p>
          <w:p w14:paraId="439F7C74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podaje przykłady pozytywnego i negatywnego wpływu rówieśników na życie</w:t>
            </w:r>
          </w:p>
          <w:p w14:paraId="5876589D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wymienia swoje zdolności oraz pozytywne cechy charakteru </w:t>
            </w:r>
          </w:p>
          <w:p w14:paraId="4F325D25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>określa, czym są obiektywne normy moralne oraz na czym polega relatywizm moralny</w:t>
            </w:r>
          </w:p>
          <w:p w14:paraId="5A2C33AD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wymienia ważniejsze fakty z życia Salomona </w:t>
            </w:r>
          </w:p>
          <w:p w14:paraId="6CC74884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definiuje mądrość i wymienia jej przejawy</w:t>
            </w:r>
          </w:p>
          <w:p w14:paraId="3435D389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wymienia swoje najważniejsze obowiązki</w:t>
            </w:r>
          </w:p>
          <w:p w14:paraId="1000F1AF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wymienia swoje najważniejsze zainteresowania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481EC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 xml:space="preserve">podaje biblijne przykłady pokory i pychy </w:t>
            </w:r>
          </w:p>
          <w:p w14:paraId="5238E8D1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podaje przykłady ludzi, którzy swoje życie opierali na modlitwie</w:t>
            </w:r>
          </w:p>
          <w:p w14:paraId="6C486899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określa różne sposoby postrzegania relacji z Bogiem i innymi w zależności od wieku (1 Kor 13,11)</w:t>
            </w:r>
          </w:p>
          <w:p w14:paraId="30E1AB25" w14:textId="77777777" w:rsidR="007451AC" w:rsidRDefault="007451AC">
            <w:pPr>
              <w:pStyle w:val="teksttabeli"/>
            </w:pPr>
            <w:r>
              <w:t>wskazuje zmiany zachodzące we własnym postrzeganiu Boga i ludzi</w:t>
            </w:r>
          </w:p>
          <w:p w14:paraId="5C6F8421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podaje, za co najczęściej jest chwalony a za co krytykowany</w:t>
            </w:r>
          </w:p>
          <w:p w14:paraId="3D2CD016" w14:textId="77777777" w:rsidR="007451AC" w:rsidRDefault="007451AC">
            <w:pPr>
              <w:pStyle w:val="teksttabeli"/>
            </w:pPr>
            <w:r>
              <w:t>poddaje refleksji różnice, jakie dostrzega między własnym wyobrażeniem siebie a tym, jak postrzegają go inni</w:t>
            </w:r>
          </w:p>
          <w:p w14:paraId="7B37BD9F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definiuje pojęcie prawo naturalne </w:t>
            </w:r>
          </w:p>
          <w:p w14:paraId="2472709A" w14:textId="77777777" w:rsidR="007451AC" w:rsidRDefault="007451AC">
            <w:pPr>
              <w:pStyle w:val="teksttabeli"/>
            </w:pPr>
            <w:r>
              <w:t>podaje przykłady praw, które obowiązują każdego i w każdym czasie, oraz takich, które ludzie mogą ustanawiać i modyfikować</w:t>
            </w:r>
          </w:p>
          <w:p w14:paraId="555696E4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>wskazuje różnice między mądrością Bożą a ludzką</w:t>
            </w:r>
          </w:p>
          <w:p w14:paraId="75E78596" w14:textId="77777777" w:rsidR="007451AC" w:rsidRDefault="007451AC">
            <w:pPr>
              <w:pStyle w:val="teksttabeli"/>
            </w:pPr>
            <w:r>
              <w:t>omawia przejawy mądrości Salomona</w:t>
            </w:r>
          </w:p>
          <w:p w14:paraId="4DFCC6C0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podaje przykłady ludzi (uczniów, sportowców, naukowców…), którzy osiągnęli sukces dzięki wytężonej pracy</w:t>
            </w:r>
          </w:p>
          <w:p w14:paraId="756185F2" w14:textId="77777777" w:rsidR="007451AC" w:rsidRDefault="007451AC">
            <w:pPr>
              <w:pStyle w:val="teksttabeli"/>
            </w:pPr>
            <w:r>
              <w:t>określa, kim chce zostać i co robić w dorosłym życiu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C78B8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>interpretuje teksty biblijne mówiące o pokorze i pysze (</w:t>
            </w:r>
            <w:proofErr w:type="spellStart"/>
            <w:r>
              <w:t>Łk</w:t>
            </w:r>
            <w:proofErr w:type="spellEnd"/>
            <w:r>
              <w:t xml:space="preserve"> 18,10-14; J 13,5.16; </w:t>
            </w:r>
            <w:proofErr w:type="spellStart"/>
            <w:r>
              <w:t>Rz</w:t>
            </w:r>
            <w:proofErr w:type="spellEnd"/>
            <w:r>
              <w:t xml:space="preserve"> 12,16)</w:t>
            </w:r>
          </w:p>
          <w:p w14:paraId="2B900296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wyjaśnia znaczenie tych postaw w rozwoju relacji do samego siebie, Boga i ludzi</w:t>
            </w:r>
          </w:p>
          <w:p w14:paraId="4EC002DE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interpretuje treść Modlitwy Pańskiej jako program drogi chrześcijanina</w:t>
            </w:r>
          </w:p>
          <w:p w14:paraId="373AD857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 potrzebę systematycznej modlitwy</w:t>
            </w:r>
          </w:p>
          <w:p w14:paraId="678A4557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charakteryzuje znaczenie modlitwy w życiu wybranych świętych (bł. Teresa z Kalkuty, św. O. Pio, Marta Robin)</w:t>
            </w:r>
          </w:p>
          <w:p w14:paraId="3E92FC3D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uzasadnia, dlaczego warto dobrze się modlić</w:t>
            </w:r>
          </w:p>
          <w:p w14:paraId="27E37DA3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 wartość codziennej modlitwy w pogłębianiu swej osobistej relacji z Bogiem</w:t>
            </w:r>
          </w:p>
          <w:p w14:paraId="5D57A902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  <w:rPr>
                <w:szCs w:val="24"/>
              </w:rPr>
            </w:pPr>
            <w:r>
              <w:rPr>
                <w:szCs w:val="24"/>
              </w:rPr>
              <w:t>wyjaśnia, czemu służy wychowanie, do czego zmierza, kto uczestniczy w tym procesie, kto nim kieruje i od czego zależy efekt wychowawczy</w:t>
            </w:r>
          </w:p>
          <w:p w14:paraId="06FBA6EB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  <w:rPr>
                <w:szCs w:val="20"/>
              </w:rPr>
            </w:pPr>
            <w:r>
              <w:t>uzasadnia, że wraz z dorastaniem powinna dokonywać się zmiana relacji z ludźmi</w:t>
            </w:r>
          </w:p>
          <w:p w14:paraId="7F3F3C24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charakteryzuje zasady wypowiadania opinii o ludziach i przyjmowania wypowiedzi na swój temat</w:t>
            </w:r>
          </w:p>
          <w:p w14:paraId="37F328D0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z godnością i spokojem przyjmuje opinie innych na swój temat</w:t>
            </w:r>
          </w:p>
          <w:p w14:paraId="06719798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 potrzebę respektowania obiektywnych norm moralnych</w:t>
            </w:r>
          </w:p>
          <w:p w14:paraId="4ED16880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potrafi właściwie oceniać czyny, nazywając zło złem, a dobro dobrem</w:t>
            </w:r>
          </w:p>
          <w:p w14:paraId="52A2DEE0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>uzasadnia potrzebę Bożej pomocy w dokonywaniu mądrych wyborów</w:t>
            </w:r>
          </w:p>
          <w:p w14:paraId="4D4D1230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podaje przykłady dokonywanych przez siebie mądrych, zgodnych z wolą Bożą wyborów</w:t>
            </w:r>
          </w:p>
          <w:p w14:paraId="20BF9AF9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podaje przykłady właściwie podjętych przez siebie decyzji i ich owoce, za które dziękuje Bogu</w:t>
            </w:r>
          </w:p>
          <w:p w14:paraId="71A90CA2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  <w:rPr>
                <w:spacing w:val="-4"/>
                <w:szCs w:val="21"/>
              </w:rPr>
            </w:pPr>
            <w:r>
              <w:rPr>
                <w:spacing w:val="-4"/>
                <w:szCs w:val="21"/>
              </w:rPr>
              <w:t>podaje przykłady prac, zajęć, które podejmuje z chęcią, oraz takich, do których czuje się przymuszany</w:t>
            </w:r>
          </w:p>
          <w:p w14:paraId="7D569C4F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  <w:rPr>
                <w:szCs w:val="20"/>
              </w:rPr>
            </w:pPr>
            <w:r>
              <w:t>interpretuje przypowieść o talentach</w:t>
            </w:r>
          </w:p>
          <w:p w14:paraId="7EB76D78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podaje przykłady wykorzystywania swoich umiejętności dla dobra własnego i innych</w:t>
            </w:r>
          </w:p>
          <w:p w14:paraId="5DEF8EA7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charakteryzuje sposób realizacji własnej drogi życiowej, określając cele dalsze i bliższe</w:t>
            </w:r>
          </w:p>
          <w:p w14:paraId="4A407276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opracowuje plan rozwoju ujawnionych zainteresowań i osiągania życiowych celów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3F1E2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>wskazuje i charakteryzuje sposoby kształtowania postawy pokory i wyzwalania się z pychy</w:t>
            </w:r>
          </w:p>
          <w:p w14:paraId="6C133CD9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formułuje własną modlitwę, wzorując się na Modlitwie Pańskiej</w:t>
            </w:r>
          </w:p>
          <w:p w14:paraId="39123131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 związek swej codziennej systematycznej modlitwy z postawą zaufania Bogu</w:t>
            </w:r>
          </w:p>
          <w:p w14:paraId="09F5EF0F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omawia trudności napotykane przy modlitwie i wskazuje sposoby ich pokonywania</w:t>
            </w:r>
          </w:p>
          <w:p w14:paraId="3AE0C626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  <w:rPr>
                <w:szCs w:val="24"/>
              </w:rPr>
            </w:pPr>
            <w:r>
              <w:rPr>
                <w:szCs w:val="24"/>
              </w:rPr>
              <w:t>uzasadnia, co w procesie samowychowania prowadzi nas do Chrystusa, a co nas od Niego oddala</w:t>
            </w:r>
          </w:p>
          <w:p w14:paraId="5C1E8661" w14:textId="77777777" w:rsidR="007451AC" w:rsidRDefault="007451AC">
            <w:pPr>
              <w:pStyle w:val="teksttabeli"/>
              <w:rPr>
                <w:szCs w:val="20"/>
              </w:rPr>
            </w:pPr>
            <w:r>
              <w:t>podaje przykłady konkretnych wymagań, jakie stawia sobie w aspekcie samowychowania</w:t>
            </w:r>
          </w:p>
          <w:p w14:paraId="1A162AA1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uzasadnia, że nastolatek powinien budować nową wizję obrazu Boga i relacji z Nim</w:t>
            </w:r>
          </w:p>
          <w:p w14:paraId="5F6E31D6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 potrzebę konfrontacji własnego obrazu siebie z opiniami innych</w:t>
            </w:r>
          </w:p>
          <w:p w14:paraId="217AC64C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wskazuje, w jaki sposób dąży do lepszego poznania siebie</w:t>
            </w:r>
          </w:p>
          <w:p w14:paraId="7E160621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>charakteryzuje zgubne skutki odrzucenia obiektywnych norm moralnych</w:t>
            </w:r>
          </w:p>
          <w:p w14:paraId="2DF62CDB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rozpoznaje i właściwie ocenia spotykane w mediach wypowiedzi promujące relatywizm moralny</w:t>
            </w:r>
          </w:p>
          <w:p w14:paraId="5823939E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wskazuje przejawy swej odpowiedzialności za rozwój darów, które otrzymał od Boga</w:t>
            </w:r>
          </w:p>
          <w:p w14:paraId="67E2E7DE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 potrzebę pracowitości dla rozwoju zarówno jednostek wybitnych, jak i przeciętnych uzdolnień</w:t>
            </w:r>
          </w:p>
          <w:p w14:paraId="06E616D4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relacjonuje realizację swojego projektu </w:t>
            </w:r>
          </w:p>
          <w:p w14:paraId="44067B10" w14:textId="77777777" w:rsidR="007451AC" w:rsidRDefault="007451AC">
            <w:pPr>
              <w:pStyle w:val="teksttabeli"/>
            </w:pPr>
            <w:r>
              <w:t>wskazuje sytuacje, gdy prosi Boga o pomoc w realizacji życiowych planów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BE98E" w14:textId="77777777" w:rsidR="007451AC" w:rsidRDefault="007451AC">
            <w:pPr>
              <w:pStyle w:val="teksttabeli"/>
            </w:pPr>
            <w:r>
              <w:lastRenderedPageBreak/>
              <w:t>podaje przykłady sytuacji, gdy wyraża sprzeciw wobec lansowania relatywizmu moralnego</w:t>
            </w:r>
          </w:p>
          <w:p w14:paraId="292BD723" w14:textId="77777777" w:rsidR="007451AC" w:rsidRDefault="007451AC">
            <w:pPr>
              <w:pStyle w:val="teksttabeli"/>
            </w:pPr>
            <w:r>
              <w:t>omawia, w jaki sposób poszukuje dojrzalszych form spotykania się z Bogiem i innymi</w:t>
            </w:r>
          </w:p>
        </w:tc>
      </w:tr>
      <w:tr w:rsidR="007451AC" w14:paraId="6031A5B3" w14:textId="77777777" w:rsidTr="007451AC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B0F13" w14:textId="77777777" w:rsidR="007451AC" w:rsidRDefault="007451AC">
            <w:pPr>
              <w:rPr>
                <w:sz w:val="24"/>
                <w:szCs w:val="24"/>
              </w:rPr>
            </w:pPr>
            <w:r>
              <w:rPr>
                <w:b/>
                <w:bCs/>
                <w:szCs w:val="24"/>
              </w:rPr>
              <w:t xml:space="preserve">VII. </w:t>
            </w:r>
            <w:r>
              <w:rPr>
                <w:rFonts w:cs="TimeIbisEE-Bold"/>
                <w:b/>
                <w:bCs/>
                <w:szCs w:val="40"/>
              </w:rPr>
              <w:t>Wydarzenia zbawcze</w:t>
            </w:r>
          </w:p>
          <w:p w14:paraId="5E5E20F2" w14:textId="77777777" w:rsidR="007451AC" w:rsidRDefault="007451AC">
            <w:pPr>
              <w:pStyle w:val="Nagwek1"/>
              <w:spacing w:line="360" w:lineRule="auto"/>
              <w:ind w:firstLine="0"/>
              <w:rPr>
                <w:b w:val="0"/>
              </w:rPr>
            </w:pPr>
            <w:r>
              <w:rPr>
                <w:b w:val="0"/>
              </w:rPr>
              <w:t>(tematy 59-61)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2C3F9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podaje, że Wielki Post to czas rozważania Męki Pana Jezusa</w:t>
            </w:r>
          </w:p>
          <w:p w14:paraId="3CC4FC0D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wskazuje tekst biblijny o zmartwychwstaniu </w:t>
            </w:r>
            <w:proofErr w:type="spellStart"/>
            <w:r>
              <w:t>Mk</w:t>
            </w:r>
            <w:proofErr w:type="spellEnd"/>
            <w:r>
              <w:t xml:space="preserve"> 16,1-14</w:t>
            </w:r>
          </w:p>
          <w:p w14:paraId="6C065B55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określa, na czym polega dzieło nowej ewangelizacji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AB933" w14:textId="77777777" w:rsidR="007451AC" w:rsidRDefault="007451AC">
            <w:pPr>
              <w:pStyle w:val="teksttabeli"/>
            </w:pPr>
            <w:r>
              <w:t>wskazuje tekst biblijny o cierpieniu Jezusa (Mt 27,27-44)</w:t>
            </w:r>
          </w:p>
          <w:p w14:paraId="29CFB3F8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wymienia osoby, które spotkały Chrystusa zmartwychwstałego</w:t>
            </w:r>
          </w:p>
          <w:p w14:paraId="2037EDCA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wskazuje przyczyny odchodzenia od Chrystusa współczesnego człowieka</w:t>
            </w:r>
          </w:p>
          <w:p w14:paraId="1CAA16CE" w14:textId="77777777" w:rsidR="007451AC" w:rsidRDefault="007451AC">
            <w:pPr>
              <w:pStyle w:val="teksttabeli"/>
            </w:pPr>
            <w:r>
              <w:t>podaje przykłady, jak może ewangelizować w swojej parafii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9AE0F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interpretuje tekst biblijny o drodze krzyżowej i śmierci Jezusa</w:t>
            </w:r>
          </w:p>
          <w:p w14:paraId="73D74B64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relacjonuje swój udział rekolekcjach wielkopostnych</w:t>
            </w:r>
          </w:p>
          <w:p w14:paraId="25742248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interpretuje tekst Sekwencji wielkanocnej</w:t>
            </w:r>
          </w:p>
          <w:p w14:paraId="7353EDCF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wyjaśnia symbolikę Grobu Pańskiego </w:t>
            </w:r>
          </w:p>
          <w:p w14:paraId="75D70D3D" w14:textId="77777777" w:rsidR="007451AC" w:rsidRDefault="007451AC">
            <w:pPr>
              <w:pStyle w:val="teksttabeli"/>
            </w:pPr>
            <w:r>
              <w:t>uzasadnia, dlaczego uczestniczy we Mszy Świętej w uroczystość Zmartwychwstania Pańskiego</w:t>
            </w:r>
          </w:p>
          <w:p w14:paraId="5623E4DB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uzasadnia, że przyjmując sakramenty we wspólnocie parafialnej stajemy się odpowiedzialni za dzieło ewangelizacyjne Kościoła</w:t>
            </w:r>
          </w:p>
          <w:p w14:paraId="3A0F7D9A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wyjaśnia, że w parafii każdy powinien odnaleźć własne miejsce i zadanie do spełnienia</w:t>
            </w:r>
          </w:p>
          <w:p w14:paraId="7F5240D4" w14:textId="77777777" w:rsidR="007451AC" w:rsidRDefault="007451AC">
            <w:pPr>
              <w:pStyle w:val="teksttabeli"/>
            </w:pPr>
            <w:r>
              <w:lastRenderedPageBreak/>
              <w:t>podaje przykłady sytuacji, gdy ewangelizuje przez dawanie świadectwa w swoim środowisku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DF496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lastRenderedPageBreak/>
              <w:t>na podstawie tekstu Gorzkich żali i rozważań nabożeństwa drogi krzyżowej opisuje cierpienia Jezusa dla naszego zbawienia</w:t>
            </w:r>
          </w:p>
          <w:p w14:paraId="0DECE3CE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>opisuje zmartwychwstanie Chrystusa jako wypełnienie Bożej tajemnicy zbawienia, która uobecnia się w tajemnicy przemiany chleba w Ciało i wina w Krew</w:t>
            </w:r>
          </w:p>
          <w:p w14:paraId="53EC09FC" w14:textId="77777777" w:rsidR="007451AC" w:rsidRDefault="007451AC">
            <w:pPr>
              <w:pStyle w:val="teksttabeli"/>
              <w:tabs>
                <w:tab w:val="clear" w:pos="643"/>
                <w:tab w:val="num" w:pos="672"/>
              </w:tabs>
            </w:pPr>
            <w:r>
              <w:t xml:space="preserve">uzasadnia, że dzieło nowej ewangelizacji dokonuje się wtedy, </w:t>
            </w:r>
            <w:r>
              <w:lastRenderedPageBreak/>
              <w:t>gdy człowiek poddaje się działaniu Ducha Świętego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7F293" w14:textId="77777777" w:rsidR="007451AC" w:rsidRDefault="007451AC">
            <w:pPr>
              <w:pStyle w:val="teksttabeli"/>
            </w:pPr>
            <w:r>
              <w:lastRenderedPageBreak/>
              <w:t>relacjonuje swój udział w czuwaniu w wigilię uroczystości Zesłania Ducha Świętego</w:t>
            </w:r>
          </w:p>
        </w:tc>
      </w:tr>
    </w:tbl>
    <w:p w14:paraId="6BAEBBFC" w14:textId="77777777" w:rsidR="00001CAB" w:rsidRDefault="00001CAB"/>
    <w:sectPr w:rsidR="00001CAB" w:rsidSect="007451A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IbisEE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342521"/>
    <w:multiLevelType w:val="singleLevel"/>
    <w:tmpl w:val="AFC0D90A"/>
    <w:lvl w:ilvl="0">
      <w:start w:val="1"/>
      <w:numFmt w:val="bullet"/>
      <w:pStyle w:val="teksttabeli"/>
      <w:lvlText w:val=""/>
      <w:lvlJc w:val="left"/>
      <w:pPr>
        <w:tabs>
          <w:tab w:val="num" w:pos="643"/>
        </w:tabs>
        <w:ind w:left="396" w:hanging="113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1AC"/>
    <w:rsid w:val="00001CAB"/>
    <w:rsid w:val="00337538"/>
    <w:rsid w:val="005A1C13"/>
    <w:rsid w:val="0074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FAE3A"/>
  <w15:docId w15:val="{551A92BC-490F-4322-BE3C-578C20942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51AC"/>
  </w:style>
  <w:style w:type="paragraph" w:styleId="Nagwek1">
    <w:name w:val="heading 1"/>
    <w:basedOn w:val="Normalny"/>
    <w:next w:val="Normalny"/>
    <w:link w:val="Nagwek1Znak"/>
    <w:qFormat/>
    <w:rsid w:val="007451AC"/>
    <w:pPr>
      <w:keepNext/>
      <w:spacing w:after="0" w:line="240" w:lineRule="auto"/>
      <w:ind w:firstLine="284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451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451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7451AC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7451AC"/>
    <w:pPr>
      <w:spacing w:after="0" w:line="240" w:lineRule="auto"/>
      <w:ind w:firstLine="284"/>
      <w:jc w:val="center"/>
    </w:pPr>
    <w:rPr>
      <w:rFonts w:ascii="Times New Roman" w:eastAsia="Times New Roman" w:hAnsi="Times New Roman" w:cs="Times New Roman"/>
      <w:b/>
      <w:caps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7451AC"/>
    <w:rPr>
      <w:rFonts w:ascii="Times New Roman" w:eastAsia="Times New Roman" w:hAnsi="Times New Roman" w:cs="Times New Roman"/>
      <w:b/>
      <w:caps/>
      <w:sz w:val="24"/>
      <w:szCs w:val="20"/>
      <w:lang w:eastAsia="pl-PL"/>
    </w:rPr>
  </w:style>
  <w:style w:type="character" w:customStyle="1" w:styleId="teksttabeliZnak">
    <w:name w:val="tekst tabeli Znak"/>
    <w:basedOn w:val="Domylnaczcionkaakapitu"/>
    <w:link w:val="teksttabeli"/>
    <w:locked/>
    <w:rsid w:val="007451AC"/>
    <w:rPr>
      <w:sz w:val="21"/>
    </w:rPr>
  </w:style>
  <w:style w:type="paragraph" w:customStyle="1" w:styleId="teksttabeli">
    <w:name w:val="tekst tabeli"/>
    <w:basedOn w:val="Normalny"/>
    <w:link w:val="teksttabeliZnak"/>
    <w:rsid w:val="007451AC"/>
    <w:pPr>
      <w:numPr>
        <w:numId w:val="1"/>
      </w:numPr>
      <w:tabs>
        <w:tab w:val="num" w:pos="152"/>
      </w:tabs>
      <w:spacing w:after="0" w:line="240" w:lineRule="auto"/>
      <w:ind w:left="152" w:hanging="152"/>
    </w:pPr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95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5454</Words>
  <Characters>32725</Characters>
  <Application>Microsoft Office Word</Application>
  <DocSecurity>0</DocSecurity>
  <Lines>272</Lines>
  <Paragraphs>76</Paragraphs>
  <ScaleCrop>false</ScaleCrop>
  <Company/>
  <LinksUpToDate>false</LinksUpToDate>
  <CharactersWithSpaces>38103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</dc:creator>
  <cp:lastModifiedBy>Dell</cp:lastModifiedBy>
  <cp:revision>3</cp:revision>
  <dcterms:created xsi:type="dcterms:W3CDTF">2023-09-15T05:58:00Z</dcterms:created>
  <dcterms:modified xsi:type="dcterms:W3CDTF">2023-09-15T06:14:00Z</dcterms:modified>
</cp:coreProperties>
</file>