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C5F2" w14:textId="611122BB" w:rsidR="00CB35BA" w:rsidRPr="003D5A11" w:rsidRDefault="00C61B17" w:rsidP="004E1E55">
      <w:pPr>
        <w:pStyle w:val="Nagwek2"/>
        <w:rPr>
          <w:rFonts w:ascii="Times New Roman" w:hAnsi="Times New Roman" w:cs="Times New Roman"/>
        </w:rPr>
      </w:pPr>
      <w:r w:rsidRPr="003D5A11">
        <w:rPr>
          <w:rFonts w:ascii="Times New Roman" w:hAnsi="Times New Roman" w:cs="Times New Roman"/>
        </w:rPr>
        <w:t xml:space="preserve">                                                                                                                                                     </w:t>
      </w:r>
      <w:r w:rsidR="005C512A" w:rsidRPr="003D5A11">
        <w:rPr>
          <w:rFonts w:ascii="Times New Roman" w:hAnsi="Times New Roman" w:cs="Times New Roman"/>
        </w:rPr>
        <w:t xml:space="preserve">                                        </w:t>
      </w:r>
      <w:r w:rsidRPr="003D5A11">
        <w:rPr>
          <w:rFonts w:ascii="Times New Roman" w:hAnsi="Times New Roman" w:cs="Times New Roman"/>
        </w:rPr>
        <w:t xml:space="preserve">  </w:t>
      </w:r>
    </w:p>
    <w:p w14:paraId="71C5306C" w14:textId="4148CAD9" w:rsidR="00331AB8" w:rsidRDefault="00331AB8" w:rsidP="00082B80">
      <w:pPr>
        <w:spacing w:after="0"/>
        <w:jc w:val="center"/>
        <w:rPr>
          <w:rFonts w:ascii="Times New Roman" w:hAnsi="Times New Roman" w:cs="Times New Roman"/>
          <w:b/>
          <w:bCs/>
          <w:sz w:val="28"/>
          <w:szCs w:val="28"/>
        </w:rPr>
      </w:pPr>
      <w:r w:rsidRPr="00295CF4">
        <w:rPr>
          <w:noProof/>
        </w:rPr>
        <w:drawing>
          <wp:inline distT="0" distB="0" distL="0" distR="0" wp14:anchorId="209AB090" wp14:editId="697453F6">
            <wp:extent cx="5760720" cy="588256"/>
            <wp:effectExtent l="0" t="0" r="0" b="254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88256"/>
                    </a:xfrm>
                    <a:prstGeom prst="rect">
                      <a:avLst/>
                    </a:prstGeom>
                    <a:noFill/>
                    <a:ln>
                      <a:noFill/>
                    </a:ln>
                  </pic:spPr>
                </pic:pic>
              </a:graphicData>
            </a:graphic>
          </wp:inline>
        </w:drawing>
      </w:r>
    </w:p>
    <w:p w14:paraId="7EDDE0EC" w14:textId="77777777" w:rsidR="00331AB8" w:rsidRDefault="00331AB8" w:rsidP="00082B80">
      <w:pPr>
        <w:spacing w:after="0"/>
        <w:jc w:val="center"/>
        <w:rPr>
          <w:rFonts w:ascii="Times New Roman" w:hAnsi="Times New Roman" w:cs="Times New Roman"/>
          <w:b/>
          <w:bCs/>
          <w:sz w:val="28"/>
          <w:szCs w:val="28"/>
        </w:rPr>
      </w:pPr>
    </w:p>
    <w:p w14:paraId="1CDB0816" w14:textId="77777777" w:rsidR="00E6742C" w:rsidRPr="00E6742C" w:rsidRDefault="00331AB8" w:rsidP="002331F1">
      <w:pPr>
        <w:tabs>
          <w:tab w:val="left" w:pos="11115"/>
        </w:tabs>
        <w:spacing w:after="0"/>
        <w:ind w:left="7080"/>
        <w:rPr>
          <w:rFonts w:asciiTheme="majorHAnsi" w:hAnsiTheme="majorHAnsi" w:cstheme="majorHAnsi"/>
          <w:b/>
          <w:bCs/>
          <w:sz w:val="20"/>
          <w:szCs w:val="20"/>
        </w:rPr>
      </w:pPr>
      <w:r w:rsidRPr="00600B1B">
        <w:rPr>
          <w:rFonts w:asciiTheme="majorHAnsi" w:hAnsiTheme="majorHAnsi" w:cstheme="majorHAnsi"/>
          <w:sz w:val="28"/>
          <w:szCs w:val="28"/>
        </w:rPr>
        <w:tab/>
      </w:r>
      <w:r w:rsidR="00E6742C" w:rsidRPr="00E6742C">
        <w:rPr>
          <w:rFonts w:asciiTheme="majorHAnsi" w:hAnsiTheme="majorHAnsi" w:cstheme="majorHAnsi"/>
          <w:b/>
          <w:bCs/>
          <w:sz w:val="20"/>
          <w:szCs w:val="20"/>
        </w:rPr>
        <w:t xml:space="preserve">Załącznik nr 1 do Formularza ofertowego – </w:t>
      </w:r>
    </w:p>
    <w:p w14:paraId="3170B12E" w14:textId="2B0CC30B" w:rsidR="00331AB8" w:rsidRPr="00600B1B" w:rsidRDefault="002331F1" w:rsidP="002331F1">
      <w:pPr>
        <w:tabs>
          <w:tab w:val="left" w:pos="11115"/>
        </w:tabs>
        <w:spacing w:after="0"/>
        <w:ind w:left="5664"/>
        <w:rPr>
          <w:rFonts w:asciiTheme="majorHAnsi" w:hAnsiTheme="majorHAnsi" w:cstheme="majorHAnsi"/>
          <w:sz w:val="28"/>
          <w:szCs w:val="28"/>
        </w:rPr>
      </w:pPr>
      <w:r>
        <w:rPr>
          <w:rFonts w:asciiTheme="majorHAnsi" w:hAnsiTheme="majorHAnsi" w:cstheme="majorHAnsi"/>
          <w:b/>
          <w:bCs/>
          <w:sz w:val="20"/>
          <w:szCs w:val="20"/>
        </w:rPr>
        <w:tab/>
        <w:t xml:space="preserve">                </w:t>
      </w:r>
      <w:r w:rsidR="00E6742C" w:rsidRPr="00E6742C">
        <w:rPr>
          <w:rFonts w:asciiTheme="majorHAnsi" w:hAnsiTheme="majorHAnsi" w:cstheme="majorHAnsi"/>
          <w:b/>
          <w:bCs/>
          <w:sz w:val="20"/>
          <w:szCs w:val="20"/>
        </w:rPr>
        <w:t>Formularz zgodności (przedmiotowy środek dowodowy)</w:t>
      </w:r>
      <w:r w:rsidR="00331AB8" w:rsidRPr="00600B1B">
        <w:rPr>
          <w:rFonts w:asciiTheme="majorHAnsi" w:hAnsiTheme="majorHAnsi" w:cstheme="majorHAnsi"/>
          <w:sz w:val="28"/>
          <w:szCs w:val="28"/>
        </w:rPr>
        <w:tab/>
      </w:r>
    </w:p>
    <w:p w14:paraId="58ED90A9" w14:textId="21B319EC" w:rsidR="00331AB8" w:rsidRPr="00600B1B" w:rsidRDefault="00331AB8" w:rsidP="00600B1B">
      <w:pPr>
        <w:widowControl w:val="0"/>
        <w:autoSpaceDE w:val="0"/>
        <w:autoSpaceDN w:val="0"/>
        <w:adjustRightInd w:val="0"/>
        <w:spacing w:after="0" w:line="276" w:lineRule="auto"/>
        <w:jc w:val="both"/>
        <w:rPr>
          <w:rFonts w:asciiTheme="majorHAnsi" w:eastAsia="Times New Roman" w:hAnsiTheme="majorHAnsi" w:cstheme="majorHAnsi"/>
          <w:b/>
          <w:bCs/>
          <w:color w:val="000000"/>
          <w:sz w:val="24"/>
          <w:szCs w:val="24"/>
          <w:lang w:eastAsia="pl-PL"/>
        </w:rPr>
      </w:pPr>
      <w:r w:rsidRPr="00600B1B">
        <w:rPr>
          <w:rFonts w:asciiTheme="majorHAnsi" w:eastAsia="Times New Roman" w:hAnsiTheme="majorHAnsi" w:cstheme="majorHAnsi"/>
          <w:color w:val="000000"/>
          <w:sz w:val="24"/>
          <w:szCs w:val="24"/>
          <w:lang w:eastAsia="pl-PL"/>
        </w:rPr>
        <w:t xml:space="preserve">         </w:t>
      </w:r>
      <w:r w:rsidR="00E6742C">
        <w:rPr>
          <w:rFonts w:asciiTheme="majorHAnsi" w:eastAsia="Times New Roman" w:hAnsiTheme="majorHAnsi" w:cstheme="majorHAnsi"/>
          <w:color w:val="000000"/>
          <w:sz w:val="24"/>
          <w:szCs w:val="24"/>
          <w:lang w:eastAsia="pl-PL"/>
        </w:rPr>
        <w:tab/>
      </w:r>
      <w:r w:rsidRPr="00600B1B">
        <w:rPr>
          <w:rFonts w:asciiTheme="majorHAnsi" w:eastAsia="Times New Roman" w:hAnsiTheme="majorHAnsi" w:cstheme="majorHAnsi"/>
          <w:color w:val="000000"/>
          <w:sz w:val="24"/>
          <w:szCs w:val="24"/>
          <w:lang w:eastAsia="pl-PL"/>
        </w:rPr>
        <w:t xml:space="preserve"> </w:t>
      </w:r>
      <w:r w:rsidRPr="00600B1B">
        <w:rPr>
          <w:rFonts w:asciiTheme="majorHAnsi" w:eastAsia="Times New Roman" w:hAnsiTheme="majorHAnsi" w:cstheme="majorHAnsi"/>
          <w:b/>
          <w:bCs/>
          <w:color w:val="000000"/>
          <w:sz w:val="24"/>
          <w:szCs w:val="24"/>
          <w:lang w:eastAsia="pl-PL"/>
        </w:rPr>
        <w:t>ZPP.271.</w:t>
      </w:r>
      <w:r w:rsidR="00E6742C">
        <w:rPr>
          <w:rFonts w:asciiTheme="majorHAnsi" w:eastAsia="Times New Roman" w:hAnsiTheme="majorHAnsi" w:cstheme="majorHAnsi"/>
          <w:b/>
          <w:bCs/>
          <w:color w:val="000000"/>
          <w:sz w:val="24"/>
          <w:szCs w:val="24"/>
          <w:lang w:eastAsia="pl-PL"/>
        </w:rPr>
        <w:t>2</w:t>
      </w:r>
      <w:r w:rsidRPr="00600B1B">
        <w:rPr>
          <w:rFonts w:asciiTheme="majorHAnsi" w:eastAsia="Times New Roman" w:hAnsiTheme="majorHAnsi" w:cstheme="majorHAnsi"/>
          <w:b/>
          <w:bCs/>
          <w:color w:val="000000"/>
          <w:sz w:val="24"/>
          <w:szCs w:val="24"/>
          <w:lang w:eastAsia="pl-PL"/>
        </w:rPr>
        <w:t>.2025</w:t>
      </w:r>
    </w:p>
    <w:p w14:paraId="41A336E3" w14:textId="77777777" w:rsidR="00E6742C" w:rsidRDefault="00E6742C" w:rsidP="00600B1B">
      <w:pPr>
        <w:spacing w:after="0"/>
        <w:jc w:val="center"/>
        <w:rPr>
          <w:rFonts w:asciiTheme="majorHAnsi" w:hAnsiTheme="majorHAnsi" w:cstheme="majorHAnsi"/>
          <w:sz w:val="28"/>
          <w:szCs w:val="28"/>
        </w:rPr>
      </w:pPr>
    </w:p>
    <w:p w14:paraId="4463D37F" w14:textId="1DB694AB" w:rsidR="00E6742C" w:rsidRDefault="00E6742C" w:rsidP="00E6742C">
      <w:pPr>
        <w:spacing w:after="0"/>
        <w:ind w:firstLine="708"/>
        <w:rPr>
          <w:rFonts w:asciiTheme="majorHAnsi" w:hAnsiTheme="majorHAnsi" w:cstheme="majorHAnsi"/>
          <w:sz w:val="28"/>
          <w:szCs w:val="28"/>
        </w:rPr>
      </w:pPr>
      <w:r>
        <w:rPr>
          <w:rFonts w:asciiTheme="majorHAnsi" w:hAnsiTheme="majorHAnsi" w:cstheme="majorHAnsi"/>
          <w:sz w:val="28"/>
          <w:szCs w:val="28"/>
        </w:rPr>
        <w:t>Marka pojazdu …………………………………………</w:t>
      </w:r>
    </w:p>
    <w:p w14:paraId="36B4DB16" w14:textId="535DB1B3" w:rsidR="00E6742C" w:rsidRDefault="00E6742C" w:rsidP="00E6742C">
      <w:pPr>
        <w:spacing w:after="0"/>
        <w:ind w:firstLine="708"/>
        <w:rPr>
          <w:rFonts w:asciiTheme="majorHAnsi" w:hAnsiTheme="majorHAnsi" w:cstheme="majorHAnsi"/>
          <w:sz w:val="28"/>
          <w:szCs w:val="28"/>
        </w:rPr>
      </w:pPr>
      <w:r>
        <w:rPr>
          <w:rFonts w:asciiTheme="majorHAnsi" w:hAnsiTheme="majorHAnsi" w:cstheme="majorHAnsi"/>
          <w:sz w:val="28"/>
          <w:szCs w:val="28"/>
        </w:rPr>
        <w:t>Typ/model ……………………………………………….</w:t>
      </w:r>
    </w:p>
    <w:p w14:paraId="0A23396C" w14:textId="639D397B" w:rsidR="00E6742C" w:rsidRDefault="00E6742C" w:rsidP="00E6742C">
      <w:pPr>
        <w:spacing w:after="0"/>
        <w:ind w:firstLine="708"/>
        <w:rPr>
          <w:rFonts w:asciiTheme="majorHAnsi" w:hAnsiTheme="majorHAnsi" w:cstheme="majorHAnsi"/>
          <w:sz w:val="28"/>
          <w:szCs w:val="28"/>
        </w:rPr>
      </w:pPr>
      <w:r>
        <w:rPr>
          <w:rFonts w:asciiTheme="majorHAnsi" w:hAnsiTheme="majorHAnsi" w:cstheme="majorHAnsi"/>
          <w:sz w:val="28"/>
          <w:szCs w:val="28"/>
        </w:rPr>
        <w:t>Rok produkcji …………………………………………..</w:t>
      </w:r>
    </w:p>
    <w:p w14:paraId="0323D2B2" w14:textId="77777777" w:rsidR="00E6742C" w:rsidRDefault="00E6742C" w:rsidP="00600B1B">
      <w:pPr>
        <w:spacing w:after="0"/>
        <w:jc w:val="center"/>
        <w:rPr>
          <w:rFonts w:asciiTheme="majorHAnsi" w:hAnsiTheme="majorHAnsi" w:cstheme="majorHAnsi"/>
          <w:sz w:val="28"/>
          <w:szCs w:val="28"/>
        </w:rPr>
      </w:pPr>
    </w:p>
    <w:p w14:paraId="45E6BE7A" w14:textId="44B587B4" w:rsidR="00331AB8" w:rsidRPr="00600B1B" w:rsidRDefault="00331AB8" w:rsidP="00600B1B">
      <w:pPr>
        <w:spacing w:after="0"/>
        <w:jc w:val="center"/>
        <w:rPr>
          <w:rFonts w:asciiTheme="majorHAnsi" w:hAnsiTheme="majorHAnsi" w:cstheme="majorHAnsi"/>
          <w:sz w:val="28"/>
          <w:szCs w:val="28"/>
        </w:rPr>
      </w:pPr>
      <w:r w:rsidRPr="00600B1B">
        <w:rPr>
          <w:rFonts w:asciiTheme="majorHAnsi" w:hAnsiTheme="majorHAnsi" w:cstheme="majorHAnsi"/>
          <w:sz w:val="28"/>
          <w:szCs w:val="28"/>
        </w:rPr>
        <w:t xml:space="preserve"> </w:t>
      </w:r>
    </w:p>
    <w:p w14:paraId="285C17E1" w14:textId="23A7AE94" w:rsidR="00511B10" w:rsidRPr="00600B1B" w:rsidRDefault="00E6742C" w:rsidP="00E6742C">
      <w:pPr>
        <w:widowControl w:val="0"/>
        <w:autoSpaceDE w:val="0"/>
        <w:autoSpaceDN w:val="0"/>
        <w:adjustRightInd w:val="0"/>
        <w:spacing w:after="0" w:line="240" w:lineRule="auto"/>
        <w:jc w:val="center"/>
        <w:rPr>
          <w:rFonts w:asciiTheme="majorHAnsi" w:hAnsiTheme="majorHAnsi" w:cstheme="majorHAnsi"/>
          <w:b/>
          <w:bCs/>
          <w:sz w:val="28"/>
          <w:szCs w:val="28"/>
        </w:rPr>
      </w:pPr>
      <w:bookmarkStart w:id="0" w:name="_Hlk197339470"/>
      <w:r>
        <w:rPr>
          <w:rFonts w:asciiTheme="majorHAnsi" w:hAnsiTheme="majorHAnsi" w:cstheme="majorHAnsi"/>
          <w:b/>
          <w:bCs/>
          <w:sz w:val="28"/>
          <w:szCs w:val="28"/>
        </w:rPr>
        <w:t>OFEROWANE PARAMETRY TECHNICZNE I FUNKCJONALNE</w:t>
      </w:r>
    </w:p>
    <w:bookmarkEnd w:id="0"/>
    <w:p w14:paraId="207C493F" w14:textId="77777777" w:rsidR="00E6742C" w:rsidRDefault="00E6742C" w:rsidP="00E6742C">
      <w:pPr>
        <w:widowControl w:val="0"/>
        <w:autoSpaceDE w:val="0"/>
        <w:autoSpaceDN w:val="0"/>
        <w:adjustRightInd w:val="0"/>
        <w:spacing w:after="0" w:line="240" w:lineRule="auto"/>
        <w:jc w:val="center"/>
        <w:rPr>
          <w:rFonts w:asciiTheme="majorHAnsi" w:hAnsiTheme="majorHAnsi" w:cstheme="majorHAnsi"/>
          <w:b/>
          <w:bCs/>
          <w:sz w:val="28"/>
          <w:szCs w:val="28"/>
        </w:rPr>
      </w:pPr>
    </w:p>
    <w:p w14:paraId="7F972A0E" w14:textId="3D4BD021" w:rsidR="00E6742C" w:rsidRDefault="00511B10" w:rsidP="00E6742C">
      <w:pPr>
        <w:widowControl w:val="0"/>
        <w:autoSpaceDE w:val="0"/>
        <w:autoSpaceDN w:val="0"/>
        <w:adjustRightInd w:val="0"/>
        <w:spacing w:after="0" w:line="240" w:lineRule="auto"/>
        <w:jc w:val="center"/>
        <w:rPr>
          <w:rFonts w:asciiTheme="majorHAnsi" w:eastAsia="Times New Roman" w:hAnsiTheme="majorHAnsi" w:cstheme="majorHAnsi"/>
          <w:b/>
          <w:bCs/>
          <w:sz w:val="28"/>
          <w:szCs w:val="28"/>
          <w:lang w:eastAsia="pl-PL"/>
        </w:rPr>
      </w:pPr>
      <w:r w:rsidRPr="00600B1B">
        <w:rPr>
          <w:rFonts w:asciiTheme="majorHAnsi" w:hAnsiTheme="majorHAnsi" w:cstheme="majorHAnsi"/>
          <w:b/>
          <w:bCs/>
          <w:sz w:val="28"/>
          <w:szCs w:val="28"/>
        </w:rPr>
        <w:t>dla zamówienia pn.</w:t>
      </w:r>
      <w:bookmarkStart w:id="1" w:name="_Hlk197272498"/>
      <w:r w:rsidRPr="00600B1B">
        <w:rPr>
          <w:rFonts w:asciiTheme="majorHAnsi" w:eastAsia="Times New Roman" w:hAnsiTheme="majorHAnsi" w:cstheme="majorHAnsi"/>
          <w:b/>
          <w:bCs/>
          <w:sz w:val="28"/>
          <w:szCs w:val="28"/>
          <w:lang w:eastAsia="pl-PL"/>
        </w:rPr>
        <w:t xml:space="preserve"> „Zakup średniego samochodu ratowniczo </w:t>
      </w:r>
      <w:r w:rsidR="00E6742C">
        <w:rPr>
          <w:rFonts w:asciiTheme="majorHAnsi" w:eastAsia="Times New Roman" w:hAnsiTheme="majorHAnsi" w:cstheme="majorHAnsi"/>
          <w:b/>
          <w:bCs/>
          <w:sz w:val="28"/>
          <w:szCs w:val="28"/>
          <w:lang w:eastAsia="pl-PL"/>
        </w:rPr>
        <w:t>–</w:t>
      </w:r>
    </w:p>
    <w:p w14:paraId="07452029" w14:textId="1620B39C" w:rsidR="00511B10" w:rsidRPr="00600B1B" w:rsidRDefault="00511B10" w:rsidP="00E6742C">
      <w:pPr>
        <w:widowControl w:val="0"/>
        <w:autoSpaceDE w:val="0"/>
        <w:autoSpaceDN w:val="0"/>
        <w:adjustRightInd w:val="0"/>
        <w:spacing w:after="0" w:line="240" w:lineRule="auto"/>
        <w:jc w:val="center"/>
        <w:rPr>
          <w:rFonts w:asciiTheme="majorHAnsi" w:eastAsia="Times New Roman" w:hAnsiTheme="majorHAnsi" w:cstheme="majorHAnsi"/>
          <w:b/>
          <w:bCs/>
          <w:sz w:val="28"/>
          <w:szCs w:val="28"/>
          <w:u w:val="single"/>
          <w:lang w:eastAsia="pl-PL"/>
        </w:rPr>
      </w:pPr>
      <w:r w:rsidRPr="00600B1B">
        <w:rPr>
          <w:rFonts w:asciiTheme="majorHAnsi" w:eastAsia="Times New Roman" w:hAnsiTheme="majorHAnsi" w:cstheme="majorHAnsi"/>
          <w:b/>
          <w:bCs/>
          <w:sz w:val="28"/>
          <w:szCs w:val="28"/>
          <w:lang w:eastAsia="pl-PL"/>
        </w:rPr>
        <w:t>gaśniczego na potrzeby OSP Olszanka”</w:t>
      </w:r>
    </w:p>
    <w:bookmarkEnd w:id="1"/>
    <w:p w14:paraId="49E01F72" w14:textId="77777777" w:rsidR="00511B10" w:rsidRPr="00600B1B" w:rsidRDefault="00511B10" w:rsidP="00E6742C">
      <w:pPr>
        <w:spacing w:after="0"/>
        <w:jc w:val="center"/>
        <w:rPr>
          <w:rFonts w:asciiTheme="majorHAnsi" w:hAnsiTheme="majorHAnsi" w:cstheme="majorHAnsi"/>
          <w:sz w:val="24"/>
          <w:szCs w:val="24"/>
        </w:rPr>
      </w:pPr>
    </w:p>
    <w:p w14:paraId="13662E32" w14:textId="0772A30C" w:rsidR="00511B10" w:rsidRDefault="00E6742C" w:rsidP="00E6742C">
      <w:pPr>
        <w:spacing w:after="0"/>
        <w:ind w:left="708"/>
        <w:rPr>
          <w:rFonts w:asciiTheme="majorHAnsi" w:hAnsiTheme="majorHAnsi" w:cstheme="majorHAnsi"/>
          <w:sz w:val="20"/>
          <w:szCs w:val="20"/>
        </w:rPr>
      </w:pPr>
      <w:r w:rsidRPr="00E6742C">
        <w:rPr>
          <w:rFonts w:asciiTheme="majorHAnsi" w:hAnsiTheme="majorHAnsi" w:cstheme="majorHAnsi"/>
          <w:sz w:val="20"/>
          <w:szCs w:val="20"/>
        </w:rPr>
        <w:t xml:space="preserve">Prawą stronę tabeli należy wypełnić stosując słowa „spełnia” lub „nie spełnia”. W przypadku, gdy Wykonawca zaproponuje produkt równoważny – informacje dotyczące proponowanych rozwiązań równoważnych musi podać oraz wykazać, </w:t>
      </w:r>
      <w:r>
        <w:rPr>
          <w:rFonts w:asciiTheme="majorHAnsi" w:hAnsiTheme="majorHAnsi" w:cstheme="majorHAnsi"/>
          <w:sz w:val="20"/>
          <w:szCs w:val="20"/>
        </w:rPr>
        <w:br/>
      </w:r>
      <w:r w:rsidRPr="00E6742C">
        <w:rPr>
          <w:rFonts w:asciiTheme="majorHAnsi" w:hAnsiTheme="majorHAnsi" w:cstheme="majorHAnsi"/>
          <w:sz w:val="20"/>
          <w:szCs w:val="20"/>
        </w:rPr>
        <w:t>że spełniają one wymagania Zamawiającego.</w:t>
      </w:r>
    </w:p>
    <w:p w14:paraId="5FCE467A" w14:textId="77777777" w:rsidR="00E6742C" w:rsidRPr="00E6742C" w:rsidRDefault="00E6742C" w:rsidP="00E6742C">
      <w:pPr>
        <w:spacing w:after="0"/>
        <w:ind w:left="708"/>
        <w:rPr>
          <w:rFonts w:asciiTheme="majorHAnsi" w:hAnsiTheme="majorHAnsi" w:cstheme="majorHAnsi"/>
          <w:sz w:val="20"/>
          <w:szCs w:val="20"/>
        </w:rPr>
      </w:pPr>
    </w:p>
    <w:tbl>
      <w:tblPr>
        <w:tblStyle w:val="Tabela-Siatka"/>
        <w:tblW w:w="0" w:type="auto"/>
        <w:tblInd w:w="704" w:type="dxa"/>
        <w:tblLook w:val="04A0" w:firstRow="1" w:lastRow="0" w:firstColumn="1" w:lastColumn="0" w:noHBand="0" w:noVBand="1"/>
      </w:tblPr>
      <w:tblGrid>
        <w:gridCol w:w="699"/>
        <w:gridCol w:w="5349"/>
        <w:gridCol w:w="3733"/>
      </w:tblGrid>
      <w:tr w:rsidR="003145CA" w:rsidRPr="00600B1B" w14:paraId="3901DBA7" w14:textId="4DBA8D4A" w:rsidTr="00CF1EEF">
        <w:tc>
          <w:tcPr>
            <w:tcW w:w="699" w:type="dxa"/>
            <w:shd w:val="clear" w:color="auto" w:fill="D9E2F3" w:themeFill="accent1" w:themeFillTint="33"/>
          </w:tcPr>
          <w:p w14:paraId="7C8B535D" w14:textId="77777777" w:rsidR="003145CA" w:rsidRDefault="003145CA" w:rsidP="00600B1B">
            <w:pPr>
              <w:spacing w:line="360" w:lineRule="auto"/>
              <w:jc w:val="center"/>
              <w:rPr>
                <w:rFonts w:asciiTheme="majorHAnsi" w:hAnsiTheme="majorHAnsi" w:cstheme="majorHAnsi"/>
                <w:sz w:val="24"/>
                <w:szCs w:val="24"/>
              </w:rPr>
            </w:pPr>
          </w:p>
          <w:p w14:paraId="57B34E3D" w14:textId="6E2AD71D"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L.P</w:t>
            </w:r>
          </w:p>
        </w:tc>
        <w:tc>
          <w:tcPr>
            <w:tcW w:w="5349" w:type="dxa"/>
            <w:shd w:val="clear" w:color="auto" w:fill="D9E2F3" w:themeFill="accent1" w:themeFillTint="33"/>
          </w:tcPr>
          <w:p w14:paraId="6B81D08E" w14:textId="77777777" w:rsidR="003145CA" w:rsidRDefault="003145CA" w:rsidP="00600B1B">
            <w:pPr>
              <w:spacing w:line="360" w:lineRule="auto"/>
              <w:jc w:val="center"/>
              <w:rPr>
                <w:rFonts w:asciiTheme="majorHAnsi" w:hAnsiTheme="majorHAnsi" w:cstheme="majorHAnsi"/>
                <w:sz w:val="24"/>
                <w:szCs w:val="24"/>
              </w:rPr>
            </w:pPr>
          </w:p>
          <w:p w14:paraId="07F82474" w14:textId="075576CE" w:rsidR="003145CA" w:rsidRPr="00600B1B" w:rsidRDefault="003145CA" w:rsidP="00600B1B">
            <w:pPr>
              <w:spacing w:line="360" w:lineRule="auto"/>
              <w:jc w:val="center"/>
              <w:rPr>
                <w:rFonts w:asciiTheme="majorHAnsi" w:hAnsiTheme="majorHAnsi" w:cstheme="majorHAnsi"/>
                <w:b/>
                <w:bCs/>
                <w:sz w:val="24"/>
                <w:szCs w:val="24"/>
              </w:rPr>
            </w:pPr>
            <w:r>
              <w:rPr>
                <w:rFonts w:asciiTheme="majorHAnsi" w:hAnsiTheme="majorHAnsi" w:cstheme="majorHAnsi"/>
                <w:b/>
                <w:bCs/>
                <w:sz w:val="24"/>
                <w:szCs w:val="24"/>
              </w:rPr>
              <w:t>Podstawowe wymagania, jakie powinien spełniać oferowany samochód</w:t>
            </w:r>
          </w:p>
          <w:p w14:paraId="14CD4F5B" w14:textId="35071372" w:rsidR="003145CA" w:rsidRPr="00600B1B" w:rsidRDefault="003145CA" w:rsidP="00600B1B">
            <w:pPr>
              <w:spacing w:line="360" w:lineRule="auto"/>
              <w:jc w:val="center"/>
              <w:rPr>
                <w:rFonts w:asciiTheme="majorHAnsi" w:hAnsiTheme="majorHAnsi" w:cstheme="majorHAnsi"/>
                <w:color w:val="FF0000"/>
                <w:sz w:val="24"/>
                <w:szCs w:val="24"/>
              </w:rPr>
            </w:pPr>
          </w:p>
        </w:tc>
        <w:tc>
          <w:tcPr>
            <w:tcW w:w="3733" w:type="dxa"/>
            <w:shd w:val="clear" w:color="auto" w:fill="D9E2F3" w:themeFill="accent1" w:themeFillTint="33"/>
          </w:tcPr>
          <w:p w14:paraId="1EA0F67F" w14:textId="77777777" w:rsidR="003145CA" w:rsidRDefault="003145CA" w:rsidP="00600B1B">
            <w:pPr>
              <w:spacing w:line="360" w:lineRule="auto"/>
              <w:jc w:val="center"/>
              <w:rPr>
                <w:rFonts w:asciiTheme="majorHAnsi" w:hAnsiTheme="majorHAnsi" w:cstheme="majorHAnsi"/>
                <w:sz w:val="24"/>
                <w:szCs w:val="24"/>
              </w:rPr>
            </w:pPr>
          </w:p>
          <w:p w14:paraId="172D15CD" w14:textId="77777777" w:rsidR="003145CA" w:rsidRPr="003145CA" w:rsidRDefault="003145CA" w:rsidP="003145CA">
            <w:pPr>
              <w:jc w:val="center"/>
              <w:rPr>
                <w:rFonts w:asciiTheme="majorHAnsi" w:hAnsiTheme="majorHAnsi" w:cstheme="majorHAnsi"/>
                <w:b/>
                <w:bCs/>
                <w:sz w:val="24"/>
                <w:szCs w:val="24"/>
              </w:rPr>
            </w:pPr>
            <w:r w:rsidRPr="003145CA">
              <w:rPr>
                <w:rFonts w:asciiTheme="majorHAnsi" w:hAnsiTheme="majorHAnsi" w:cstheme="majorHAnsi"/>
                <w:b/>
                <w:bCs/>
                <w:sz w:val="24"/>
                <w:szCs w:val="24"/>
              </w:rPr>
              <w:t>Potwierdzenie spełniania wymagań</w:t>
            </w:r>
          </w:p>
          <w:p w14:paraId="0357D1E6" w14:textId="77777777" w:rsidR="003145CA" w:rsidRPr="003145CA" w:rsidRDefault="003145CA" w:rsidP="003145CA">
            <w:pPr>
              <w:jc w:val="center"/>
              <w:rPr>
                <w:rFonts w:asciiTheme="majorHAnsi" w:hAnsiTheme="majorHAnsi" w:cstheme="majorHAnsi"/>
                <w:b/>
                <w:bCs/>
                <w:sz w:val="24"/>
                <w:szCs w:val="24"/>
                <w:u w:val="single"/>
              </w:rPr>
            </w:pPr>
            <w:r w:rsidRPr="003145CA">
              <w:rPr>
                <w:rFonts w:asciiTheme="majorHAnsi" w:hAnsiTheme="majorHAnsi" w:cstheme="majorHAnsi"/>
                <w:b/>
                <w:bCs/>
                <w:sz w:val="24"/>
                <w:szCs w:val="24"/>
                <w:u w:val="single"/>
              </w:rPr>
              <w:t>WYPEŁNIA OFERENT</w:t>
            </w:r>
          </w:p>
          <w:p w14:paraId="2101F883" w14:textId="77777777" w:rsidR="003145CA" w:rsidRPr="003145CA" w:rsidRDefault="003145CA" w:rsidP="003145CA">
            <w:pPr>
              <w:jc w:val="center"/>
              <w:rPr>
                <w:rFonts w:asciiTheme="majorHAnsi" w:hAnsiTheme="majorHAnsi" w:cstheme="majorHAnsi"/>
                <w:b/>
                <w:bCs/>
                <w:sz w:val="24"/>
                <w:szCs w:val="24"/>
              </w:rPr>
            </w:pPr>
            <w:r w:rsidRPr="003145CA">
              <w:rPr>
                <w:rFonts w:asciiTheme="majorHAnsi" w:hAnsiTheme="majorHAnsi" w:cstheme="majorHAnsi"/>
                <w:b/>
                <w:bCs/>
                <w:sz w:val="24"/>
                <w:szCs w:val="24"/>
              </w:rPr>
              <w:t>Określić poprzez wpisanie:</w:t>
            </w:r>
          </w:p>
          <w:p w14:paraId="08CB39FC" w14:textId="3B6FDCBD" w:rsidR="003145CA" w:rsidRPr="003145CA" w:rsidRDefault="003145CA" w:rsidP="003145CA">
            <w:pPr>
              <w:jc w:val="center"/>
              <w:rPr>
                <w:rFonts w:asciiTheme="majorHAnsi" w:hAnsiTheme="majorHAnsi" w:cstheme="majorHAnsi"/>
                <w:sz w:val="24"/>
                <w:szCs w:val="24"/>
              </w:rPr>
            </w:pPr>
            <w:r w:rsidRPr="003145CA">
              <w:rPr>
                <w:rFonts w:asciiTheme="majorHAnsi" w:hAnsiTheme="majorHAnsi" w:cstheme="majorHAnsi"/>
                <w:b/>
                <w:bCs/>
                <w:sz w:val="24"/>
                <w:szCs w:val="24"/>
              </w:rPr>
              <w:t>spełnia/ nie spełnia</w:t>
            </w:r>
          </w:p>
        </w:tc>
      </w:tr>
      <w:tr w:rsidR="003145CA" w:rsidRPr="00600B1B" w14:paraId="5D19B2AB" w14:textId="777C33D0" w:rsidTr="00CF1EEF">
        <w:tc>
          <w:tcPr>
            <w:tcW w:w="699" w:type="dxa"/>
            <w:shd w:val="clear" w:color="auto" w:fill="B4C6E7" w:themeFill="accent1" w:themeFillTint="66"/>
          </w:tcPr>
          <w:p w14:paraId="17547308" w14:textId="1FE394FD"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w:t>
            </w:r>
          </w:p>
        </w:tc>
        <w:tc>
          <w:tcPr>
            <w:tcW w:w="5349" w:type="dxa"/>
            <w:shd w:val="clear" w:color="auto" w:fill="B4C6E7" w:themeFill="accent1" w:themeFillTint="66"/>
          </w:tcPr>
          <w:p w14:paraId="1DCDB9D3" w14:textId="5FC8CA8B" w:rsidR="003145CA" w:rsidRPr="00087762" w:rsidRDefault="003145CA" w:rsidP="00600B1B">
            <w:pPr>
              <w:spacing w:line="360" w:lineRule="auto"/>
              <w:jc w:val="center"/>
              <w:rPr>
                <w:rFonts w:asciiTheme="majorHAnsi" w:hAnsiTheme="majorHAnsi" w:cstheme="majorHAnsi"/>
                <w:b/>
                <w:bCs/>
                <w:color w:val="FF0000"/>
                <w:sz w:val="24"/>
                <w:szCs w:val="24"/>
              </w:rPr>
            </w:pPr>
            <w:r w:rsidRPr="00087762">
              <w:rPr>
                <w:rFonts w:asciiTheme="majorHAnsi" w:hAnsiTheme="majorHAnsi" w:cstheme="majorHAnsi"/>
                <w:b/>
                <w:bCs/>
                <w:sz w:val="24"/>
                <w:szCs w:val="24"/>
              </w:rPr>
              <w:t>Warunki ogólne</w:t>
            </w:r>
          </w:p>
        </w:tc>
        <w:tc>
          <w:tcPr>
            <w:tcW w:w="3733" w:type="dxa"/>
            <w:shd w:val="clear" w:color="auto" w:fill="B4C6E7" w:themeFill="accent1" w:themeFillTint="66"/>
          </w:tcPr>
          <w:p w14:paraId="72DCA666" w14:textId="77777777" w:rsidR="003145CA" w:rsidRPr="00087762" w:rsidRDefault="003145CA" w:rsidP="00600B1B">
            <w:pPr>
              <w:spacing w:line="360" w:lineRule="auto"/>
              <w:jc w:val="center"/>
              <w:rPr>
                <w:rFonts w:asciiTheme="majorHAnsi" w:hAnsiTheme="majorHAnsi" w:cstheme="majorHAnsi"/>
                <w:b/>
                <w:bCs/>
                <w:sz w:val="24"/>
                <w:szCs w:val="24"/>
              </w:rPr>
            </w:pPr>
          </w:p>
        </w:tc>
      </w:tr>
      <w:tr w:rsidR="003145CA" w:rsidRPr="00600B1B" w14:paraId="473FDA4B" w14:textId="15E8905E" w:rsidTr="00CF1EEF">
        <w:trPr>
          <w:trHeight w:val="94"/>
        </w:trPr>
        <w:tc>
          <w:tcPr>
            <w:tcW w:w="699" w:type="dxa"/>
            <w:vMerge w:val="restart"/>
          </w:tcPr>
          <w:p w14:paraId="0277F141" w14:textId="4FA10FDB"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1.1</w:t>
            </w:r>
          </w:p>
        </w:tc>
        <w:tc>
          <w:tcPr>
            <w:tcW w:w="5349" w:type="dxa"/>
          </w:tcPr>
          <w:p w14:paraId="4E6EFA6B" w14:textId="1680773D" w:rsidR="003145CA" w:rsidRPr="00600B1B" w:rsidRDefault="003145CA" w:rsidP="00070D0D">
            <w:pPr>
              <w:autoSpaceDE w:val="0"/>
              <w:autoSpaceDN w:val="0"/>
              <w:adjustRightInd w:val="0"/>
              <w:spacing w:line="360" w:lineRule="auto"/>
              <w:rPr>
                <w:rFonts w:asciiTheme="majorHAnsi" w:hAnsiTheme="majorHAnsi" w:cstheme="majorHAnsi"/>
                <w:sz w:val="24"/>
                <w:szCs w:val="24"/>
              </w:rPr>
            </w:pPr>
            <w:r>
              <w:rPr>
                <w:rFonts w:asciiTheme="majorHAnsi" w:hAnsiTheme="majorHAnsi" w:cstheme="majorHAnsi"/>
                <w:sz w:val="24"/>
                <w:szCs w:val="24"/>
              </w:rPr>
              <w:t>Pojazd kompletny fabrycznie nowy, nie używany, rok produkcji 2025</w:t>
            </w:r>
          </w:p>
        </w:tc>
        <w:tc>
          <w:tcPr>
            <w:tcW w:w="3733" w:type="dxa"/>
          </w:tcPr>
          <w:p w14:paraId="15F71CA0" w14:textId="77777777" w:rsidR="003145CA" w:rsidRPr="00600B1B" w:rsidRDefault="003145CA" w:rsidP="00087762">
            <w:pPr>
              <w:autoSpaceDE w:val="0"/>
              <w:autoSpaceDN w:val="0"/>
              <w:adjustRightInd w:val="0"/>
              <w:spacing w:line="360" w:lineRule="auto"/>
              <w:ind w:firstLine="80"/>
              <w:jc w:val="both"/>
              <w:rPr>
                <w:rFonts w:asciiTheme="majorHAnsi" w:hAnsiTheme="majorHAnsi" w:cstheme="majorHAnsi"/>
                <w:sz w:val="24"/>
                <w:szCs w:val="24"/>
              </w:rPr>
            </w:pPr>
          </w:p>
        </w:tc>
      </w:tr>
      <w:tr w:rsidR="003145CA" w:rsidRPr="00600B1B" w14:paraId="6A009274" w14:textId="4411DBA0" w:rsidTr="00CF1EEF">
        <w:trPr>
          <w:trHeight w:val="92"/>
        </w:trPr>
        <w:tc>
          <w:tcPr>
            <w:tcW w:w="699" w:type="dxa"/>
            <w:vMerge/>
          </w:tcPr>
          <w:p w14:paraId="529B4B4F" w14:textId="77777777" w:rsidR="003145CA" w:rsidRPr="00600B1B" w:rsidRDefault="003145CA" w:rsidP="00600B1B">
            <w:pPr>
              <w:spacing w:line="360" w:lineRule="auto"/>
              <w:jc w:val="center"/>
              <w:rPr>
                <w:rFonts w:asciiTheme="majorHAnsi" w:hAnsiTheme="majorHAnsi" w:cstheme="majorHAnsi"/>
                <w:sz w:val="24"/>
                <w:szCs w:val="24"/>
              </w:rPr>
            </w:pPr>
          </w:p>
        </w:tc>
        <w:tc>
          <w:tcPr>
            <w:tcW w:w="5349" w:type="dxa"/>
          </w:tcPr>
          <w:p w14:paraId="2AA50292" w14:textId="56D55AA3"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Pojazd zabudowany i wyposażony spełnia minimalne  wymagania</w:t>
            </w:r>
            <w:r>
              <w:rPr>
                <w:rFonts w:asciiTheme="majorHAnsi" w:hAnsiTheme="majorHAnsi" w:cstheme="majorHAnsi"/>
                <w:sz w:val="24"/>
                <w:szCs w:val="24"/>
              </w:rPr>
              <w:t xml:space="preserve"> przepisów</w:t>
            </w:r>
            <w:r w:rsidRPr="00600B1B">
              <w:rPr>
                <w:rFonts w:asciiTheme="majorHAnsi" w:hAnsiTheme="majorHAnsi" w:cstheme="majorHAnsi"/>
                <w:sz w:val="24"/>
                <w:szCs w:val="24"/>
              </w:rPr>
              <w:t xml:space="preserve"> ustawy  „Prawo o ruchu drogowym”(Dz. U.</w:t>
            </w:r>
            <w:r>
              <w:rPr>
                <w:rFonts w:asciiTheme="majorHAnsi" w:hAnsiTheme="majorHAnsi" w:cstheme="majorHAnsi"/>
                <w:sz w:val="24"/>
                <w:szCs w:val="24"/>
              </w:rPr>
              <w:t xml:space="preserve"> z</w:t>
            </w:r>
            <w:r>
              <w:t xml:space="preserve"> </w:t>
            </w:r>
            <w:r w:rsidRPr="00600B1B">
              <w:rPr>
                <w:rFonts w:asciiTheme="majorHAnsi" w:hAnsiTheme="majorHAnsi" w:cstheme="majorHAnsi"/>
                <w:sz w:val="24"/>
                <w:szCs w:val="24"/>
              </w:rPr>
              <w:t xml:space="preserve">2024 poz. 1251), wraz </w:t>
            </w:r>
            <w:r w:rsidR="00070D0D">
              <w:rPr>
                <w:rFonts w:asciiTheme="majorHAnsi" w:hAnsiTheme="majorHAnsi" w:cstheme="majorHAnsi"/>
                <w:sz w:val="24"/>
                <w:szCs w:val="24"/>
              </w:rPr>
              <w:br/>
            </w:r>
            <w:r w:rsidRPr="00600B1B">
              <w:rPr>
                <w:rFonts w:asciiTheme="majorHAnsi" w:hAnsiTheme="majorHAnsi" w:cstheme="majorHAnsi"/>
                <w:sz w:val="24"/>
                <w:szCs w:val="24"/>
              </w:rPr>
              <w:t>z przepisami</w:t>
            </w:r>
            <w:r>
              <w:rPr>
                <w:rFonts w:asciiTheme="majorHAnsi" w:hAnsiTheme="majorHAnsi" w:cstheme="majorHAnsi"/>
                <w:sz w:val="24"/>
                <w:szCs w:val="24"/>
              </w:rPr>
              <w:t xml:space="preserve"> </w:t>
            </w:r>
            <w:r w:rsidRPr="00600B1B">
              <w:rPr>
                <w:rFonts w:asciiTheme="majorHAnsi" w:hAnsiTheme="majorHAnsi" w:cstheme="majorHAnsi"/>
                <w:sz w:val="24"/>
                <w:szCs w:val="24"/>
              </w:rPr>
              <w:t>wykonawczymi do ustawy.</w:t>
            </w:r>
          </w:p>
        </w:tc>
        <w:tc>
          <w:tcPr>
            <w:tcW w:w="3733" w:type="dxa"/>
          </w:tcPr>
          <w:p w14:paraId="7C23571F" w14:textId="77777777" w:rsidR="003145CA" w:rsidRPr="00600B1B" w:rsidRDefault="003145CA" w:rsidP="00087762">
            <w:pPr>
              <w:spacing w:line="360" w:lineRule="auto"/>
              <w:jc w:val="both"/>
              <w:rPr>
                <w:rFonts w:asciiTheme="majorHAnsi" w:hAnsiTheme="majorHAnsi" w:cstheme="majorHAnsi"/>
                <w:sz w:val="24"/>
                <w:szCs w:val="24"/>
              </w:rPr>
            </w:pPr>
          </w:p>
        </w:tc>
      </w:tr>
      <w:tr w:rsidR="003145CA" w:rsidRPr="00600B1B" w14:paraId="61D733F4" w14:textId="72D243D5" w:rsidTr="00CF1EEF">
        <w:trPr>
          <w:trHeight w:val="92"/>
        </w:trPr>
        <w:tc>
          <w:tcPr>
            <w:tcW w:w="699" w:type="dxa"/>
            <w:vMerge/>
          </w:tcPr>
          <w:p w14:paraId="32FF4CCD" w14:textId="77777777" w:rsidR="003145CA" w:rsidRPr="00600B1B" w:rsidRDefault="003145CA" w:rsidP="00600B1B">
            <w:pPr>
              <w:spacing w:line="360" w:lineRule="auto"/>
              <w:jc w:val="center"/>
              <w:rPr>
                <w:rFonts w:asciiTheme="majorHAnsi" w:hAnsiTheme="majorHAnsi" w:cstheme="majorHAnsi"/>
                <w:sz w:val="24"/>
                <w:szCs w:val="24"/>
              </w:rPr>
            </w:pPr>
          </w:p>
        </w:tc>
        <w:tc>
          <w:tcPr>
            <w:tcW w:w="5349" w:type="dxa"/>
          </w:tcPr>
          <w:p w14:paraId="07321417" w14:textId="5A71F938"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Pojazd zabudowany i wyposażony spełnia minimalne  wymagania</w:t>
            </w:r>
            <w:r>
              <w:rPr>
                <w:rFonts w:asciiTheme="majorHAnsi" w:hAnsiTheme="majorHAnsi" w:cstheme="majorHAnsi"/>
                <w:sz w:val="24"/>
                <w:szCs w:val="24"/>
              </w:rPr>
              <w:t xml:space="preserve"> </w:t>
            </w:r>
            <w:r w:rsidRPr="00600B1B">
              <w:rPr>
                <w:rFonts w:asciiTheme="majorHAnsi" w:hAnsiTheme="majorHAnsi" w:cstheme="majorHAnsi"/>
                <w:sz w:val="24"/>
                <w:szCs w:val="24"/>
              </w:rPr>
              <w:t>rozporządzenia Ministra Spraw</w:t>
            </w:r>
            <w:r>
              <w:rPr>
                <w:rFonts w:asciiTheme="majorHAnsi" w:hAnsiTheme="majorHAnsi" w:cstheme="majorHAnsi"/>
                <w:sz w:val="24"/>
                <w:szCs w:val="24"/>
              </w:rPr>
              <w:t xml:space="preserve"> </w:t>
            </w:r>
            <w:r w:rsidRPr="00600B1B">
              <w:rPr>
                <w:rFonts w:asciiTheme="majorHAnsi" w:hAnsiTheme="majorHAnsi" w:cstheme="majorHAnsi"/>
                <w:sz w:val="24"/>
                <w:szCs w:val="24"/>
              </w:rPr>
              <w:lastRenderedPageBreak/>
              <w:t xml:space="preserve">Wewnętrznych i Administracji z dnia 20 czerwca 2007 r. w sprawie wykazu wyrobów służących zapewnieniu zasad bezpieczeństwa publicznego lub ochronie zdrowia i życia oraz mienia, a także zasad wydawania dopuszczenia tych wyrobów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do użytkowania (Dz. U. z 2007 r., Nr 143, poz. 1002,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z </w:t>
            </w:r>
            <w:proofErr w:type="spellStart"/>
            <w:r w:rsidRPr="00600B1B">
              <w:rPr>
                <w:rFonts w:asciiTheme="majorHAnsi" w:hAnsiTheme="majorHAnsi" w:cstheme="majorHAnsi"/>
                <w:sz w:val="24"/>
                <w:szCs w:val="24"/>
              </w:rPr>
              <w:t>późn</w:t>
            </w:r>
            <w:proofErr w:type="spellEnd"/>
            <w:r w:rsidRPr="00600B1B">
              <w:rPr>
                <w:rFonts w:asciiTheme="majorHAnsi" w:hAnsiTheme="majorHAnsi" w:cstheme="majorHAnsi"/>
                <w:sz w:val="24"/>
                <w:szCs w:val="24"/>
              </w:rPr>
              <w:t xml:space="preserve">. </w:t>
            </w:r>
            <w:proofErr w:type="spellStart"/>
            <w:r w:rsidRPr="00600B1B">
              <w:rPr>
                <w:rFonts w:asciiTheme="majorHAnsi" w:hAnsiTheme="majorHAnsi" w:cstheme="majorHAnsi"/>
                <w:sz w:val="24"/>
                <w:szCs w:val="24"/>
              </w:rPr>
              <w:t>zm</w:t>
            </w:r>
            <w:proofErr w:type="spellEnd"/>
            <w:r w:rsidRPr="00600B1B">
              <w:rPr>
                <w:rFonts w:asciiTheme="majorHAnsi" w:hAnsiTheme="majorHAnsi" w:cstheme="majorHAnsi"/>
                <w:sz w:val="24"/>
                <w:szCs w:val="24"/>
              </w:rPr>
              <w:t>),</w:t>
            </w:r>
          </w:p>
        </w:tc>
        <w:tc>
          <w:tcPr>
            <w:tcW w:w="3733" w:type="dxa"/>
          </w:tcPr>
          <w:p w14:paraId="07814116" w14:textId="77777777" w:rsidR="003145CA" w:rsidRPr="00600B1B" w:rsidRDefault="003145CA" w:rsidP="00087762">
            <w:pPr>
              <w:spacing w:line="360" w:lineRule="auto"/>
              <w:jc w:val="both"/>
              <w:rPr>
                <w:rFonts w:asciiTheme="majorHAnsi" w:hAnsiTheme="majorHAnsi" w:cstheme="majorHAnsi"/>
                <w:sz w:val="24"/>
                <w:szCs w:val="24"/>
              </w:rPr>
            </w:pPr>
          </w:p>
        </w:tc>
      </w:tr>
      <w:tr w:rsidR="003145CA" w:rsidRPr="00600B1B" w14:paraId="2E8BD800" w14:textId="04AAA277" w:rsidTr="00CF1EEF">
        <w:trPr>
          <w:trHeight w:val="92"/>
        </w:trPr>
        <w:tc>
          <w:tcPr>
            <w:tcW w:w="699" w:type="dxa"/>
            <w:vMerge/>
          </w:tcPr>
          <w:p w14:paraId="17F0FC32" w14:textId="77777777" w:rsidR="003145CA" w:rsidRPr="00600B1B" w:rsidRDefault="003145CA" w:rsidP="00600B1B">
            <w:pPr>
              <w:spacing w:line="360" w:lineRule="auto"/>
              <w:jc w:val="center"/>
              <w:rPr>
                <w:rFonts w:asciiTheme="majorHAnsi" w:hAnsiTheme="majorHAnsi" w:cstheme="majorHAnsi"/>
                <w:sz w:val="24"/>
                <w:szCs w:val="24"/>
              </w:rPr>
            </w:pPr>
          </w:p>
        </w:tc>
        <w:tc>
          <w:tcPr>
            <w:tcW w:w="5349" w:type="dxa"/>
          </w:tcPr>
          <w:p w14:paraId="1307DADD" w14:textId="6172B248"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Pojazd zabudowany i wyposażony spełnia minimalne  wymagania</w:t>
            </w:r>
            <w:r>
              <w:rPr>
                <w:rFonts w:asciiTheme="majorHAnsi" w:hAnsiTheme="majorHAnsi" w:cstheme="majorHAnsi"/>
                <w:sz w:val="24"/>
                <w:szCs w:val="24"/>
              </w:rPr>
              <w:t xml:space="preserve"> </w:t>
            </w:r>
            <w:r w:rsidRPr="00600B1B">
              <w:rPr>
                <w:rFonts w:asciiTheme="majorHAnsi" w:hAnsiTheme="majorHAnsi" w:cstheme="majorHAnsi"/>
                <w:sz w:val="24"/>
                <w:szCs w:val="24"/>
              </w:rPr>
              <w:t xml:space="preserve">rozporządzenia ministrów: Spraw Wewnętrznych i Administracji, Obrony Narodowej, Finansów oraz Sprawiedliwości z dnia 22 marca 2019 r. w sprawie pojazdów specjalnych i używanych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 Dz. U. z 2019 r., </w:t>
            </w:r>
            <w:proofErr w:type="spellStart"/>
            <w:r w:rsidRPr="00600B1B">
              <w:rPr>
                <w:rFonts w:asciiTheme="majorHAnsi" w:hAnsiTheme="majorHAnsi" w:cstheme="majorHAnsi"/>
                <w:sz w:val="24"/>
                <w:szCs w:val="24"/>
              </w:rPr>
              <w:t>poz</w:t>
            </w:r>
            <w:proofErr w:type="spellEnd"/>
            <w:r w:rsidRPr="00600B1B">
              <w:rPr>
                <w:rFonts w:asciiTheme="majorHAnsi" w:hAnsiTheme="majorHAnsi" w:cstheme="majorHAnsi"/>
                <w:sz w:val="24"/>
                <w:szCs w:val="24"/>
              </w:rPr>
              <w:t xml:space="preserve"> 594).</w:t>
            </w:r>
          </w:p>
        </w:tc>
        <w:tc>
          <w:tcPr>
            <w:tcW w:w="3733" w:type="dxa"/>
          </w:tcPr>
          <w:p w14:paraId="21276EEC" w14:textId="77777777" w:rsidR="003145CA" w:rsidRPr="00600B1B" w:rsidRDefault="003145CA" w:rsidP="00087762">
            <w:pPr>
              <w:spacing w:line="360" w:lineRule="auto"/>
              <w:jc w:val="both"/>
              <w:rPr>
                <w:rFonts w:asciiTheme="majorHAnsi" w:hAnsiTheme="majorHAnsi" w:cstheme="majorHAnsi"/>
                <w:sz w:val="24"/>
                <w:szCs w:val="24"/>
              </w:rPr>
            </w:pPr>
          </w:p>
        </w:tc>
      </w:tr>
      <w:tr w:rsidR="003145CA" w:rsidRPr="00600B1B" w14:paraId="097A8981" w14:textId="00D7165A" w:rsidTr="00CF1EEF">
        <w:trPr>
          <w:trHeight w:val="92"/>
        </w:trPr>
        <w:tc>
          <w:tcPr>
            <w:tcW w:w="699" w:type="dxa"/>
            <w:vMerge/>
          </w:tcPr>
          <w:p w14:paraId="45EA3EE2" w14:textId="77777777" w:rsidR="003145CA" w:rsidRPr="00600B1B" w:rsidRDefault="003145CA" w:rsidP="00600B1B">
            <w:pPr>
              <w:spacing w:line="360" w:lineRule="auto"/>
              <w:jc w:val="center"/>
              <w:rPr>
                <w:rFonts w:asciiTheme="majorHAnsi" w:hAnsiTheme="majorHAnsi" w:cstheme="majorHAnsi"/>
                <w:sz w:val="24"/>
                <w:szCs w:val="24"/>
              </w:rPr>
            </w:pPr>
          </w:p>
        </w:tc>
        <w:tc>
          <w:tcPr>
            <w:tcW w:w="5349" w:type="dxa"/>
          </w:tcPr>
          <w:p w14:paraId="467B377F" w14:textId="53F38BD6"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Pojazd zabudowany i wyposażony spełnia  wymagania</w:t>
            </w:r>
            <w:r>
              <w:rPr>
                <w:rFonts w:asciiTheme="majorHAnsi" w:hAnsiTheme="majorHAnsi" w:cstheme="majorHAnsi"/>
                <w:sz w:val="24"/>
                <w:szCs w:val="24"/>
              </w:rPr>
              <w:t xml:space="preserve"> zgodnie z </w:t>
            </w:r>
            <w:r w:rsidRPr="00600B1B">
              <w:rPr>
                <w:rFonts w:asciiTheme="majorHAnsi" w:hAnsiTheme="majorHAnsi" w:cstheme="majorHAnsi"/>
                <w:sz w:val="24"/>
                <w:szCs w:val="24"/>
              </w:rPr>
              <w:t>norm</w:t>
            </w:r>
            <w:r>
              <w:rPr>
                <w:rFonts w:asciiTheme="majorHAnsi" w:hAnsiTheme="majorHAnsi" w:cstheme="majorHAnsi"/>
                <w:sz w:val="24"/>
                <w:szCs w:val="24"/>
              </w:rPr>
              <w:t>ą</w:t>
            </w:r>
            <w:r w:rsidRPr="00600B1B">
              <w:rPr>
                <w:rFonts w:asciiTheme="majorHAnsi" w:hAnsiTheme="majorHAnsi" w:cstheme="majorHAnsi"/>
                <w:sz w:val="24"/>
                <w:szCs w:val="24"/>
              </w:rPr>
              <w:t>: PN-EN 1846-1 i PN-EN 1846-2.</w:t>
            </w:r>
          </w:p>
        </w:tc>
        <w:tc>
          <w:tcPr>
            <w:tcW w:w="3733" w:type="dxa"/>
          </w:tcPr>
          <w:p w14:paraId="56811A2A"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506BBF86" w14:textId="31D5A230" w:rsidTr="00CF1EEF">
        <w:tc>
          <w:tcPr>
            <w:tcW w:w="699" w:type="dxa"/>
          </w:tcPr>
          <w:p w14:paraId="02B44B3E" w14:textId="232F0941"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1.2</w:t>
            </w:r>
          </w:p>
        </w:tc>
        <w:tc>
          <w:tcPr>
            <w:tcW w:w="5349" w:type="dxa"/>
          </w:tcPr>
          <w:p w14:paraId="4CCC1361" w14:textId="4F0CED85"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Pojazd posiada ważne świadectwo dopuszczenia </w:t>
            </w:r>
            <w:r w:rsidR="00070D0D">
              <w:rPr>
                <w:rFonts w:asciiTheme="majorHAnsi" w:hAnsiTheme="majorHAnsi" w:cstheme="majorHAnsi"/>
                <w:sz w:val="24"/>
                <w:szCs w:val="24"/>
              </w:rPr>
              <w:br/>
            </w:r>
            <w:r w:rsidRPr="00600B1B">
              <w:rPr>
                <w:rFonts w:asciiTheme="majorHAnsi" w:hAnsiTheme="majorHAnsi" w:cstheme="majorHAnsi"/>
                <w:sz w:val="24"/>
                <w:szCs w:val="24"/>
              </w:rPr>
              <w:t>do użytkowania w ochronie przeciwpożarowej na terenie Polski wydane na podstawie rozporządzenia Ministra Spraw Wewnętrznych i Administracji z dnia 20 czerwca 2007 r. w sprawie wykazu wyrobów służących zapewnieniu bezpieczeństwa publicznego lub ochronie zdrowia i życia oraz mienia, a także zasad wydawania dopuszczenia tych wyrobów</w:t>
            </w:r>
            <w:r>
              <w:rPr>
                <w:rFonts w:asciiTheme="majorHAnsi" w:hAnsiTheme="majorHAnsi" w:cstheme="majorHAnsi"/>
                <w:sz w:val="24"/>
                <w:szCs w:val="24"/>
              </w:rPr>
              <w:t xml:space="preserve"> </w:t>
            </w:r>
            <w:r w:rsidRPr="00600B1B">
              <w:rPr>
                <w:rFonts w:asciiTheme="majorHAnsi" w:hAnsiTheme="majorHAnsi" w:cstheme="majorHAnsi"/>
                <w:sz w:val="24"/>
                <w:szCs w:val="24"/>
              </w:rPr>
              <w:t xml:space="preserve">do użytkowania (Dz. U. z 2007 r. Nr 143, poz. 1002,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z </w:t>
            </w:r>
            <w:proofErr w:type="spellStart"/>
            <w:r w:rsidRPr="00600B1B">
              <w:rPr>
                <w:rFonts w:asciiTheme="majorHAnsi" w:hAnsiTheme="majorHAnsi" w:cstheme="majorHAnsi"/>
                <w:sz w:val="24"/>
                <w:szCs w:val="24"/>
              </w:rPr>
              <w:t>późn</w:t>
            </w:r>
            <w:proofErr w:type="spellEnd"/>
            <w:r w:rsidRPr="00600B1B">
              <w:rPr>
                <w:rFonts w:asciiTheme="majorHAnsi" w:hAnsiTheme="majorHAnsi" w:cstheme="majorHAnsi"/>
                <w:sz w:val="24"/>
                <w:szCs w:val="24"/>
              </w:rPr>
              <w:t xml:space="preserve">. </w:t>
            </w:r>
            <w:proofErr w:type="spellStart"/>
            <w:r w:rsidRPr="00600B1B">
              <w:rPr>
                <w:rFonts w:asciiTheme="majorHAnsi" w:hAnsiTheme="majorHAnsi" w:cstheme="majorHAnsi"/>
                <w:sz w:val="24"/>
                <w:szCs w:val="24"/>
              </w:rPr>
              <w:t>zm</w:t>
            </w:r>
            <w:proofErr w:type="spellEnd"/>
            <w:r w:rsidRPr="00600B1B">
              <w:rPr>
                <w:rFonts w:asciiTheme="majorHAnsi" w:hAnsiTheme="majorHAnsi" w:cstheme="majorHAnsi"/>
                <w:sz w:val="24"/>
                <w:szCs w:val="24"/>
              </w:rPr>
              <w:t>).</w:t>
            </w:r>
          </w:p>
          <w:p w14:paraId="59B74A43" w14:textId="4988A47B" w:rsidR="003145CA" w:rsidRPr="00600B1B" w:rsidRDefault="003145CA" w:rsidP="00087762">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lastRenderedPageBreak/>
              <w:t xml:space="preserve">Wykonawca zobowiązany jest </w:t>
            </w:r>
            <w:r>
              <w:rPr>
                <w:rFonts w:asciiTheme="majorHAnsi" w:hAnsiTheme="majorHAnsi" w:cstheme="majorHAnsi"/>
                <w:sz w:val="24"/>
                <w:szCs w:val="24"/>
              </w:rPr>
              <w:t>posiadać</w:t>
            </w:r>
            <w:r w:rsidRPr="00600B1B">
              <w:rPr>
                <w:rFonts w:asciiTheme="majorHAnsi" w:hAnsiTheme="majorHAnsi" w:cstheme="majorHAnsi"/>
                <w:sz w:val="24"/>
                <w:szCs w:val="24"/>
              </w:rPr>
              <w:t xml:space="preserve"> świadectwo CNBOP oferowanego  samochodu. </w:t>
            </w:r>
          </w:p>
        </w:tc>
        <w:tc>
          <w:tcPr>
            <w:tcW w:w="3733" w:type="dxa"/>
          </w:tcPr>
          <w:p w14:paraId="5926F14E" w14:textId="77777777" w:rsidR="003145CA" w:rsidRDefault="003145CA" w:rsidP="00087762">
            <w:pPr>
              <w:spacing w:line="360" w:lineRule="auto"/>
              <w:jc w:val="both"/>
              <w:rPr>
                <w:rFonts w:asciiTheme="majorHAnsi" w:hAnsiTheme="majorHAnsi" w:cstheme="majorHAnsi"/>
                <w:sz w:val="24"/>
                <w:szCs w:val="24"/>
              </w:rPr>
            </w:pPr>
          </w:p>
          <w:p w14:paraId="28E0F98E" w14:textId="77777777" w:rsidR="003145CA" w:rsidRDefault="003145CA" w:rsidP="003145CA">
            <w:pPr>
              <w:rPr>
                <w:rFonts w:asciiTheme="majorHAnsi" w:hAnsiTheme="majorHAnsi" w:cstheme="majorHAnsi"/>
                <w:sz w:val="24"/>
                <w:szCs w:val="24"/>
              </w:rPr>
            </w:pPr>
          </w:p>
          <w:p w14:paraId="79DF9EF2" w14:textId="77777777" w:rsidR="003145CA" w:rsidRDefault="003145CA" w:rsidP="003145CA">
            <w:pPr>
              <w:rPr>
                <w:rFonts w:asciiTheme="majorHAnsi" w:hAnsiTheme="majorHAnsi" w:cstheme="majorHAnsi"/>
                <w:sz w:val="24"/>
                <w:szCs w:val="24"/>
              </w:rPr>
            </w:pPr>
          </w:p>
          <w:p w14:paraId="75B2995E" w14:textId="77777777" w:rsidR="003145CA" w:rsidRDefault="003145CA" w:rsidP="003145CA">
            <w:pPr>
              <w:rPr>
                <w:rFonts w:asciiTheme="majorHAnsi" w:hAnsiTheme="majorHAnsi" w:cstheme="majorHAnsi"/>
                <w:sz w:val="24"/>
                <w:szCs w:val="24"/>
              </w:rPr>
            </w:pPr>
          </w:p>
          <w:p w14:paraId="7DFC589F" w14:textId="77777777" w:rsidR="007E7515" w:rsidRDefault="007E7515" w:rsidP="003145CA">
            <w:pPr>
              <w:rPr>
                <w:rFonts w:ascii="Times New Roman" w:hAnsi="Times New Roman" w:cs="Times New Roman"/>
                <w:b/>
                <w:bCs/>
              </w:rPr>
            </w:pPr>
          </w:p>
          <w:p w14:paraId="505F24A5" w14:textId="77777777" w:rsidR="007E7515" w:rsidRDefault="007E7515" w:rsidP="003145CA">
            <w:pPr>
              <w:rPr>
                <w:rFonts w:ascii="Times New Roman" w:hAnsi="Times New Roman" w:cs="Times New Roman"/>
                <w:b/>
                <w:bCs/>
              </w:rPr>
            </w:pPr>
          </w:p>
          <w:p w14:paraId="40B68C25" w14:textId="280EB622" w:rsidR="007E7515" w:rsidRPr="00070D0D" w:rsidRDefault="00070D0D" w:rsidP="003145CA">
            <w:pPr>
              <w:rPr>
                <w:rFonts w:asciiTheme="majorHAnsi" w:hAnsiTheme="majorHAnsi" w:cstheme="majorHAnsi"/>
                <w:b/>
                <w:bCs/>
                <w:color w:val="FF0000"/>
              </w:rPr>
            </w:pPr>
            <w:r w:rsidRPr="00070D0D">
              <w:rPr>
                <w:rFonts w:asciiTheme="majorHAnsi" w:hAnsiTheme="majorHAnsi" w:cstheme="majorHAnsi"/>
                <w:b/>
                <w:bCs/>
                <w:color w:val="FF0000"/>
              </w:rPr>
              <w:t>UWAGA!</w:t>
            </w:r>
          </w:p>
          <w:p w14:paraId="6C880E10" w14:textId="3F78D20D" w:rsidR="003145CA" w:rsidRDefault="003145CA" w:rsidP="003145CA">
            <w:pPr>
              <w:rPr>
                <w:rFonts w:asciiTheme="majorHAnsi" w:hAnsiTheme="majorHAnsi" w:cstheme="majorHAnsi"/>
                <w:b/>
                <w:bCs/>
              </w:rPr>
            </w:pPr>
            <w:r w:rsidRPr="007E7515">
              <w:rPr>
                <w:rFonts w:asciiTheme="majorHAnsi" w:hAnsiTheme="majorHAnsi" w:cstheme="majorHAnsi"/>
                <w:b/>
                <w:bCs/>
              </w:rPr>
              <w:t>Wykonawca zobowiązany jest dołączyć do oferty, świadectwo CNBOP oferowanego  samochodu. W celu weryfikacji, sprawdzenia zgodności oferowanych parametrów</w:t>
            </w:r>
          </w:p>
          <w:p w14:paraId="7D59583C" w14:textId="7940A14C" w:rsidR="00461669" w:rsidRPr="007E7515" w:rsidRDefault="00461669" w:rsidP="003145CA">
            <w:pPr>
              <w:rPr>
                <w:rFonts w:asciiTheme="majorHAnsi" w:hAnsiTheme="majorHAnsi" w:cstheme="majorHAnsi"/>
                <w:b/>
                <w:bCs/>
              </w:rPr>
            </w:pPr>
            <w:r>
              <w:rPr>
                <w:rFonts w:asciiTheme="majorHAnsi" w:hAnsiTheme="majorHAnsi" w:cstheme="majorHAnsi"/>
                <w:b/>
                <w:bCs/>
              </w:rPr>
              <w:t>(przedmiotowy środek dowodowy)</w:t>
            </w:r>
          </w:p>
          <w:p w14:paraId="6BBBE413" w14:textId="77777777" w:rsidR="003145CA" w:rsidRPr="003145CA" w:rsidRDefault="003145CA" w:rsidP="003145CA">
            <w:pPr>
              <w:rPr>
                <w:rFonts w:asciiTheme="majorHAnsi" w:hAnsiTheme="majorHAnsi" w:cstheme="majorHAnsi"/>
                <w:sz w:val="24"/>
                <w:szCs w:val="24"/>
              </w:rPr>
            </w:pPr>
          </w:p>
        </w:tc>
      </w:tr>
      <w:tr w:rsidR="003145CA" w:rsidRPr="00600B1B" w14:paraId="64DA471B" w14:textId="2229A889" w:rsidTr="00CF1EEF">
        <w:tc>
          <w:tcPr>
            <w:tcW w:w="699" w:type="dxa"/>
          </w:tcPr>
          <w:p w14:paraId="0D831EDF" w14:textId="6166E559"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1.3</w:t>
            </w:r>
          </w:p>
        </w:tc>
        <w:tc>
          <w:tcPr>
            <w:tcW w:w="5349" w:type="dxa"/>
          </w:tcPr>
          <w:p w14:paraId="437960CC" w14:textId="3E00F34A" w:rsidR="003145CA" w:rsidRPr="00600B1B" w:rsidRDefault="003145CA" w:rsidP="00070D0D">
            <w:pPr>
              <w:autoSpaceDE w:val="0"/>
              <w:autoSpaceDN w:val="0"/>
              <w:adjustRightInd w:val="0"/>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Pojazd musi być oznakowany numerami operacyjnymi Państwowej Straży Pożarnej zgodnie </w:t>
            </w:r>
            <w:r w:rsidR="00070D0D">
              <w:rPr>
                <w:rFonts w:asciiTheme="majorHAnsi" w:hAnsiTheme="majorHAnsi" w:cstheme="majorHAnsi"/>
                <w:sz w:val="24"/>
                <w:szCs w:val="24"/>
              </w:rPr>
              <w:br/>
            </w:r>
            <w:r w:rsidRPr="00600B1B">
              <w:rPr>
                <w:rFonts w:asciiTheme="majorHAnsi" w:hAnsiTheme="majorHAnsi" w:cstheme="majorHAnsi"/>
                <w:sz w:val="24"/>
                <w:szCs w:val="24"/>
              </w:rPr>
              <w:t>z zarządzeniem nr 3 Komendanta Głównego Państwowej Straży Pożarnej z dnia 09 marca2021</w:t>
            </w:r>
            <w:r>
              <w:rPr>
                <w:rFonts w:asciiTheme="majorHAnsi" w:hAnsiTheme="majorHAnsi" w:cstheme="majorHAnsi"/>
                <w:sz w:val="24"/>
                <w:szCs w:val="24"/>
              </w:rPr>
              <w:t xml:space="preserve"> </w:t>
            </w:r>
            <w:r w:rsidRPr="00600B1B">
              <w:rPr>
                <w:rFonts w:asciiTheme="majorHAnsi" w:hAnsiTheme="majorHAnsi" w:cstheme="majorHAnsi"/>
                <w:sz w:val="24"/>
                <w:szCs w:val="24"/>
              </w:rPr>
              <w:t xml:space="preserve">r. w sprawie gospodarki transportowej w jednostkach organizacyjnych Państwowej Straży Pożarnej . </w:t>
            </w:r>
          </w:p>
          <w:p w14:paraId="7A43FA25" w14:textId="45822DE8"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Dodatkowo wykonawca umieści na drzwiach kabiny kierowcy napisy/herb „ OSP Olszanka” oraz wykona </w:t>
            </w:r>
            <w:r w:rsidR="00070D0D">
              <w:rPr>
                <w:rFonts w:asciiTheme="majorHAnsi" w:hAnsiTheme="majorHAnsi" w:cstheme="majorHAnsi"/>
                <w:sz w:val="24"/>
                <w:szCs w:val="24"/>
              </w:rPr>
              <w:br/>
            </w:r>
            <w:r w:rsidRPr="00600B1B">
              <w:rPr>
                <w:rFonts w:asciiTheme="majorHAnsi" w:hAnsiTheme="majorHAnsi" w:cstheme="majorHAnsi"/>
                <w:sz w:val="24"/>
                <w:szCs w:val="24"/>
              </w:rPr>
              <w:t>i umieści na pojeździe logo projektu dofinansowującego. Numery operacyjne oraz logo zostanie dostarczone przez zamawiającego po podpisaniu umowy.</w:t>
            </w:r>
          </w:p>
        </w:tc>
        <w:tc>
          <w:tcPr>
            <w:tcW w:w="3733" w:type="dxa"/>
          </w:tcPr>
          <w:p w14:paraId="33335E85" w14:textId="77777777" w:rsidR="003145CA" w:rsidRPr="00600B1B" w:rsidRDefault="003145CA" w:rsidP="00087762">
            <w:pPr>
              <w:autoSpaceDE w:val="0"/>
              <w:autoSpaceDN w:val="0"/>
              <w:adjustRightInd w:val="0"/>
              <w:spacing w:line="360" w:lineRule="auto"/>
              <w:jc w:val="both"/>
              <w:rPr>
                <w:rFonts w:asciiTheme="majorHAnsi" w:hAnsiTheme="majorHAnsi" w:cstheme="majorHAnsi"/>
                <w:sz w:val="24"/>
                <w:szCs w:val="24"/>
              </w:rPr>
            </w:pPr>
          </w:p>
        </w:tc>
      </w:tr>
      <w:tr w:rsidR="003145CA" w:rsidRPr="00600B1B" w14:paraId="3A8D1DEE" w14:textId="54BDEA7C" w:rsidTr="00CF1EEF">
        <w:tc>
          <w:tcPr>
            <w:tcW w:w="699" w:type="dxa"/>
          </w:tcPr>
          <w:p w14:paraId="20FF98ED" w14:textId="1D6C9067"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1.4</w:t>
            </w:r>
          </w:p>
        </w:tc>
        <w:tc>
          <w:tcPr>
            <w:tcW w:w="5349" w:type="dxa"/>
          </w:tcPr>
          <w:p w14:paraId="44607FD0" w14:textId="2E27F6D2" w:rsidR="003145CA" w:rsidRPr="00600B1B" w:rsidRDefault="003145CA" w:rsidP="00600B1B">
            <w:pPr>
              <w:autoSpaceDE w:val="0"/>
              <w:autoSpaceDN w:val="0"/>
              <w:adjustRightInd w:val="0"/>
              <w:spacing w:line="360" w:lineRule="auto"/>
              <w:jc w:val="both"/>
              <w:rPr>
                <w:rFonts w:asciiTheme="majorHAnsi" w:hAnsiTheme="majorHAnsi" w:cstheme="majorHAnsi"/>
                <w:sz w:val="24"/>
                <w:szCs w:val="24"/>
              </w:rPr>
            </w:pPr>
            <w:bookmarkStart w:id="2" w:name="_Hlk124853605"/>
            <w:r w:rsidRPr="00600B1B">
              <w:rPr>
                <w:rFonts w:asciiTheme="majorHAnsi" w:hAnsiTheme="majorHAnsi" w:cstheme="majorHAnsi"/>
                <w:sz w:val="24"/>
                <w:szCs w:val="24"/>
              </w:rPr>
              <w:t xml:space="preserve">Wykonawca wykona dodatkowe oklejenie pojazdu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na kabinie i zabudowie zgodnie ze wzorem ustalonym na etapie realizacji zamówienia. </w:t>
            </w:r>
            <w:bookmarkEnd w:id="2"/>
            <w:r w:rsidRPr="00600B1B">
              <w:rPr>
                <w:rFonts w:asciiTheme="majorHAnsi" w:hAnsiTheme="majorHAnsi" w:cstheme="majorHAnsi"/>
                <w:sz w:val="24"/>
                <w:szCs w:val="24"/>
              </w:rPr>
              <w:t>Folia pryzmatyczna.</w:t>
            </w:r>
          </w:p>
          <w:p w14:paraId="089A85C2" w14:textId="4E34B273" w:rsidR="003145CA" w:rsidRPr="00600B1B" w:rsidRDefault="003145CA" w:rsidP="00600B1B">
            <w:pPr>
              <w:autoSpaceDE w:val="0"/>
              <w:autoSpaceDN w:val="0"/>
              <w:adjustRightInd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Dodatkowo wykonawca umieści „korytarz życia” </w:t>
            </w:r>
            <w:r w:rsidR="00070D0D">
              <w:rPr>
                <w:rFonts w:asciiTheme="majorHAnsi" w:hAnsiTheme="majorHAnsi" w:cstheme="majorHAnsi"/>
                <w:sz w:val="24"/>
                <w:szCs w:val="24"/>
              </w:rPr>
              <w:br/>
            </w:r>
            <w:r w:rsidRPr="00600B1B">
              <w:rPr>
                <w:rFonts w:asciiTheme="majorHAnsi" w:hAnsiTheme="majorHAnsi" w:cstheme="majorHAnsi"/>
                <w:sz w:val="24"/>
                <w:szCs w:val="24"/>
              </w:rPr>
              <w:t>na tylnej żaluzji.</w:t>
            </w:r>
          </w:p>
        </w:tc>
        <w:tc>
          <w:tcPr>
            <w:tcW w:w="3733" w:type="dxa"/>
          </w:tcPr>
          <w:p w14:paraId="14D96C8B" w14:textId="77777777" w:rsidR="003145CA" w:rsidRPr="00600B1B" w:rsidRDefault="003145CA" w:rsidP="00600B1B">
            <w:pPr>
              <w:autoSpaceDE w:val="0"/>
              <w:autoSpaceDN w:val="0"/>
              <w:adjustRightInd w:val="0"/>
              <w:spacing w:line="360" w:lineRule="auto"/>
              <w:jc w:val="both"/>
              <w:rPr>
                <w:rFonts w:asciiTheme="majorHAnsi" w:hAnsiTheme="majorHAnsi" w:cstheme="majorHAnsi"/>
                <w:sz w:val="24"/>
                <w:szCs w:val="24"/>
              </w:rPr>
            </w:pPr>
          </w:p>
        </w:tc>
      </w:tr>
      <w:tr w:rsidR="003145CA" w:rsidRPr="00600B1B" w14:paraId="77DE7322" w14:textId="7425CDA2" w:rsidTr="00CF1EEF">
        <w:tc>
          <w:tcPr>
            <w:tcW w:w="699" w:type="dxa"/>
            <w:shd w:val="clear" w:color="auto" w:fill="B4C6E7" w:themeFill="accent1" w:themeFillTint="66"/>
          </w:tcPr>
          <w:p w14:paraId="24E6BE10" w14:textId="2DDBC8FA"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w:t>
            </w:r>
          </w:p>
        </w:tc>
        <w:tc>
          <w:tcPr>
            <w:tcW w:w="5349" w:type="dxa"/>
            <w:shd w:val="clear" w:color="auto" w:fill="B4C6E7" w:themeFill="accent1" w:themeFillTint="66"/>
          </w:tcPr>
          <w:p w14:paraId="43162AD4" w14:textId="45FFEC35" w:rsidR="003145CA" w:rsidRPr="00087762" w:rsidRDefault="003145CA" w:rsidP="00600B1B">
            <w:pPr>
              <w:spacing w:line="360" w:lineRule="auto"/>
              <w:jc w:val="center"/>
              <w:rPr>
                <w:rFonts w:asciiTheme="majorHAnsi" w:hAnsiTheme="majorHAnsi" w:cstheme="majorHAnsi"/>
                <w:b/>
                <w:bCs/>
                <w:color w:val="FF0000"/>
                <w:sz w:val="24"/>
                <w:szCs w:val="24"/>
              </w:rPr>
            </w:pPr>
            <w:r w:rsidRPr="00087762">
              <w:rPr>
                <w:rFonts w:asciiTheme="majorHAnsi" w:hAnsiTheme="majorHAnsi" w:cstheme="majorHAnsi"/>
                <w:b/>
                <w:bCs/>
                <w:sz w:val="24"/>
                <w:szCs w:val="24"/>
              </w:rPr>
              <w:t>Podwozie z kabiną</w:t>
            </w:r>
          </w:p>
        </w:tc>
        <w:tc>
          <w:tcPr>
            <w:tcW w:w="3733" w:type="dxa"/>
            <w:shd w:val="clear" w:color="auto" w:fill="B4C6E7" w:themeFill="accent1" w:themeFillTint="66"/>
          </w:tcPr>
          <w:p w14:paraId="694EC872" w14:textId="77777777" w:rsidR="003145CA" w:rsidRPr="00087762" w:rsidRDefault="003145CA" w:rsidP="00600B1B">
            <w:pPr>
              <w:spacing w:line="360" w:lineRule="auto"/>
              <w:jc w:val="center"/>
              <w:rPr>
                <w:rFonts w:asciiTheme="majorHAnsi" w:hAnsiTheme="majorHAnsi" w:cstheme="majorHAnsi"/>
                <w:b/>
                <w:bCs/>
                <w:sz w:val="24"/>
                <w:szCs w:val="24"/>
              </w:rPr>
            </w:pPr>
          </w:p>
        </w:tc>
      </w:tr>
      <w:tr w:rsidR="003145CA" w:rsidRPr="00600B1B" w14:paraId="25FD1FCD" w14:textId="0E6C9C5A" w:rsidTr="00CF1EEF">
        <w:tc>
          <w:tcPr>
            <w:tcW w:w="699" w:type="dxa"/>
          </w:tcPr>
          <w:p w14:paraId="48271EA4" w14:textId="51BDA95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2.1.1</w:t>
            </w:r>
          </w:p>
        </w:tc>
        <w:tc>
          <w:tcPr>
            <w:tcW w:w="5349" w:type="dxa"/>
          </w:tcPr>
          <w:p w14:paraId="7B4FE990" w14:textId="590F5D81" w:rsidR="003145CA" w:rsidRPr="00600B1B"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Podwozie z roku produkcji min 2025</w:t>
            </w:r>
          </w:p>
          <w:p w14:paraId="1FCF5DC2" w14:textId="232BA254" w:rsidR="003145CA" w:rsidRPr="00600B1B" w:rsidRDefault="003145CA" w:rsidP="00600B1B">
            <w:pPr>
              <w:spacing w:line="360" w:lineRule="auto"/>
              <w:rPr>
                <w:rFonts w:asciiTheme="majorHAnsi" w:hAnsiTheme="majorHAnsi" w:cstheme="majorHAnsi"/>
                <w:sz w:val="24"/>
                <w:szCs w:val="24"/>
              </w:rPr>
            </w:pPr>
            <w:r>
              <w:rPr>
                <w:rFonts w:asciiTheme="majorHAnsi" w:hAnsiTheme="majorHAnsi" w:cstheme="majorHAnsi"/>
                <w:sz w:val="24"/>
                <w:szCs w:val="24"/>
              </w:rPr>
              <w:t>Nadwozie</w:t>
            </w:r>
            <w:r w:rsidRPr="00600B1B">
              <w:rPr>
                <w:rFonts w:asciiTheme="majorHAnsi" w:hAnsiTheme="majorHAnsi" w:cstheme="majorHAnsi"/>
                <w:sz w:val="24"/>
                <w:szCs w:val="24"/>
              </w:rPr>
              <w:t xml:space="preserve"> z roku produkcji min 2025</w:t>
            </w:r>
          </w:p>
        </w:tc>
        <w:tc>
          <w:tcPr>
            <w:tcW w:w="3733" w:type="dxa"/>
          </w:tcPr>
          <w:p w14:paraId="77B6E17D"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258D406C" w14:textId="3DF56C79" w:rsidTr="00CF1EEF">
        <w:tc>
          <w:tcPr>
            <w:tcW w:w="699" w:type="dxa"/>
          </w:tcPr>
          <w:p w14:paraId="31F1C2F5" w14:textId="314EAE1F" w:rsidR="003145CA" w:rsidRPr="00600B1B" w:rsidRDefault="003145CA" w:rsidP="00600B1B">
            <w:pPr>
              <w:spacing w:line="360" w:lineRule="auto"/>
              <w:jc w:val="center"/>
              <w:rPr>
                <w:rFonts w:asciiTheme="majorHAnsi" w:hAnsiTheme="majorHAnsi" w:cstheme="majorHAnsi"/>
                <w:sz w:val="24"/>
                <w:szCs w:val="24"/>
              </w:rPr>
            </w:pPr>
            <w:bookmarkStart w:id="3" w:name="_Hlk193994846"/>
            <w:r w:rsidRPr="00600B1B">
              <w:rPr>
                <w:rFonts w:asciiTheme="majorHAnsi" w:hAnsiTheme="majorHAnsi" w:cstheme="majorHAnsi"/>
                <w:sz w:val="24"/>
                <w:szCs w:val="24"/>
              </w:rPr>
              <w:t>2.1.2</w:t>
            </w:r>
          </w:p>
        </w:tc>
        <w:tc>
          <w:tcPr>
            <w:tcW w:w="5349" w:type="dxa"/>
          </w:tcPr>
          <w:p w14:paraId="22D0ECB9" w14:textId="1CEEDA30" w:rsidR="003145CA" w:rsidRPr="00600B1B" w:rsidRDefault="003145CA" w:rsidP="00462A7C">
            <w:pPr>
              <w:autoSpaceDE w:val="0"/>
              <w:autoSpaceDN w:val="0"/>
              <w:adjustRightInd w:val="0"/>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Pojazd fabrycznie nowy, z silnikiem o mocy nie mniejszej niż 210 </w:t>
            </w:r>
            <w:proofErr w:type="spellStart"/>
            <w:r w:rsidRPr="00600B1B">
              <w:rPr>
                <w:rFonts w:asciiTheme="majorHAnsi" w:hAnsiTheme="majorHAnsi" w:cstheme="majorHAnsi"/>
                <w:sz w:val="24"/>
                <w:szCs w:val="24"/>
              </w:rPr>
              <w:t>kW.</w:t>
            </w:r>
            <w:proofErr w:type="spellEnd"/>
            <w:r w:rsidRPr="00600B1B">
              <w:rPr>
                <w:rFonts w:asciiTheme="majorHAnsi" w:hAnsiTheme="majorHAnsi" w:cstheme="majorHAnsi"/>
                <w:sz w:val="24"/>
                <w:szCs w:val="24"/>
              </w:rPr>
              <w:t xml:space="preserve"> </w:t>
            </w:r>
          </w:p>
        </w:tc>
        <w:tc>
          <w:tcPr>
            <w:tcW w:w="3733" w:type="dxa"/>
          </w:tcPr>
          <w:p w14:paraId="0B4F45BC" w14:textId="77777777" w:rsidR="003145CA" w:rsidRPr="00600B1B" w:rsidRDefault="003145CA" w:rsidP="00462A7C">
            <w:pPr>
              <w:autoSpaceDE w:val="0"/>
              <w:autoSpaceDN w:val="0"/>
              <w:adjustRightInd w:val="0"/>
              <w:spacing w:line="360" w:lineRule="auto"/>
              <w:rPr>
                <w:rFonts w:asciiTheme="majorHAnsi" w:hAnsiTheme="majorHAnsi" w:cstheme="majorHAnsi"/>
                <w:sz w:val="24"/>
                <w:szCs w:val="24"/>
              </w:rPr>
            </w:pPr>
          </w:p>
        </w:tc>
      </w:tr>
      <w:bookmarkEnd w:id="3"/>
      <w:tr w:rsidR="003145CA" w:rsidRPr="00600B1B" w14:paraId="2EC1C908" w14:textId="7B3306B9" w:rsidTr="00CF1EEF">
        <w:trPr>
          <w:trHeight w:val="516"/>
        </w:trPr>
        <w:tc>
          <w:tcPr>
            <w:tcW w:w="699" w:type="dxa"/>
          </w:tcPr>
          <w:p w14:paraId="66AED93F" w14:textId="7C85370E"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2.1.3</w:t>
            </w:r>
          </w:p>
        </w:tc>
        <w:tc>
          <w:tcPr>
            <w:tcW w:w="5349" w:type="dxa"/>
          </w:tcPr>
          <w:p w14:paraId="5CD12E09" w14:textId="12351A70" w:rsidR="003145CA" w:rsidRPr="00600B1B"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Silnik i podwozie z kabiną pochodzące od tego samego producenta</w:t>
            </w:r>
          </w:p>
        </w:tc>
        <w:tc>
          <w:tcPr>
            <w:tcW w:w="3733" w:type="dxa"/>
          </w:tcPr>
          <w:p w14:paraId="6F95E7B5"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6F967084" w14:textId="64E6F85F" w:rsidTr="00CF1EEF">
        <w:tc>
          <w:tcPr>
            <w:tcW w:w="699" w:type="dxa"/>
          </w:tcPr>
          <w:p w14:paraId="68ED46D7" w14:textId="64AB3AC0"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2.2</w:t>
            </w:r>
          </w:p>
        </w:tc>
        <w:tc>
          <w:tcPr>
            <w:tcW w:w="5349" w:type="dxa"/>
          </w:tcPr>
          <w:p w14:paraId="71C39C57" w14:textId="3FED8324"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Pojazd </w:t>
            </w:r>
            <w:r w:rsidR="007E7515">
              <w:rPr>
                <w:rFonts w:asciiTheme="majorHAnsi" w:hAnsiTheme="majorHAnsi" w:cstheme="majorHAnsi"/>
                <w:sz w:val="24"/>
                <w:szCs w:val="24"/>
              </w:rPr>
              <w:t>spełnia</w:t>
            </w:r>
            <w:r w:rsidRPr="00600B1B">
              <w:rPr>
                <w:rFonts w:asciiTheme="majorHAnsi" w:hAnsiTheme="majorHAnsi" w:cstheme="majorHAnsi"/>
                <w:sz w:val="24"/>
                <w:szCs w:val="24"/>
              </w:rPr>
              <w:t xml:space="preserve"> minimalne  wymagania dla klasy średniej M (wg PN-EN 1846-1).</w:t>
            </w:r>
          </w:p>
        </w:tc>
        <w:tc>
          <w:tcPr>
            <w:tcW w:w="3733" w:type="dxa"/>
          </w:tcPr>
          <w:p w14:paraId="0BD34AD4"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208812C1" w14:textId="43EA5339" w:rsidTr="00CF1EEF">
        <w:tc>
          <w:tcPr>
            <w:tcW w:w="699" w:type="dxa"/>
          </w:tcPr>
          <w:p w14:paraId="7967681E" w14:textId="2696D30E"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2.3</w:t>
            </w:r>
          </w:p>
        </w:tc>
        <w:tc>
          <w:tcPr>
            <w:tcW w:w="5349" w:type="dxa"/>
          </w:tcPr>
          <w:p w14:paraId="0F1243F5" w14:textId="56AECFA6"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Pojazd </w:t>
            </w:r>
            <w:r w:rsidR="007E7515">
              <w:rPr>
                <w:rFonts w:asciiTheme="majorHAnsi" w:hAnsiTheme="majorHAnsi" w:cstheme="majorHAnsi"/>
                <w:sz w:val="24"/>
                <w:szCs w:val="24"/>
              </w:rPr>
              <w:t>spełnia</w:t>
            </w:r>
            <w:r w:rsidRPr="00600B1B">
              <w:rPr>
                <w:rFonts w:asciiTheme="majorHAnsi" w:hAnsiTheme="majorHAnsi" w:cstheme="majorHAnsi"/>
                <w:sz w:val="24"/>
                <w:szCs w:val="24"/>
              </w:rPr>
              <w:t xml:space="preserve"> minimalne wymagania dla kategorii </w:t>
            </w:r>
            <w:r w:rsidR="00070D0D">
              <w:rPr>
                <w:rFonts w:asciiTheme="majorHAnsi" w:hAnsiTheme="majorHAnsi" w:cstheme="majorHAnsi"/>
                <w:sz w:val="24"/>
                <w:szCs w:val="24"/>
              </w:rPr>
              <w:br/>
            </w:r>
            <w:r w:rsidRPr="00600B1B">
              <w:rPr>
                <w:rFonts w:asciiTheme="majorHAnsi" w:hAnsiTheme="majorHAnsi" w:cstheme="majorHAnsi"/>
                <w:sz w:val="24"/>
                <w:szCs w:val="24"/>
              </w:rPr>
              <w:t>2 - uterenowionej (wg PN-EN 1846-1).</w:t>
            </w:r>
          </w:p>
        </w:tc>
        <w:tc>
          <w:tcPr>
            <w:tcW w:w="3733" w:type="dxa"/>
          </w:tcPr>
          <w:p w14:paraId="0F8791FE"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46AB15F6" w14:textId="5EF88068" w:rsidTr="00CF1EEF">
        <w:tc>
          <w:tcPr>
            <w:tcW w:w="699" w:type="dxa"/>
          </w:tcPr>
          <w:p w14:paraId="2A4A9767" w14:textId="1101A6E2"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2.4</w:t>
            </w:r>
          </w:p>
        </w:tc>
        <w:tc>
          <w:tcPr>
            <w:tcW w:w="5349" w:type="dxa"/>
          </w:tcPr>
          <w:p w14:paraId="0A9F2622" w14:textId="5BFF3D3E"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Maksymalna masa rzeczywista (MMR) pojazdu gotowego do akcji ratowniczo-gaśniczej, rozkład tej </w:t>
            </w:r>
            <w:r w:rsidRPr="00600B1B">
              <w:rPr>
                <w:rFonts w:asciiTheme="majorHAnsi" w:hAnsiTheme="majorHAnsi" w:cstheme="majorHAnsi"/>
                <w:sz w:val="24"/>
                <w:szCs w:val="24"/>
              </w:rPr>
              <w:lastRenderedPageBreak/>
              <w:t xml:space="preserve">masy na osie oraz masa przypadająca </w:t>
            </w:r>
            <w:r>
              <w:rPr>
                <w:rFonts w:asciiTheme="majorHAnsi" w:hAnsiTheme="majorHAnsi" w:cstheme="majorHAnsi"/>
                <w:sz w:val="24"/>
                <w:szCs w:val="24"/>
              </w:rPr>
              <w:br/>
            </w:r>
            <w:r w:rsidRPr="00600B1B">
              <w:rPr>
                <w:rFonts w:asciiTheme="majorHAnsi" w:hAnsiTheme="majorHAnsi" w:cstheme="majorHAnsi"/>
                <w:sz w:val="24"/>
                <w:szCs w:val="24"/>
              </w:rPr>
              <w:t>na każdą z osi nie może przekroczyć maksymalnych wartości określonych przez producenta pojazdu lub podwozia bazowego.</w:t>
            </w:r>
          </w:p>
        </w:tc>
        <w:tc>
          <w:tcPr>
            <w:tcW w:w="3733" w:type="dxa"/>
          </w:tcPr>
          <w:p w14:paraId="7E630C64" w14:textId="77777777" w:rsidR="003145CA" w:rsidRPr="00600B1B" w:rsidRDefault="003145CA" w:rsidP="00087762">
            <w:pPr>
              <w:spacing w:line="360" w:lineRule="auto"/>
              <w:jc w:val="both"/>
              <w:rPr>
                <w:rFonts w:asciiTheme="majorHAnsi" w:hAnsiTheme="majorHAnsi" w:cstheme="majorHAnsi"/>
                <w:sz w:val="24"/>
                <w:szCs w:val="24"/>
              </w:rPr>
            </w:pPr>
          </w:p>
        </w:tc>
      </w:tr>
      <w:tr w:rsidR="003145CA" w:rsidRPr="00600B1B" w14:paraId="4E2A10A8" w14:textId="38DF46C6" w:rsidTr="00CF1EEF">
        <w:tc>
          <w:tcPr>
            <w:tcW w:w="699" w:type="dxa"/>
          </w:tcPr>
          <w:p w14:paraId="7623F68D" w14:textId="0FE7BCDC"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2.5</w:t>
            </w:r>
          </w:p>
        </w:tc>
        <w:tc>
          <w:tcPr>
            <w:tcW w:w="5349" w:type="dxa"/>
          </w:tcPr>
          <w:p w14:paraId="69EDBA74" w14:textId="1A43FA9B" w:rsidR="003145CA" w:rsidRPr="00462A7C"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Zamontowane urządzenia sygnalizacyjno-ostrzegawcze świetlne i dźwiękowe pojazdu uprzywilejowanego: </w:t>
            </w:r>
          </w:p>
          <w:p w14:paraId="72141982" w14:textId="69DD4D5C" w:rsidR="003145CA" w:rsidRPr="00600B1B" w:rsidRDefault="003145CA" w:rsidP="00070D0D">
            <w:pPr>
              <w:spacing w:line="360" w:lineRule="auto"/>
              <w:rPr>
                <w:rFonts w:asciiTheme="majorHAnsi" w:hAnsiTheme="majorHAnsi" w:cstheme="majorHAnsi"/>
                <w:sz w:val="24"/>
                <w:szCs w:val="24"/>
              </w:rPr>
            </w:pPr>
            <w:r w:rsidRPr="00087762">
              <w:rPr>
                <w:rFonts w:asciiTheme="majorHAnsi" w:hAnsiTheme="majorHAnsi" w:cstheme="majorHAnsi"/>
                <w:b/>
                <w:bCs/>
                <w:sz w:val="24"/>
                <w:szCs w:val="24"/>
              </w:rPr>
              <w:t>1)</w:t>
            </w:r>
            <w:r w:rsidRPr="00600B1B">
              <w:rPr>
                <w:rFonts w:asciiTheme="majorHAnsi" w:hAnsiTheme="majorHAnsi" w:cstheme="majorHAnsi"/>
                <w:sz w:val="24"/>
                <w:szCs w:val="24"/>
              </w:rPr>
              <w:t xml:space="preserve"> Na dachu kabiny zamontowana, opływowa, dopasowana do szerokości dachu sygnalizacyjna świetlna wykonana w obudowie z poliwęglanu. Sygnalizacja świetlna pojazdu uprzywilejowanego wbudowana w nakładkę - nadbudowę dachu wykonaną z kompozytu/tworzywa sztucznego, dopasowaną do szerokości dachu, zapewniającą opływowość kształtu i możliwość ograniczenia zahaczenia np. o gałęzie. </w:t>
            </w:r>
          </w:p>
          <w:p w14:paraId="082381F9" w14:textId="243F2A88"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Zamontowane symetrycznie, lampy sygnalizacyjne koloru niebieskiego, wykonane w technologii LED </w:t>
            </w:r>
            <w:r w:rsidR="00070D0D">
              <w:rPr>
                <w:rFonts w:asciiTheme="majorHAnsi" w:hAnsiTheme="majorHAnsi" w:cstheme="majorHAnsi"/>
                <w:color w:val="auto"/>
              </w:rPr>
              <w:br/>
            </w:r>
            <w:r w:rsidRPr="00600B1B">
              <w:rPr>
                <w:rFonts w:asciiTheme="majorHAnsi" w:hAnsiTheme="majorHAnsi" w:cstheme="majorHAnsi"/>
                <w:color w:val="auto"/>
              </w:rPr>
              <w:t xml:space="preserve">z min. 10 modułami LED, po min 6 LED każdy. Pośrodku  dachu kabiny zamontowana lampa  </w:t>
            </w:r>
            <w:r w:rsidR="00070D0D">
              <w:rPr>
                <w:rFonts w:asciiTheme="majorHAnsi" w:hAnsiTheme="majorHAnsi" w:cstheme="majorHAnsi"/>
                <w:color w:val="auto"/>
              </w:rPr>
              <w:br/>
            </w:r>
            <w:r w:rsidRPr="00600B1B">
              <w:rPr>
                <w:rFonts w:asciiTheme="majorHAnsi" w:hAnsiTheme="majorHAnsi" w:cstheme="majorHAnsi"/>
                <w:color w:val="auto"/>
              </w:rPr>
              <w:t xml:space="preserve">z podświetlanym napisem „Straż” </w:t>
            </w:r>
          </w:p>
          <w:p w14:paraId="41EAC94E" w14:textId="264F7514" w:rsidR="003145CA" w:rsidRPr="00600B1B" w:rsidRDefault="003145CA" w:rsidP="00070D0D">
            <w:pPr>
              <w:pStyle w:val="Default"/>
              <w:spacing w:line="360" w:lineRule="auto"/>
              <w:rPr>
                <w:rFonts w:asciiTheme="majorHAnsi" w:hAnsiTheme="majorHAnsi" w:cstheme="majorHAnsi"/>
                <w:color w:val="auto"/>
              </w:rPr>
            </w:pPr>
            <w:r w:rsidRPr="00087762">
              <w:rPr>
                <w:rFonts w:asciiTheme="majorHAnsi" w:hAnsiTheme="majorHAnsi" w:cstheme="majorHAnsi"/>
                <w:b/>
                <w:bCs/>
                <w:color w:val="auto"/>
              </w:rPr>
              <w:t>2)</w:t>
            </w:r>
            <w:r w:rsidRPr="00600B1B">
              <w:rPr>
                <w:rFonts w:asciiTheme="majorHAnsi" w:hAnsiTheme="majorHAnsi" w:cstheme="majorHAnsi"/>
                <w:color w:val="auto"/>
              </w:rPr>
              <w:t xml:space="preserve"> 2 lampy sygnalizacyjne niebieskie, wykonane </w:t>
            </w:r>
            <w:r w:rsidR="00070D0D">
              <w:rPr>
                <w:rFonts w:asciiTheme="majorHAnsi" w:hAnsiTheme="majorHAnsi" w:cstheme="majorHAnsi"/>
                <w:color w:val="auto"/>
              </w:rPr>
              <w:br/>
            </w:r>
            <w:r w:rsidRPr="00600B1B">
              <w:rPr>
                <w:rFonts w:asciiTheme="majorHAnsi" w:hAnsiTheme="majorHAnsi" w:cstheme="majorHAnsi"/>
                <w:color w:val="auto"/>
              </w:rPr>
              <w:t>w technologii LED, w obudowie z poliwęglanu, lub zabezpieczone przed uszkodzeniami mechanicznymi wykonanymi z innych materiałów odpornych na uszkodzenia ,zamontowane w tylnej górnej  części zabudowy, na tylnej ścianie wbudowane w obrys pojazdu, z możliwością wyłączenia z kabiny kierowcy w przypadku jazdy w kolumnie. Nie dopuszcza się lamp wystających poza obrys gabarytowy pojazdu.</w:t>
            </w:r>
          </w:p>
          <w:p w14:paraId="6739837C" w14:textId="77777777" w:rsidR="003145CA" w:rsidRPr="00600B1B" w:rsidRDefault="003145CA" w:rsidP="00070D0D">
            <w:pPr>
              <w:pStyle w:val="Default"/>
              <w:spacing w:line="360" w:lineRule="auto"/>
              <w:rPr>
                <w:rFonts w:asciiTheme="majorHAnsi" w:hAnsiTheme="majorHAnsi" w:cstheme="majorHAnsi"/>
                <w:color w:val="auto"/>
              </w:rPr>
            </w:pPr>
            <w:r w:rsidRPr="00087762">
              <w:rPr>
                <w:rFonts w:asciiTheme="majorHAnsi" w:hAnsiTheme="majorHAnsi" w:cstheme="majorHAnsi"/>
                <w:b/>
                <w:bCs/>
                <w:color w:val="auto"/>
              </w:rPr>
              <w:t>3)</w:t>
            </w:r>
            <w:r w:rsidRPr="00600B1B">
              <w:rPr>
                <w:rFonts w:asciiTheme="majorHAnsi" w:hAnsiTheme="majorHAnsi" w:cstheme="majorHAnsi"/>
                <w:color w:val="auto"/>
              </w:rPr>
              <w:t xml:space="preserve"> dodatkowe dwie lampy sygnalizacyjne niebieskie, wykonane w technologii LED, zamontowane z przodu </w:t>
            </w:r>
            <w:r w:rsidRPr="00600B1B">
              <w:rPr>
                <w:rFonts w:asciiTheme="majorHAnsi" w:hAnsiTheme="majorHAnsi" w:cstheme="majorHAnsi"/>
                <w:color w:val="auto"/>
              </w:rPr>
              <w:lastRenderedPageBreak/>
              <w:t xml:space="preserve">pojazdu na wysokości lusterka wstecznego samochodu osobowego, </w:t>
            </w:r>
          </w:p>
          <w:p w14:paraId="6164A943" w14:textId="42488EBF" w:rsidR="003145CA" w:rsidRPr="00600B1B" w:rsidRDefault="003145CA" w:rsidP="00070D0D">
            <w:pPr>
              <w:pStyle w:val="Default"/>
              <w:spacing w:line="360" w:lineRule="auto"/>
              <w:rPr>
                <w:rFonts w:asciiTheme="majorHAnsi" w:hAnsiTheme="majorHAnsi" w:cstheme="majorHAnsi"/>
              </w:rPr>
            </w:pPr>
            <w:r w:rsidRPr="00087762">
              <w:rPr>
                <w:rFonts w:asciiTheme="majorHAnsi" w:hAnsiTheme="majorHAnsi" w:cstheme="majorHAnsi"/>
                <w:b/>
                <w:bCs/>
                <w:color w:val="auto"/>
              </w:rPr>
              <w:t>4)</w:t>
            </w:r>
            <w:r w:rsidRPr="00600B1B">
              <w:rPr>
                <w:rFonts w:asciiTheme="majorHAnsi" w:hAnsiTheme="majorHAnsi" w:cstheme="majorHAnsi"/>
                <w:color w:val="auto"/>
              </w:rPr>
              <w:t xml:space="preserve"> urządzenie dźwiękowe (min. 5 modulowanych tonów zmienianych poprzez manipulator oraz klakson pojazdu) wyposażone w funkcję megafonu. Wzmacniacz o mocy min. 200 W (lub 2x100W) wraz z głośnikiem o mocy min. 200 W (lub 2x100W). Miejsce zamocowania sterownika i mikrofonu w kabinie zapewniające łatwy dostęp dla kierowcy oraz dowódcy.  </w:t>
            </w:r>
          </w:p>
          <w:p w14:paraId="759050E1" w14:textId="3EF1528B" w:rsidR="003145CA" w:rsidRPr="00600B1B" w:rsidRDefault="003145CA" w:rsidP="00070D0D">
            <w:pPr>
              <w:pStyle w:val="Tekstpodstawowy"/>
              <w:spacing w:line="360" w:lineRule="auto"/>
              <w:jc w:val="left"/>
              <w:rPr>
                <w:rFonts w:asciiTheme="majorHAnsi" w:hAnsiTheme="majorHAnsi" w:cstheme="majorHAnsi"/>
                <w:szCs w:val="24"/>
              </w:rPr>
            </w:pPr>
            <w:r w:rsidRPr="009367C8">
              <w:rPr>
                <w:rFonts w:asciiTheme="majorHAnsi" w:hAnsiTheme="majorHAnsi" w:cstheme="majorHAnsi"/>
                <w:b/>
                <w:bCs/>
                <w:szCs w:val="24"/>
              </w:rPr>
              <w:t>5)</w:t>
            </w:r>
            <w:r>
              <w:rPr>
                <w:rFonts w:asciiTheme="majorHAnsi" w:hAnsiTheme="majorHAnsi" w:cstheme="majorHAnsi"/>
                <w:szCs w:val="24"/>
              </w:rPr>
              <w:t xml:space="preserve"> </w:t>
            </w:r>
            <w:r w:rsidRPr="00600B1B">
              <w:rPr>
                <w:rFonts w:asciiTheme="majorHAnsi" w:hAnsiTheme="majorHAnsi" w:cstheme="majorHAnsi"/>
                <w:szCs w:val="24"/>
              </w:rPr>
              <w:t>w zasięgu kierowcy, zamontowany  niezależny włącznik (przycisk-trzyfunkcyjny),  do bezpośredniego, szybkiego  uruchomienia sygnałów pojazdu uprzywilejowanego, świetlnych  i dźwiękowych, bez konieczności wykonywania innych dodatkowych operacji.</w:t>
            </w:r>
          </w:p>
          <w:p w14:paraId="390A0FE0" w14:textId="514B59A8" w:rsidR="003145CA" w:rsidRPr="00600B1B" w:rsidRDefault="003145CA" w:rsidP="00070D0D">
            <w:pPr>
              <w:pStyle w:val="Tekstpodstawowy"/>
              <w:spacing w:line="360" w:lineRule="auto"/>
              <w:jc w:val="left"/>
              <w:rPr>
                <w:rFonts w:asciiTheme="majorHAnsi" w:hAnsiTheme="majorHAnsi" w:cstheme="majorHAnsi"/>
                <w:szCs w:val="24"/>
              </w:rPr>
            </w:pPr>
            <w:r w:rsidRPr="009367C8">
              <w:rPr>
                <w:rFonts w:asciiTheme="majorHAnsi" w:hAnsiTheme="majorHAnsi" w:cstheme="majorHAnsi"/>
                <w:b/>
                <w:bCs/>
                <w:szCs w:val="24"/>
              </w:rPr>
              <w:t>6)</w:t>
            </w:r>
            <w:r w:rsidRPr="00600B1B">
              <w:rPr>
                <w:rFonts w:asciiTheme="majorHAnsi" w:hAnsiTheme="majorHAnsi" w:cstheme="majorHAnsi"/>
                <w:szCs w:val="24"/>
              </w:rPr>
              <w:t xml:space="preserve"> Na tylnej ścianie zabudowy umieszczona „fala świetlna” typu LED-podstawowe, załączenie fali </w:t>
            </w:r>
            <w:r w:rsidR="00070D0D">
              <w:rPr>
                <w:rFonts w:asciiTheme="majorHAnsi" w:hAnsiTheme="majorHAnsi" w:cstheme="majorHAnsi"/>
                <w:szCs w:val="24"/>
              </w:rPr>
              <w:br/>
            </w:r>
            <w:r w:rsidRPr="00600B1B">
              <w:rPr>
                <w:rFonts w:asciiTheme="majorHAnsi" w:hAnsiTheme="majorHAnsi" w:cstheme="majorHAnsi"/>
                <w:szCs w:val="24"/>
              </w:rPr>
              <w:t>z przedziału autopompy -minimum 3 funkcje. Wymagane dodatkowe załączenie fali także z kabiny , na min. 1 pozycję.</w:t>
            </w:r>
          </w:p>
          <w:p w14:paraId="520FC856" w14:textId="77777777" w:rsidR="003145CA" w:rsidRPr="00600B1B" w:rsidRDefault="003145CA" w:rsidP="00070D0D">
            <w:pPr>
              <w:pStyle w:val="Tekstpodstawowy"/>
              <w:spacing w:line="360" w:lineRule="auto"/>
              <w:jc w:val="left"/>
              <w:rPr>
                <w:rFonts w:asciiTheme="majorHAnsi" w:hAnsiTheme="majorHAnsi" w:cstheme="majorHAnsi"/>
                <w:szCs w:val="24"/>
              </w:rPr>
            </w:pPr>
            <w:r w:rsidRPr="009367C8">
              <w:rPr>
                <w:rFonts w:asciiTheme="majorHAnsi" w:hAnsiTheme="majorHAnsi" w:cstheme="majorHAnsi"/>
                <w:b/>
                <w:bCs/>
                <w:szCs w:val="24"/>
              </w:rPr>
              <w:t>7)</w:t>
            </w:r>
            <w:r w:rsidRPr="00600B1B">
              <w:rPr>
                <w:rFonts w:asciiTheme="majorHAnsi" w:hAnsiTheme="majorHAnsi" w:cstheme="majorHAnsi"/>
                <w:szCs w:val="24"/>
              </w:rPr>
              <w:t xml:space="preserve"> Niezależny sygnał pneumatyczny, włączany  dwoma włącznikami dostępnymi z miejsca  dowódcy i z miejsca  kierowcy</w:t>
            </w:r>
          </w:p>
          <w:p w14:paraId="5CB667E5" w14:textId="370B257D" w:rsidR="003145CA" w:rsidRPr="00600B1B" w:rsidRDefault="003145CA" w:rsidP="00070D0D">
            <w:pPr>
              <w:pStyle w:val="Tekstpodstawowy"/>
              <w:spacing w:line="360" w:lineRule="auto"/>
              <w:jc w:val="left"/>
              <w:rPr>
                <w:rFonts w:asciiTheme="majorHAnsi" w:hAnsiTheme="majorHAnsi" w:cstheme="majorHAnsi"/>
                <w:szCs w:val="24"/>
              </w:rPr>
            </w:pPr>
            <w:bookmarkStart w:id="4" w:name="_Hlk68769396"/>
            <w:r w:rsidRPr="009367C8">
              <w:rPr>
                <w:rFonts w:asciiTheme="majorHAnsi" w:hAnsiTheme="majorHAnsi" w:cstheme="majorHAnsi"/>
                <w:b/>
                <w:bCs/>
                <w:szCs w:val="24"/>
              </w:rPr>
              <w:t>8)</w:t>
            </w:r>
            <w:r w:rsidRPr="00600B1B">
              <w:rPr>
                <w:rFonts w:asciiTheme="majorHAnsi" w:hAnsiTheme="majorHAnsi" w:cstheme="majorHAnsi"/>
                <w:szCs w:val="24"/>
              </w:rPr>
              <w:t xml:space="preserve"> w zasięgu dowódcy/kierowcy -dodatkowy włącznik, umożliwiający przeprowadzenie retransmisji radiowej  z telefonu na system rozgłoszeniowy  samochodu, umożliwiający podawanie dodatkowych komunikatów na zewnątrz  samochodu , poprzez Bluetooth, </w:t>
            </w:r>
            <w:r>
              <w:rPr>
                <w:rFonts w:asciiTheme="majorHAnsi" w:hAnsiTheme="majorHAnsi" w:cstheme="majorHAnsi"/>
                <w:szCs w:val="24"/>
              </w:rPr>
              <w:br/>
            </w:r>
            <w:r w:rsidRPr="00600B1B">
              <w:rPr>
                <w:rFonts w:asciiTheme="majorHAnsi" w:hAnsiTheme="majorHAnsi" w:cstheme="majorHAnsi"/>
                <w:szCs w:val="24"/>
              </w:rPr>
              <w:t>na generator sygnałów i na głośniki zewnętrzne pojazdu</w:t>
            </w:r>
            <w:bookmarkEnd w:id="4"/>
            <w:r w:rsidRPr="00600B1B">
              <w:rPr>
                <w:rFonts w:asciiTheme="majorHAnsi" w:hAnsiTheme="majorHAnsi" w:cstheme="majorHAnsi"/>
                <w:szCs w:val="24"/>
              </w:rPr>
              <w:t>.</w:t>
            </w:r>
          </w:p>
        </w:tc>
        <w:tc>
          <w:tcPr>
            <w:tcW w:w="3733" w:type="dxa"/>
          </w:tcPr>
          <w:p w14:paraId="68AAE9E0" w14:textId="77777777" w:rsidR="003145CA" w:rsidRPr="00600B1B" w:rsidRDefault="003145CA" w:rsidP="00462A7C">
            <w:pPr>
              <w:pStyle w:val="Default"/>
              <w:spacing w:line="360" w:lineRule="auto"/>
              <w:jc w:val="both"/>
              <w:rPr>
                <w:rFonts w:asciiTheme="majorHAnsi" w:hAnsiTheme="majorHAnsi" w:cstheme="majorHAnsi"/>
                <w:color w:val="auto"/>
              </w:rPr>
            </w:pPr>
          </w:p>
        </w:tc>
      </w:tr>
      <w:tr w:rsidR="003145CA" w:rsidRPr="00600B1B" w14:paraId="61C19C5F" w14:textId="7FDB2F4E" w:rsidTr="00CF1EEF">
        <w:trPr>
          <w:trHeight w:val="94"/>
        </w:trPr>
        <w:tc>
          <w:tcPr>
            <w:tcW w:w="699" w:type="dxa"/>
            <w:vMerge w:val="restart"/>
          </w:tcPr>
          <w:p w14:paraId="3ECDEAF4" w14:textId="45CA3945"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2.6</w:t>
            </w:r>
          </w:p>
        </w:tc>
        <w:tc>
          <w:tcPr>
            <w:tcW w:w="5349" w:type="dxa"/>
          </w:tcPr>
          <w:p w14:paraId="7CBB5805" w14:textId="132D048B"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Podwozie pojazdu musi spełniać min następujące warunki:</w:t>
            </w:r>
          </w:p>
        </w:tc>
        <w:tc>
          <w:tcPr>
            <w:tcW w:w="3733" w:type="dxa"/>
          </w:tcPr>
          <w:p w14:paraId="16B2C9FC"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78043C94" w14:textId="63FB8BC1" w:rsidTr="00CF1EEF">
        <w:trPr>
          <w:trHeight w:val="92"/>
        </w:trPr>
        <w:tc>
          <w:tcPr>
            <w:tcW w:w="699" w:type="dxa"/>
            <w:vMerge/>
          </w:tcPr>
          <w:p w14:paraId="333981CC" w14:textId="77777777" w:rsidR="003145CA" w:rsidRPr="00600B1B" w:rsidRDefault="003145CA" w:rsidP="00600B1B">
            <w:pPr>
              <w:spacing w:line="360" w:lineRule="auto"/>
              <w:jc w:val="center"/>
              <w:rPr>
                <w:rFonts w:asciiTheme="majorHAnsi" w:hAnsiTheme="majorHAnsi" w:cstheme="majorHAnsi"/>
                <w:sz w:val="24"/>
                <w:szCs w:val="24"/>
              </w:rPr>
            </w:pPr>
          </w:p>
        </w:tc>
        <w:tc>
          <w:tcPr>
            <w:tcW w:w="5349" w:type="dxa"/>
          </w:tcPr>
          <w:p w14:paraId="080587D5" w14:textId="5F8DC1E6" w:rsidR="003145CA" w:rsidRPr="00600B1B" w:rsidRDefault="003145CA" w:rsidP="00070D0D">
            <w:pPr>
              <w:pStyle w:val="Tekstprzypisukocowego"/>
              <w:tabs>
                <w:tab w:val="left" w:pos="175"/>
              </w:tabs>
              <w:spacing w:line="360" w:lineRule="auto"/>
              <w:rPr>
                <w:rFonts w:asciiTheme="majorHAnsi" w:hAnsiTheme="majorHAnsi" w:cstheme="majorHAnsi"/>
                <w:sz w:val="24"/>
                <w:szCs w:val="24"/>
              </w:rPr>
            </w:pPr>
            <w:r w:rsidRPr="00600B1B">
              <w:rPr>
                <w:rFonts w:asciiTheme="majorHAnsi" w:hAnsiTheme="majorHAnsi" w:cstheme="majorHAnsi"/>
                <w:sz w:val="24"/>
                <w:szCs w:val="24"/>
              </w:rPr>
              <w:t>Układ jezdny 4x4-ze  stałym załączeniem napędu  4x4.</w:t>
            </w:r>
          </w:p>
          <w:p w14:paraId="5738B70A" w14:textId="77777777" w:rsidR="003145CA" w:rsidRPr="00600B1B" w:rsidRDefault="003145CA" w:rsidP="00070D0D">
            <w:pPr>
              <w:pStyle w:val="Tekstprzypisukocowego"/>
              <w:tabs>
                <w:tab w:val="left" w:pos="175"/>
              </w:tabs>
              <w:spacing w:line="360" w:lineRule="auto"/>
              <w:rPr>
                <w:rFonts w:asciiTheme="majorHAnsi" w:hAnsiTheme="majorHAnsi" w:cstheme="majorHAnsi"/>
                <w:sz w:val="24"/>
                <w:szCs w:val="24"/>
              </w:rPr>
            </w:pPr>
            <w:r w:rsidRPr="00600B1B">
              <w:rPr>
                <w:rFonts w:asciiTheme="majorHAnsi" w:hAnsiTheme="majorHAnsi" w:cstheme="majorHAnsi"/>
                <w:sz w:val="24"/>
                <w:szCs w:val="24"/>
              </w:rPr>
              <w:t>Wyposażony w blokady sterowane z kabiny:</w:t>
            </w:r>
          </w:p>
          <w:p w14:paraId="35D2F178" w14:textId="77777777" w:rsidR="003145CA" w:rsidRPr="00600B1B" w:rsidRDefault="003145CA" w:rsidP="00070D0D">
            <w:pPr>
              <w:pStyle w:val="Tekstprzypisukocowego"/>
              <w:tabs>
                <w:tab w:val="left" w:pos="175"/>
              </w:tabs>
              <w:spacing w:line="360" w:lineRule="auto"/>
              <w:rPr>
                <w:rFonts w:asciiTheme="majorHAnsi" w:hAnsiTheme="majorHAnsi" w:cstheme="majorHAnsi"/>
                <w:sz w:val="24"/>
                <w:szCs w:val="24"/>
              </w:rPr>
            </w:pPr>
            <w:r w:rsidRPr="00600B1B">
              <w:rPr>
                <w:rFonts w:asciiTheme="majorHAnsi" w:hAnsiTheme="majorHAnsi" w:cstheme="majorHAnsi"/>
                <w:sz w:val="24"/>
                <w:szCs w:val="24"/>
              </w:rPr>
              <w:t>-mechanizmu różnicowego osi przedniej,- mechanizmu różnicowego międzyosiowego, -mechanizmu różnicowego osi tylnej</w:t>
            </w:r>
          </w:p>
          <w:p w14:paraId="1485A1A0" w14:textId="52BB5041" w:rsidR="003145CA" w:rsidRPr="00600B1B" w:rsidRDefault="003145CA" w:rsidP="00070D0D">
            <w:pPr>
              <w:spacing w:line="360" w:lineRule="auto"/>
              <w:rPr>
                <w:rFonts w:asciiTheme="majorHAnsi" w:hAnsiTheme="majorHAnsi" w:cstheme="majorHAnsi"/>
                <w:spacing w:val="-3"/>
                <w:sz w:val="24"/>
                <w:szCs w:val="24"/>
              </w:rPr>
            </w:pPr>
            <w:r w:rsidRPr="00600B1B">
              <w:rPr>
                <w:rFonts w:asciiTheme="majorHAnsi" w:hAnsiTheme="majorHAnsi" w:cstheme="majorHAnsi"/>
                <w:sz w:val="24"/>
                <w:szCs w:val="24"/>
              </w:rPr>
              <w:t xml:space="preserve">-Pojazd wyposażony w manualną skrzynię biegów  </w:t>
            </w:r>
            <w:r w:rsidR="00070D0D">
              <w:rPr>
                <w:rFonts w:asciiTheme="majorHAnsi" w:hAnsiTheme="majorHAnsi" w:cstheme="majorHAnsi"/>
                <w:sz w:val="24"/>
                <w:szCs w:val="24"/>
              </w:rPr>
              <w:br/>
            </w:r>
            <w:r w:rsidRPr="00600B1B">
              <w:rPr>
                <w:rFonts w:asciiTheme="majorHAnsi" w:hAnsiTheme="majorHAnsi" w:cstheme="majorHAnsi"/>
                <w:spacing w:val="-3"/>
                <w:sz w:val="24"/>
                <w:szCs w:val="24"/>
              </w:rPr>
              <w:t>o maksymalnym przełożeniu</w:t>
            </w:r>
            <w:r>
              <w:rPr>
                <w:rFonts w:asciiTheme="majorHAnsi" w:hAnsiTheme="majorHAnsi" w:cstheme="majorHAnsi"/>
                <w:spacing w:val="-3"/>
                <w:sz w:val="24"/>
                <w:szCs w:val="24"/>
              </w:rPr>
              <w:t xml:space="preserve"> </w:t>
            </w:r>
            <w:r w:rsidRPr="00600B1B">
              <w:rPr>
                <w:rFonts w:asciiTheme="majorHAnsi" w:hAnsiTheme="majorHAnsi" w:cstheme="majorHAnsi"/>
                <w:spacing w:val="-3"/>
                <w:sz w:val="24"/>
                <w:szCs w:val="24"/>
              </w:rPr>
              <w:t>6 biegów do przodu plus wsteczny</w:t>
            </w:r>
          </w:p>
          <w:p w14:paraId="659631CB" w14:textId="0E31C246" w:rsidR="003145CA" w:rsidRPr="00600B1B" w:rsidRDefault="003145CA" w:rsidP="00070D0D">
            <w:pPr>
              <w:pStyle w:val="Tekstprzypisukocowego"/>
              <w:tabs>
                <w:tab w:val="left" w:pos="175"/>
              </w:tabs>
              <w:spacing w:line="360" w:lineRule="auto"/>
              <w:rPr>
                <w:rFonts w:asciiTheme="majorHAnsi" w:hAnsiTheme="majorHAnsi" w:cstheme="majorHAnsi"/>
                <w:spacing w:val="-3"/>
                <w:sz w:val="24"/>
                <w:szCs w:val="24"/>
              </w:rPr>
            </w:pPr>
            <w:r w:rsidRPr="00600B1B">
              <w:rPr>
                <w:rFonts w:asciiTheme="majorHAnsi" w:hAnsiTheme="majorHAnsi" w:cstheme="majorHAnsi"/>
                <w:sz w:val="24"/>
                <w:szCs w:val="24"/>
              </w:rPr>
              <w:t>-Koła wyposażone w ogumienie uniwersalne wielosezonowe typu M+S</w:t>
            </w:r>
            <w:r w:rsidRPr="00600B1B">
              <w:rPr>
                <w:rFonts w:asciiTheme="majorHAnsi" w:hAnsiTheme="majorHAnsi" w:cstheme="majorHAnsi"/>
                <w:spacing w:val="-3"/>
                <w:sz w:val="24"/>
                <w:szCs w:val="24"/>
              </w:rPr>
              <w:t xml:space="preserve"> z kołami podwójnymi na osi tylnej, </w:t>
            </w:r>
          </w:p>
          <w:p w14:paraId="4E011B34" w14:textId="004F4B7F" w:rsidR="003145CA" w:rsidRPr="00600B1B" w:rsidRDefault="003145CA" w:rsidP="00070D0D">
            <w:pPr>
              <w:pStyle w:val="Tekstprzypisukocowego"/>
              <w:tabs>
                <w:tab w:val="left" w:pos="175"/>
              </w:tabs>
              <w:spacing w:line="360" w:lineRule="auto"/>
              <w:rPr>
                <w:rFonts w:asciiTheme="majorHAnsi" w:hAnsiTheme="majorHAnsi" w:cstheme="majorHAnsi"/>
                <w:spacing w:val="-3"/>
                <w:sz w:val="24"/>
                <w:szCs w:val="24"/>
              </w:rPr>
            </w:pPr>
            <w:r w:rsidRPr="00600B1B">
              <w:rPr>
                <w:rFonts w:asciiTheme="majorHAnsi" w:hAnsiTheme="majorHAnsi" w:cstheme="majorHAnsi"/>
                <w:spacing w:val="-3"/>
                <w:sz w:val="24"/>
                <w:szCs w:val="24"/>
              </w:rPr>
              <w:t xml:space="preserve"> -obręcze kół min 22,5”</w:t>
            </w:r>
            <w:r w:rsidRPr="00600B1B">
              <w:rPr>
                <w:rFonts w:asciiTheme="majorHAnsi" w:hAnsiTheme="majorHAnsi" w:cstheme="majorHAnsi"/>
                <w:sz w:val="24"/>
                <w:szCs w:val="24"/>
              </w:rPr>
              <w:t xml:space="preserve"> </w:t>
            </w:r>
          </w:p>
          <w:p w14:paraId="1B7D674B" w14:textId="77777777" w:rsidR="003145CA" w:rsidRPr="00600B1B" w:rsidRDefault="003145CA" w:rsidP="00070D0D">
            <w:pPr>
              <w:pStyle w:val="Default"/>
              <w:tabs>
                <w:tab w:val="left" w:pos="496"/>
              </w:tabs>
              <w:spacing w:line="360" w:lineRule="auto"/>
              <w:ind w:hanging="70"/>
              <w:rPr>
                <w:rFonts w:asciiTheme="majorHAnsi" w:hAnsiTheme="majorHAnsi" w:cstheme="majorHAnsi"/>
                <w:color w:val="auto"/>
              </w:rPr>
            </w:pPr>
            <w:r w:rsidRPr="00600B1B">
              <w:rPr>
                <w:rFonts w:asciiTheme="majorHAnsi" w:hAnsiTheme="majorHAnsi" w:cstheme="majorHAnsi"/>
                <w:color w:val="auto"/>
              </w:rPr>
              <w:t>- zawieszenie osi przedniej i tylnej mechaniczne:</w:t>
            </w:r>
          </w:p>
          <w:p w14:paraId="34F07413" w14:textId="77777777" w:rsidR="003145CA" w:rsidRPr="00600B1B" w:rsidRDefault="003145CA" w:rsidP="00070D0D">
            <w:pPr>
              <w:pStyle w:val="Default"/>
              <w:tabs>
                <w:tab w:val="left" w:pos="496"/>
              </w:tabs>
              <w:spacing w:line="360" w:lineRule="auto"/>
              <w:ind w:hanging="70"/>
              <w:rPr>
                <w:rFonts w:asciiTheme="majorHAnsi" w:hAnsiTheme="majorHAnsi" w:cstheme="majorHAnsi"/>
                <w:color w:val="auto"/>
              </w:rPr>
            </w:pPr>
            <w:r w:rsidRPr="00600B1B">
              <w:rPr>
                <w:rFonts w:asciiTheme="majorHAnsi" w:hAnsiTheme="majorHAnsi" w:cstheme="majorHAnsi"/>
                <w:color w:val="auto"/>
              </w:rPr>
              <w:t>- resory paraboliczne, amortyzatory teleskopowe, stabilizatory przechyłów</w:t>
            </w:r>
          </w:p>
          <w:p w14:paraId="65C6D078" w14:textId="01132E76" w:rsidR="003145CA" w:rsidRPr="00600B1B" w:rsidRDefault="003145CA" w:rsidP="00070D0D">
            <w:pPr>
              <w:pStyle w:val="Tekstprzypisukocowego"/>
              <w:tabs>
                <w:tab w:val="left" w:pos="175"/>
              </w:tabs>
              <w:spacing w:line="360" w:lineRule="auto"/>
              <w:rPr>
                <w:rFonts w:asciiTheme="majorHAnsi" w:hAnsiTheme="majorHAnsi" w:cstheme="majorHAnsi"/>
                <w:sz w:val="24"/>
                <w:szCs w:val="24"/>
              </w:rPr>
            </w:pPr>
            <w:r w:rsidRPr="00600B1B">
              <w:rPr>
                <w:rFonts w:asciiTheme="majorHAnsi" w:hAnsiTheme="majorHAnsi" w:cstheme="majorHAnsi"/>
                <w:sz w:val="24"/>
                <w:szCs w:val="24"/>
              </w:rPr>
              <w:t>-Samochód wyposażony w silnik o zapłonie samoczynnym , posiadający aktualne normy ochrony środowiska (czystości spalin)  spełniający  normę emisji spalin- min. Euro 6</w:t>
            </w:r>
          </w:p>
          <w:p w14:paraId="07A1CFDA" w14:textId="27AED723" w:rsidR="003145CA" w:rsidRPr="00600B1B" w:rsidRDefault="003145CA" w:rsidP="00070D0D">
            <w:pPr>
              <w:pStyle w:val="Tekstprzypisukocowego"/>
              <w:tabs>
                <w:tab w:val="left" w:pos="175"/>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-Zbiornik paliwa min.150 l .  </w:t>
            </w:r>
          </w:p>
          <w:p w14:paraId="7968867C" w14:textId="77777777"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-Samochód musi być wyposażony w tempomat.</w:t>
            </w:r>
          </w:p>
          <w:p w14:paraId="0923963E" w14:textId="28EA135C"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-Światła do jazdy dziennej (typu LED)- zabezpieczone osłonami ochronnymi</w:t>
            </w:r>
          </w:p>
          <w:p w14:paraId="72F082A2" w14:textId="77777777"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-Prędkość maksymalna nie mniejsza niż 95 km/h.</w:t>
            </w:r>
          </w:p>
          <w:p w14:paraId="78F780EE" w14:textId="77777777"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Nie dopuszcza się rozkładanych schodków do kabiny. </w:t>
            </w:r>
          </w:p>
          <w:p w14:paraId="2C6071EC" w14:textId="4EC4836F"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Kąt natarcia: min. 26 </w:t>
            </w:r>
            <w:r w:rsidRPr="00600B1B">
              <w:rPr>
                <w:rFonts w:asciiTheme="majorHAnsi" w:hAnsiTheme="majorHAnsi" w:cstheme="majorHAnsi"/>
                <w:sz w:val="24"/>
                <w:szCs w:val="24"/>
                <w:vertAlign w:val="superscript"/>
              </w:rPr>
              <w:t>o</w:t>
            </w:r>
          </w:p>
          <w:p w14:paraId="4035481D" w14:textId="5C1BB6CD"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Kąt zejścia: min. 23,5 </w:t>
            </w:r>
            <w:r w:rsidRPr="00600B1B">
              <w:rPr>
                <w:rFonts w:asciiTheme="majorHAnsi" w:hAnsiTheme="majorHAnsi" w:cstheme="majorHAnsi"/>
                <w:sz w:val="24"/>
                <w:szCs w:val="24"/>
                <w:vertAlign w:val="superscript"/>
              </w:rPr>
              <w:t>o</w:t>
            </w:r>
          </w:p>
        </w:tc>
        <w:tc>
          <w:tcPr>
            <w:tcW w:w="3733" w:type="dxa"/>
          </w:tcPr>
          <w:p w14:paraId="442D68B1" w14:textId="77777777" w:rsidR="003145CA" w:rsidRPr="00600B1B" w:rsidRDefault="003145CA" w:rsidP="009367C8">
            <w:pPr>
              <w:pStyle w:val="Tekstprzypisukocowego"/>
              <w:tabs>
                <w:tab w:val="left" w:pos="175"/>
              </w:tabs>
              <w:spacing w:line="360" w:lineRule="auto"/>
              <w:jc w:val="both"/>
              <w:rPr>
                <w:rFonts w:asciiTheme="majorHAnsi" w:hAnsiTheme="majorHAnsi" w:cstheme="majorHAnsi"/>
                <w:sz w:val="24"/>
                <w:szCs w:val="24"/>
              </w:rPr>
            </w:pPr>
          </w:p>
        </w:tc>
      </w:tr>
      <w:tr w:rsidR="003145CA" w:rsidRPr="00600B1B" w14:paraId="414784D4" w14:textId="1D1638A0" w:rsidTr="00CF1EEF">
        <w:trPr>
          <w:trHeight w:val="92"/>
        </w:trPr>
        <w:tc>
          <w:tcPr>
            <w:tcW w:w="699" w:type="dxa"/>
            <w:vMerge/>
          </w:tcPr>
          <w:p w14:paraId="5594E164" w14:textId="77777777" w:rsidR="003145CA" w:rsidRPr="00600B1B" w:rsidRDefault="003145CA" w:rsidP="00600B1B">
            <w:pPr>
              <w:spacing w:line="360" w:lineRule="auto"/>
              <w:jc w:val="center"/>
              <w:rPr>
                <w:rFonts w:asciiTheme="majorHAnsi" w:hAnsiTheme="majorHAnsi" w:cstheme="majorHAnsi"/>
                <w:sz w:val="24"/>
                <w:szCs w:val="24"/>
              </w:rPr>
            </w:pPr>
          </w:p>
        </w:tc>
        <w:tc>
          <w:tcPr>
            <w:tcW w:w="5349" w:type="dxa"/>
          </w:tcPr>
          <w:p w14:paraId="1ED57D66" w14:textId="7702BFBA" w:rsidR="003145CA" w:rsidRPr="00600B1B" w:rsidRDefault="003145CA" w:rsidP="009367C8">
            <w:pPr>
              <w:pStyle w:val="Default"/>
              <w:tabs>
                <w:tab w:val="left" w:pos="496"/>
              </w:tabs>
              <w:spacing w:line="360" w:lineRule="auto"/>
              <w:ind w:hanging="70"/>
              <w:jc w:val="both"/>
              <w:rPr>
                <w:rFonts w:asciiTheme="majorHAnsi" w:hAnsiTheme="majorHAnsi" w:cstheme="majorHAnsi"/>
                <w:color w:val="auto"/>
              </w:rPr>
            </w:pPr>
            <w:r w:rsidRPr="00600B1B">
              <w:rPr>
                <w:rFonts w:asciiTheme="majorHAnsi" w:hAnsiTheme="majorHAnsi" w:cstheme="majorHAnsi"/>
                <w:color w:val="auto"/>
              </w:rPr>
              <w:t xml:space="preserve">Pełnowymiarowe koło zapasowe  na wyposażeniu pojazdu. Dopuszcza się brak stałego mocowania </w:t>
            </w:r>
            <w:r w:rsidR="00070D0D">
              <w:rPr>
                <w:rFonts w:asciiTheme="majorHAnsi" w:hAnsiTheme="majorHAnsi" w:cstheme="majorHAnsi"/>
                <w:color w:val="auto"/>
              </w:rPr>
              <w:br/>
            </w:r>
            <w:r w:rsidRPr="00600B1B">
              <w:rPr>
                <w:rFonts w:asciiTheme="majorHAnsi" w:hAnsiTheme="majorHAnsi" w:cstheme="majorHAnsi"/>
                <w:color w:val="auto"/>
              </w:rPr>
              <w:t>w pojeździe.</w:t>
            </w:r>
          </w:p>
          <w:p w14:paraId="4B979B42" w14:textId="3F8234E9" w:rsidR="003145CA" w:rsidRPr="00462A7C" w:rsidRDefault="003145CA" w:rsidP="009367C8">
            <w:pPr>
              <w:pStyle w:val="Default"/>
              <w:tabs>
                <w:tab w:val="left" w:pos="496"/>
              </w:tabs>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W przypadku zamontowania na poszczególnych osiach pojazdu dwóch różnych typów ogumienia, (rzeźba bieżnika) wymagane 2 koła zapasowe, </w:t>
            </w:r>
            <w:r w:rsidR="00070D0D">
              <w:rPr>
                <w:rFonts w:asciiTheme="majorHAnsi" w:hAnsiTheme="majorHAnsi" w:cstheme="majorHAnsi"/>
                <w:color w:val="auto"/>
              </w:rPr>
              <w:br/>
            </w:r>
            <w:r w:rsidRPr="00600B1B">
              <w:rPr>
                <w:rFonts w:asciiTheme="majorHAnsi" w:hAnsiTheme="majorHAnsi" w:cstheme="majorHAnsi"/>
                <w:color w:val="auto"/>
              </w:rPr>
              <w:t>po jednym dla każdego z typów ogumienia.</w:t>
            </w:r>
          </w:p>
        </w:tc>
        <w:tc>
          <w:tcPr>
            <w:tcW w:w="3733" w:type="dxa"/>
          </w:tcPr>
          <w:p w14:paraId="7887224C" w14:textId="77777777" w:rsidR="003145CA" w:rsidRPr="00600B1B" w:rsidRDefault="003145CA" w:rsidP="009367C8">
            <w:pPr>
              <w:pStyle w:val="Default"/>
              <w:tabs>
                <w:tab w:val="left" w:pos="496"/>
              </w:tabs>
              <w:spacing w:line="360" w:lineRule="auto"/>
              <w:ind w:hanging="70"/>
              <w:jc w:val="both"/>
              <w:rPr>
                <w:rFonts w:asciiTheme="majorHAnsi" w:hAnsiTheme="majorHAnsi" w:cstheme="majorHAnsi"/>
                <w:color w:val="auto"/>
              </w:rPr>
            </w:pPr>
          </w:p>
        </w:tc>
      </w:tr>
      <w:tr w:rsidR="003145CA" w:rsidRPr="00600B1B" w14:paraId="5B4E47FF" w14:textId="733BA515" w:rsidTr="00CF1EEF">
        <w:trPr>
          <w:trHeight w:val="92"/>
        </w:trPr>
        <w:tc>
          <w:tcPr>
            <w:tcW w:w="699" w:type="dxa"/>
            <w:vMerge/>
          </w:tcPr>
          <w:p w14:paraId="6FBF8956" w14:textId="77777777" w:rsidR="003145CA" w:rsidRPr="00600B1B" w:rsidRDefault="003145CA" w:rsidP="00600B1B">
            <w:pPr>
              <w:spacing w:line="360" w:lineRule="auto"/>
              <w:jc w:val="center"/>
              <w:rPr>
                <w:rFonts w:asciiTheme="majorHAnsi" w:hAnsiTheme="majorHAnsi" w:cstheme="majorHAnsi"/>
                <w:sz w:val="24"/>
                <w:szCs w:val="24"/>
              </w:rPr>
            </w:pPr>
          </w:p>
        </w:tc>
        <w:tc>
          <w:tcPr>
            <w:tcW w:w="5349" w:type="dxa"/>
          </w:tcPr>
          <w:p w14:paraId="22049DA8" w14:textId="0134AFAE"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Układ hamulcowy (hamulce tarczowe) wyposażony </w:t>
            </w:r>
            <w:r w:rsidR="00070D0D">
              <w:rPr>
                <w:rFonts w:asciiTheme="majorHAnsi" w:hAnsiTheme="majorHAnsi" w:cstheme="majorHAnsi"/>
                <w:sz w:val="24"/>
                <w:szCs w:val="24"/>
              </w:rPr>
              <w:br/>
            </w:r>
            <w:r w:rsidRPr="00600B1B">
              <w:rPr>
                <w:rFonts w:asciiTheme="majorHAnsi" w:hAnsiTheme="majorHAnsi" w:cstheme="majorHAnsi"/>
                <w:sz w:val="24"/>
                <w:szCs w:val="24"/>
              </w:rPr>
              <w:t>w system zapobiegania poślizgowi kół podczas hamowania</w:t>
            </w:r>
            <w:r w:rsidRPr="00600B1B">
              <w:rPr>
                <w:rFonts w:asciiTheme="majorHAnsi" w:hAnsiTheme="majorHAnsi" w:cstheme="majorHAnsi"/>
                <w:strike/>
                <w:sz w:val="24"/>
                <w:szCs w:val="24"/>
              </w:rPr>
              <w:t xml:space="preserve"> </w:t>
            </w:r>
            <w:r w:rsidRPr="00600B1B">
              <w:rPr>
                <w:rFonts w:asciiTheme="majorHAnsi" w:hAnsiTheme="majorHAnsi" w:cstheme="majorHAnsi"/>
                <w:sz w:val="24"/>
                <w:szCs w:val="24"/>
              </w:rPr>
              <w:t>ABS.</w:t>
            </w:r>
            <w:r w:rsidRPr="00600B1B">
              <w:rPr>
                <w:rFonts w:asciiTheme="majorHAnsi" w:hAnsiTheme="majorHAnsi" w:cstheme="majorHAnsi"/>
                <w:strike/>
                <w:sz w:val="24"/>
                <w:szCs w:val="24"/>
              </w:rPr>
              <w:t xml:space="preserve"> </w:t>
            </w:r>
          </w:p>
        </w:tc>
        <w:tc>
          <w:tcPr>
            <w:tcW w:w="3733" w:type="dxa"/>
          </w:tcPr>
          <w:p w14:paraId="523910FC"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543EF3DF" w14:textId="724D8536" w:rsidTr="00CF1EEF">
        <w:tc>
          <w:tcPr>
            <w:tcW w:w="699" w:type="dxa"/>
          </w:tcPr>
          <w:p w14:paraId="47AB7D76" w14:textId="4406DA20"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2.7</w:t>
            </w:r>
          </w:p>
        </w:tc>
        <w:tc>
          <w:tcPr>
            <w:tcW w:w="5349" w:type="dxa"/>
          </w:tcPr>
          <w:p w14:paraId="428DF43F" w14:textId="68D23F12"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Pojazd wyposażony w urządzenie ochronne, zabezpieczające przed wjechaniem pod niego innego pojazdu ,w postaci tylnego zderzaka </w:t>
            </w:r>
            <w:r>
              <w:rPr>
                <w:rFonts w:asciiTheme="majorHAnsi" w:hAnsiTheme="majorHAnsi" w:cstheme="majorHAnsi"/>
                <w:sz w:val="24"/>
                <w:szCs w:val="24"/>
              </w:rPr>
              <w:br/>
            </w:r>
            <w:r w:rsidRPr="00600B1B">
              <w:rPr>
                <w:rFonts w:asciiTheme="majorHAnsi" w:hAnsiTheme="majorHAnsi" w:cstheme="majorHAnsi"/>
                <w:sz w:val="24"/>
                <w:szCs w:val="24"/>
              </w:rPr>
              <w:t>o przekroju kwadratowym.</w:t>
            </w:r>
          </w:p>
          <w:p w14:paraId="07BAD3E9" w14:textId="5D44624D"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Na zderzaku w części środkowej zamontowany, podest-o wymiarach ok. 900x280 mm. Tylny zderzak podnoszony mechanicznie, w czasie jazdy w terenie </w:t>
            </w:r>
            <w:r w:rsidR="00070D0D">
              <w:rPr>
                <w:rFonts w:asciiTheme="majorHAnsi" w:hAnsiTheme="majorHAnsi" w:cstheme="majorHAnsi"/>
                <w:sz w:val="24"/>
                <w:szCs w:val="24"/>
              </w:rPr>
              <w:br/>
            </w:r>
            <w:r w:rsidRPr="00600B1B">
              <w:rPr>
                <w:rFonts w:asciiTheme="majorHAnsi" w:hAnsiTheme="majorHAnsi" w:cstheme="majorHAnsi"/>
                <w:sz w:val="24"/>
                <w:szCs w:val="24"/>
              </w:rPr>
              <w:t>i zabezpieczony przed opadnięciem w górnym położeniu.</w:t>
            </w:r>
          </w:p>
          <w:p w14:paraId="18F8E366" w14:textId="0A77B768"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color w:val="000000" w:themeColor="text1"/>
                <w:sz w:val="24"/>
                <w:szCs w:val="24"/>
              </w:rPr>
              <w:t>Pojazd wyposażony w kamerę cofania z min. 7 calowym monitorem z załączeniem kamery z biegiem wstecznym.</w:t>
            </w:r>
          </w:p>
        </w:tc>
        <w:tc>
          <w:tcPr>
            <w:tcW w:w="3733" w:type="dxa"/>
          </w:tcPr>
          <w:p w14:paraId="22FC5783" w14:textId="77777777" w:rsidR="003145CA" w:rsidRPr="00600B1B" w:rsidRDefault="003145CA" w:rsidP="009367C8">
            <w:pPr>
              <w:spacing w:line="360" w:lineRule="auto"/>
              <w:jc w:val="both"/>
              <w:rPr>
                <w:rFonts w:asciiTheme="majorHAnsi" w:hAnsiTheme="majorHAnsi" w:cstheme="majorHAnsi"/>
                <w:sz w:val="24"/>
                <w:szCs w:val="24"/>
              </w:rPr>
            </w:pPr>
          </w:p>
        </w:tc>
      </w:tr>
      <w:tr w:rsidR="003145CA" w:rsidRPr="00600B1B" w14:paraId="5B13556B" w14:textId="45B60FD6" w:rsidTr="00CF1EEF">
        <w:tc>
          <w:tcPr>
            <w:tcW w:w="699" w:type="dxa"/>
          </w:tcPr>
          <w:p w14:paraId="0E1E8569" w14:textId="46085145"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2.8</w:t>
            </w:r>
          </w:p>
        </w:tc>
        <w:tc>
          <w:tcPr>
            <w:tcW w:w="5349" w:type="dxa"/>
          </w:tcPr>
          <w:p w14:paraId="7A1EA9B0" w14:textId="237C17BD" w:rsidR="003145CA" w:rsidRPr="00600B1B" w:rsidRDefault="003145CA" w:rsidP="00070D0D">
            <w:pPr>
              <w:pStyle w:val="Default"/>
              <w:spacing w:line="360" w:lineRule="auto"/>
              <w:rPr>
                <w:rFonts w:asciiTheme="majorHAnsi" w:hAnsiTheme="majorHAnsi" w:cstheme="majorHAnsi"/>
                <w:color w:val="auto"/>
              </w:rPr>
            </w:pPr>
            <w:bookmarkStart w:id="5" w:name="_Hlk193996031"/>
            <w:r w:rsidRPr="00600B1B">
              <w:rPr>
                <w:rFonts w:asciiTheme="majorHAnsi" w:hAnsiTheme="majorHAnsi" w:cstheme="majorHAnsi"/>
                <w:color w:val="auto"/>
              </w:rPr>
              <w:t>Kabina czterodrzwiowa, jednomodułowa, 6-osobowa z układem siedzeń 1+1+4</w:t>
            </w:r>
            <w:bookmarkEnd w:id="5"/>
            <w:r w:rsidRPr="00600B1B">
              <w:rPr>
                <w:rFonts w:asciiTheme="majorHAnsi" w:hAnsiTheme="majorHAnsi" w:cstheme="majorHAnsi"/>
                <w:color w:val="auto"/>
              </w:rPr>
              <w:t xml:space="preserve">, usytuowanych przodem do kierunku jazdy. Wszystkie miejsca wyposażone </w:t>
            </w:r>
            <w:r w:rsidR="00070D0D">
              <w:rPr>
                <w:rFonts w:asciiTheme="majorHAnsi" w:hAnsiTheme="majorHAnsi" w:cstheme="majorHAnsi"/>
                <w:color w:val="auto"/>
              </w:rPr>
              <w:br/>
            </w:r>
            <w:r w:rsidRPr="00600B1B">
              <w:rPr>
                <w:rFonts w:asciiTheme="majorHAnsi" w:hAnsiTheme="majorHAnsi" w:cstheme="majorHAnsi"/>
                <w:color w:val="auto"/>
              </w:rPr>
              <w:t>w   bezwładnościowe pasy bezpieczeństwa.</w:t>
            </w:r>
          </w:p>
          <w:p w14:paraId="0560C418" w14:textId="6AA784F3"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Siedzenia pokryte materiałem  łatwo zmywalnym , </w:t>
            </w:r>
            <w:r w:rsidR="00070D0D">
              <w:rPr>
                <w:rFonts w:asciiTheme="majorHAnsi" w:hAnsiTheme="majorHAnsi" w:cstheme="majorHAnsi"/>
                <w:sz w:val="24"/>
                <w:szCs w:val="24"/>
              </w:rPr>
              <w:br/>
            </w:r>
            <w:r w:rsidRPr="00600B1B">
              <w:rPr>
                <w:rFonts w:asciiTheme="majorHAnsi" w:hAnsiTheme="majorHAnsi" w:cstheme="majorHAnsi"/>
                <w:sz w:val="24"/>
                <w:szCs w:val="24"/>
              </w:rPr>
              <w:t>o zwiększonej odporności na  ścieranie-typu skaj.</w:t>
            </w:r>
          </w:p>
          <w:p w14:paraId="6C4F89A2" w14:textId="358D6018" w:rsidR="003145CA" w:rsidRPr="00600B1B" w:rsidRDefault="003145CA" w:rsidP="00070D0D">
            <w:pPr>
              <w:pStyle w:val="Tekstpodstawowy"/>
              <w:spacing w:line="360" w:lineRule="auto"/>
              <w:jc w:val="left"/>
              <w:rPr>
                <w:rFonts w:asciiTheme="majorHAnsi" w:hAnsiTheme="majorHAnsi" w:cstheme="majorHAnsi"/>
                <w:strike/>
                <w:szCs w:val="24"/>
              </w:rPr>
            </w:pPr>
            <w:r w:rsidRPr="00600B1B">
              <w:rPr>
                <w:rFonts w:asciiTheme="majorHAnsi" w:hAnsiTheme="majorHAnsi" w:cstheme="majorHAnsi"/>
                <w:szCs w:val="24"/>
              </w:rPr>
              <w:t xml:space="preserve">Cztery miejsca siedzące dla załogi w tylnym przedziale kabiny, wyposażone w cztery uchwyty uniwersalne do aparatów powietrznych, pasujące </w:t>
            </w:r>
            <w:r w:rsidR="00070D0D">
              <w:rPr>
                <w:rFonts w:asciiTheme="majorHAnsi" w:hAnsiTheme="majorHAnsi" w:cstheme="majorHAnsi"/>
                <w:szCs w:val="24"/>
              </w:rPr>
              <w:br/>
            </w:r>
            <w:r w:rsidRPr="00600B1B">
              <w:rPr>
                <w:rFonts w:asciiTheme="majorHAnsi" w:hAnsiTheme="majorHAnsi" w:cstheme="majorHAnsi"/>
                <w:szCs w:val="24"/>
              </w:rPr>
              <w:t xml:space="preserve">do butli kompozytowych i stalowych (uchwyty </w:t>
            </w:r>
            <w:r w:rsidR="00070D0D">
              <w:rPr>
                <w:rFonts w:asciiTheme="majorHAnsi" w:hAnsiTheme="majorHAnsi" w:cstheme="majorHAnsi"/>
                <w:szCs w:val="24"/>
              </w:rPr>
              <w:br/>
            </w:r>
            <w:r w:rsidRPr="00600B1B">
              <w:rPr>
                <w:rFonts w:asciiTheme="majorHAnsi" w:hAnsiTheme="majorHAnsi" w:cstheme="majorHAnsi"/>
                <w:szCs w:val="24"/>
              </w:rPr>
              <w:lastRenderedPageBreak/>
              <w:t>z możliwością zakładania aparatów w pozycji siedzącej). Sposób mocowania winien zapewnić możliwość założenia aparatu bez konieczności wcześniejszego jego wypinania.</w:t>
            </w:r>
            <w:r w:rsidRPr="00600B1B">
              <w:rPr>
                <w:rFonts w:asciiTheme="majorHAnsi" w:hAnsiTheme="majorHAnsi" w:cstheme="majorHAnsi"/>
                <w:strike/>
                <w:szCs w:val="24"/>
              </w:rPr>
              <w:t xml:space="preserve"> </w:t>
            </w:r>
          </w:p>
          <w:p w14:paraId="425FFF8B" w14:textId="77777777"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Poręcz do trzymania dla załogi.</w:t>
            </w:r>
          </w:p>
          <w:p w14:paraId="77DB3C5A" w14:textId="7B878531" w:rsidR="003145CA" w:rsidRPr="00600B1B" w:rsidRDefault="003145CA" w:rsidP="00070D0D">
            <w:pPr>
              <w:pStyle w:val="Tekstpodstawowy"/>
              <w:spacing w:line="360" w:lineRule="auto"/>
              <w:ind w:hanging="357"/>
              <w:jc w:val="left"/>
              <w:rPr>
                <w:rFonts w:asciiTheme="majorHAnsi" w:hAnsiTheme="majorHAnsi" w:cstheme="majorHAnsi"/>
                <w:szCs w:val="24"/>
              </w:rPr>
            </w:pPr>
            <w:r w:rsidRPr="00600B1B">
              <w:rPr>
                <w:rFonts w:asciiTheme="majorHAnsi" w:hAnsiTheme="majorHAnsi" w:cstheme="majorHAnsi"/>
                <w:szCs w:val="24"/>
              </w:rPr>
              <w:t>Ka</w:t>
            </w:r>
            <w:r>
              <w:rPr>
                <w:rFonts w:asciiTheme="majorHAnsi" w:hAnsiTheme="majorHAnsi" w:cstheme="majorHAnsi"/>
                <w:szCs w:val="24"/>
              </w:rPr>
              <w:t xml:space="preserve">  Ka</w:t>
            </w:r>
            <w:r w:rsidRPr="00600B1B">
              <w:rPr>
                <w:rFonts w:asciiTheme="majorHAnsi" w:hAnsiTheme="majorHAnsi" w:cstheme="majorHAnsi"/>
                <w:szCs w:val="24"/>
              </w:rPr>
              <w:t>bina wyposażona w centralny zamek, klimatyzację i niezależne ogrzewanie kabiny przy wyłączonym silniku.</w:t>
            </w:r>
          </w:p>
          <w:p w14:paraId="30A74620" w14:textId="18A1A56B"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Dodatkowo wymaga się:</w:t>
            </w:r>
          </w:p>
          <w:p w14:paraId="1C3A162A" w14:textId="0BAC3A36"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 xml:space="preserve">- elektrycznie sterowane szyby po stronie kierowcy </w:t>
            </w:r>
            <w:r w:rsidR="00070D0D">
              <w:rPr>
                <w:rFonts w:asciiTheme="majorHAnsi" w:hAnsiTheme="majorHAnsi" w:cstheme="majorHAnsi"/>
                <w:szCs w:val="24"/>
              </w:rPr>
              <w:br/>
            </w:r>
            <w:r w:rsidRPr="00600B1B">
              <w:rPr>
                <w:rFonts w:asciiTheme="majorHAnsi" w:hAnsiTheme="majorHAnsi" w:cstheme="majorHAnsi"/>
                <w:szCs w:val="24"/>
              </w:rPr>
              <w:t>i dowódcy oraz po obu stronach w części załogowej</w:t>
            </w:r>
          </w:p>
          <w:p w14:paraId="7B71093E" w14:textId="77777777"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 elektrycznie sterowane lusterka główne  po stronie kierowcy i dowódcy</w:t>
            </w:r>
          </w:p>
          <w:p w14:paraId="06017164" w14:textId="6941D3A6"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 xml:space="preserve">-listwy z oświetleniem typu LED umieszczone obustronnie, nad drzwiami wejściowymi </w:t>
            </w:r>
            <w:r w:rsidR="00070D0D">
              <w:rPr>
                <w:rFonts w:asciiTheme="majorHAnsi" w:hAnsiTheme="majorHAnsi" w:cstheme="majorHAnsi"/>
                <w:szCs w:val="24"/>
              </w:rPr>
              <w:br/>
            </w:r>
            <w:r w:rsidRPr="00600B1B">
              <w:rPr>
                <w:rFonts w:asciiTheme="majorHAnsi" w:hAnsiTheme="majorHAnsi" w:cstheme="majorHAnsi"/>
                <w:szCs w:val="24"/>
              </w:rPr>
              <w:t>i wyjściowymi do kabiny załogi.</w:t>
            </w:r>
          </w:p>
          <w:p w14:paraId="7226FCBC" w14:textId="1CB7CB3C"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 xml:space="preserve">-dodatkowo zamontowane lampy doświetlające, stopnie ,zamontowane w dolnej części drzwi, </w:t>
            </w:r>
          </w:p>
          <w:p w14:paraId="5854DC4C" w14:textId="77777777" w:rsidR="003145CA" w:rsidRPr="00600B1B" w:rsidRDefault="003145CA" w:rsidP="00070D0D">
            <w:pPr>
              <w:pStyle w:val="Tekstpodstawowy"/>
              <w:spacing w:line="360" w:lineRule="auto"/>
              <w:jc w:val="left"/>
              <w:rPr>
                <w:rFonts w:asciiTheme="majorHAnsi" w:hAnsiTheme="majorHAnsi" w:cstheme="majorHAnsi"/>
                <w:spacing w:val="-1"/>
                <w:szCs w:val="24"/>
              </w:rPr>
            </w:pPr>
            <w:r w:rsidRPr="00600B1B">
              <w:rPr>
                <w:rFonts w:asciiTheme="majorHAnsi" w:hAnsiTheme="majorHAnsi" w:cstheme="majorHAnsi"/>
                <w:szCs w:val="24"/>
              </w:rPr>
              <w:t xml:space="preserve">- schowek pod siedzeniami w tylnej części kabiny, siedzisko z </w:t>
            </w:r>
            <w:r w:rsidRPr="00600B1B">
              <w:rPr>
                <w:rFonts w:asciiTheme="majorHAnsi" w:hAnsiTheme="majorHAnsi" w:cstheme="majorHAnsi"/>
                <w:spacing w:val="-1"/>
                <w:szCs w:val="24"/>
              </w:rPr>
              <w:t>siłownikiem podtrzymującym je w pozycji otwartej</w:t>
            </w:r>
          </w:p>
          <w:p w14:paraId="4A943D01" w14:textId="77777777"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pacing w:val="-1"/>
                <w:szCs w:val="24"/>
              </w:rPr>
              <w:t>- wywietrznik dachowy</w:t>
            </w:r>
          </w:p>
          <w:p w14:paraId="33F530B2" w14:textId="1D6183B0"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pacing w:val="-1"/>
                <w:szCs w:val="24"/>
              </w:rPr>
              <w:t>- p</w:t>
            </w:r>
            <w:r w:rsidRPr="00600B1B">
              <w:rPr>
                <w:rFonts w:asciiTheme="majorHAnsi" w:hAnsiTheme="majorHAnsi" w:cstheme="majorHAnsi"/>
                <w:szCs w:val="24"/>
              </w:rPr>
              <w:t xml:space="preserve">rzestrzeń pomiędzy maksymalnie odsuniętym </w:t>
            </w:r>
            <w:r w:rsidR="00070D0D">
              <w:rPr>
                <w:rFonts w:asciiTheme="majorHAnsi" w:hAnsiTheme="majorHAnsi" w:cstheme="majorHAnsi"/>
                <w:szCs w:val="24"/>
              </w:rPr>
              <w:br/>
            </w:r>
            <w:r w:rsidRPr="00600B1B">
              <w:rPr>
                <w:rFonts w:asciiTheme="majorHAnsi" w:hAnsiTheme="majorHAnsi" w:cstheme="majorHAnsi"/>
                <w:szCs w:val="24"/>
              </w:rPr>
              <w:t>do tyłu fotelem kierowcy lub dowódcy a tylną ścianą  kabiny   zespolonej minimum 1450mm</w:t>
            </w:r>
          </w:p>
          <w:p w14:paraId="6059F4A1" w14:textId="77777777"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fotel dla kierowcy z pneumatyczną regulacją wysokości, oraz ciężaru ciała </w:t>
            </w:r>
          </w:p>
          <w:p w14:paraId="3B7B4426" w14:textId="20FE37B4" w:rsidR="003145CA" w:rsidRPr="00462A7C"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fotel dla dowódcy z mechaniczną regulacją wysokości oraz z regulacją odległości całego fotela.</w:t>
            </w:r>
          </w:p>
          <w:p w14:paraId="11D2FDE5" w14:textId="1469D386" w:rsidR="003145CA" w:rsidRPr="00462A7C" w:rsidRDefault="003145CA" w:rsidP="00070D0D">
            <w:pPr>
              <w:spacing w:line="360" w:lineRule="auto"/>
              <w:rPr>
                <w:rFonts w:asciiTheme="majorHAnsi" w:hAnsiTheme="majorHAnsi" w:cstheme="majorHAnsi"/>
                <w:color w:val="000000" w:themeColor="text1"/>
                <w:sz w:val="24"/>
                <w:szCs w:val="24"/>
              </w:rPr>
            </w:pPr>
            <w:r w:rsidRPr="00600B1B">
              <w:rPr>
                <w:rFonts w:asciiTheme="majorHAnsi" w:hAnsiTheme="majorHAnsi" w:cstheme="majorHAnsi"/>
                <w:color w:val="000000" w:themeColor="text1"/>
                <w:sz w:val="24"/>
                <w:szCs w:val="24"/>
              </w:rPr>
              <w:t xml:space="preserve">W kabinie pomiędzy siedzeniem dowódcy i kierowcy, zamontowany podest do radiostacji przenośnych </w:t>
            </w:r>
            <w:r w:rsidR="00070D0D">
              <w:rPr>
                <w:rFonts w:asciiTheme="majorHAnsi" w:hAnsiTheme="majorHAnsi" w:cstheme="majorHAnsi"/>
                <w:color w:val="000000" w:themeColor="text1"/>
                <w:sz w:val="24"/>
                <w:szCs w:val="24"/>
              </w:rPr>
              <w:br/>
            </w:r>
            <w:r w:rsidRPr="00600B1B">
              <w:rPr>
                <w:rFonts w:asciiTheme="majorHAnsi" w:hAnsiTheme="majorHAnsi" w:cstheme="majorHAnsi"/>
                <w:color w:val="000000" w:themeColor="text1"/>
                <w:sz w:val="24"/>
                <w:szCs w:val="24"/>
              </w:rPr>
              <w:t xml:space="preserve">i latarek, z wyłącznikiem </w:t>
            </w:r>
            <w:r>
              <w:rPr>
                <w:rFonts w:asciiTheme="majorHAnsi" w:hAnsiTheme="majorHAnsi" w:cstheme="majorHAnsi"/>
                <w:color w:val="000000" w:themeColor="text1"/>
                <w:sz w:val="24"/>
                <w:szCs w:val="24"/>
              </w:rPr>
              <w:br/>
            </w:r>
            <w:r w:rsidRPr="00600B1B">
              <w:rPr>
                <w:rFonts w:asciiTheme="majorHAnsi" w:hAnsiTheme="majorHAnsi" w:cstheme="majorHAnsi"/>
                <w:color w:val="000000" w:themeColor="text1"/>
                <w:sz w:val="24"/>
                <w:szCs w:val="24"/>
              </w:rPr>
              <w:lastRenderedPageBreak/>
              <w:t xml:space="preserve">i zabezpieczeniem załączania, z dwoma gniazdami </w:t>
            </w:r>
            <w:r w:rsidR="00070D0D">
              <w:rPr>
                <w:rFonts w:asciiTheme="majorHAnsi" w:hAnsiTheme="majorHAnsi" w:cstheme="majorHAnsi"/>
                <w:color w:val="000000" w:themeColor="text1"/>
                <w:sz w:val="24"/>
                <w:szCs w:val="24"/>
              </w:rPr>
              <w:br/>
            </w:r>
            <w:r w:rsidRPr="00600B1B">
              <w:rPr>
                <w:rFonts w:asciiTheme="majorHAnsi" w:hAnsiTheme="majorHAnsi" w:cstheme="majorHAnsi"/>
                <w:color w:val="000000" w:themeColor="text1"/>
                <w:sz w:val="24"/>
                <w:szCs w:val="24"/>
              </w:rPr>
              <w:t>do zapalniczek, umożliwiającym podłączenie ładowarek do radiotelefonów  i latarek.</w:t>
            </w:r>
          </w:p>
          <w:p w14:paraId="62FB8925" w14:textId="7D284C3D"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Szafka kabinowa dla załogi ,zamontowana pomiędzy przedziałem przednim i tylnym w kabinie zespolonej, wyposażona we wnękę  z podziałem na min 5</w:t>
            </w:r>
            <w:r>
              <w:rPr>
                <w:rFonts w:asciiTheme="majorHAnsi" w:hAnsiTheme="majorHAnsi" w:cstheme="majorHAnsi"/>
                <w:sz w:val="24"/>
                <w:szCs w:val="24"/>
              </w:rPr>
              <w:t xml:space="preserve"> </w:t>
            </w:r>
            <w:r w:rsidRPr="00600B1B">
              <w:rPr>
                <w:rFonts w:asciiTheme="majorHAnsi" w:hAnsiTheme="majorHAnsi" w:cstheme="majorHAnsi"/>
                <w:sz w:val="24"/>
                <w:szCs w:val="24"/>
              </w:rPr>
              <w:t>części. Szafka musi pomieścić min 4 hełmy strażackie/kamerę termowizyjną itp.</w:t>
            </w:r>
          </w:p>
          <w:p w14:paraId="7EDF6CC9" w14:textId="0E01AC5C" w:rsidR="003145CA" w:rsidRPr="00462A7C"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color w:val="000000" w:themeColor="text1"/>
                <w:sz w:val="24"/>
                <w:szCs w:val="24"/>
              </w:rPr>
              <w:t xml:space="preserve">Na szafce kabinowej </w:t>
            </w:r>
            <w:r w:rsidRPr="00600B1B">
              <w:rPr>
                <w:rFonts w:asciiTheme="majorHAnsi" w:hAnsiTheme="majorHAnsi" w:cstheme="majorHAnsi"/>
                <w:sz w:val="24"/>
                <w:szCs w:val="24"/>
              </w:rPr>
              <w:t>zamontowany podest/podesty do radiostacji przenośnych i latarek, z min. jednym gniazdem do zapalniczek, USB umożliwiającym podłączenie ładowarek do radiotelefonów  i latarek.</w:t>
            </w:r>
          </w:p>
          <w:p w14:paraId="5888A1FB" w14:textId="77777777"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Instalacja elektryczna w kabinie kierowcy wyposażona w  oświetlenie  do czytania mapy dla pozycji dowódcy. </w:t>
            </w:r>
          </w:p>
          <w:p w14:paraId="43F0C6FD" w14:textId="66790A68" w:rsidR="003145CA" w:rsidRPr="00600B1B" w:rsidRDefault="003145CA" w:rsidP="00070D0D">
            <w:pPr>
              <w:pStyle w:val="Tekstpodstawowy"/>
              <w:spacing w:line="360" w:lineRule="auto"/>
              <w:jc w:val="left"/>
              <w:rPr>
                <w:rFonts w:asciiTheme="majorHAnsi" w:hAnsiTheme="majorHAnsi" w:cstheme="majorHAnsi"/>
                <w:color w:val="FF0000"/>
                <w:szCs w:val="24"/>
              </w:rPr>
            </w:pPr>
            <w:r w:rsidRPr="00600B1B">
              <w:rPr>
                <w:rFonts w:asciiTheme="majorHAnsi" w:hAnsiTheme="majorHAnsi" w:cstheme="majorHAnsi"/>
                <w:szCs w:val="24"/>
              </w:rPr>
              <w:t>Przestrzeń pomiędzy kabiną a nadwoziem pojazdu, zabudowana poprzez aerodynamiczne owiewki</w:t>
            </w:r>
          </w:p>
        </w:tc>
        <w:tc>
          <w:tcPr>
            <w:tcW w:w="3733" w:type="dxa"/>
          </w:tcPr>
          <w:p w14:paraId="748A5703" w14:textId="77777777" w:rsidR="003145CA" w:rsidRPr="00600B1B" w:rsidRDefault="003145CA" w:rsidP="009367C8">
            <w:pPr>
              <w:pStyle w:val="Default"/>
              <w:spacing w:line="360" w:lineRule="auto"/>
              <w:jc w:val="both"/>
              <w:rPr>
                <w:rFonts w:asciiTheme="majorHAnsi" w:hAnsiTheme="majorHAnsi" w:cstheme="majorHAnsi"/>
                <w:color w:val="auto"/>
              </w:rPr>
            </w:pPr>
          </w:p>
        </w:tc>
      </w:tr>
      <w:tr w:rsidR="003145CA" w:rsidRPr="00600B1B" w14:paraId="0F55D4FB" w14:textId="7A38F8DC" w:rsidTr="00CF1EEF">
        <w:tc>
          <w:tcPr>
            <w:tcW w:w="699" w:type="dxa"/>
          </w:tcPr>
          <w:p w14:paraId="0FC0D7F2" w14:textId="64CD2BD3"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2.9</w:t>
            </w:r>
          </w:p>
        </w:tc>
        <w:tc>
          <w:tcPr>
            <w:tcW w:w="5349" w:type="dxa"/>
          </w:tcPr>
          <w:p w14:paraId="3BE44774" w14:textId="60268C20"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W kabinie kierowcy zamontowane radio samochodowe oraz radiotelefon przewoźny spełniający minimalne wymagania techniczno-funkcjonalne określone w załączniku nr 3 </w:t>
            </w:r>
            <w:r w:rsidR="00070D0D">
              <w:rPr>
                <w:rFonts w:asciiTheme="majorHAnsi" w:hAnsiTheme="majorHAnsi" w:cstheme="majorHAnsi"/>
                <w:color w:val="auto"/>
              </w:rPr>
              <w:br/>
            </w:r>
            <w:r w:rsidRPr="00600B1B">
              <w:rPr>
                <w:rFonts w:asciiTheme="majorHAnsi" w:hAnsiTheme="majorHAnsi" w:cstheme="majorHAnsi"/>
                <w:color w:val="auto"/>
              </w:rPr>
              <w:t>(w przypadku systemu Tetra w załączniku nr</w:t>
            </w:r>
            <w:r>
              <w:rPr>
                <w:rFonts w:asciiTheme="majorHAnsi" w:hAnsiTheme="majorHAnsi" w:cstheme="majorHAnsi"/>
                <w:color w:val="auto"/>
              </w:rPr>
              <w:t xml:space="preserve"> </w:t>
            </w:r>
            <w:r w:rsidRPr="00600B1B">
              <w:rPr>
                <w:rFonts w:asciiTheme="majorHAnsi" w:hAnsiTheme="majorHAnsi" w:cstheme="majorHAnsi"/>
                <w:color w:val="auto"/>
              </w:rPr>
              <w:t xml:space="preserve">8) </w:t>
            </w:r>
            <w:r w:rsidR="00070D0D">
              <w:rPr>
                <w:rFonts w:asciiTheme="majorHAnsi" w:hAnsiTheme="majorHAnsi" w:cstheme="majorHAnsi"/>
                <w:color w:val="auto"/>
              </w:rPr>
              <w:br/>
            </w:r>
            <w:r w:rsidRPr="00600B1B">
              <w:rPr>
                <w:rFonts w:asciiTheme="majorHAnsi" w:hAnsiTheme="majorHAnsi" w:cstheme="majorHAnsi"/>
                <w:color w:val="auto"/>
              </w:rPr>
              <w:t xml:space="preserve">do instrukcji stanowiącej załącznik do rozkazu </w:t>
            </w:r>
            <w:r>
              <w:rPr>
                <w:rFonts w:asciiTheme="majorHAnsi" w:hAnsiTheme="majorHAnsi" w:cstheme="majorHAnsi"/>
                <w:color w:val="auto"/>
              </w:rPr>
              <w:br/>
            </w:r>
            <w:r w:rsidRPr="00600B1B">
              <w:rPr>
                <w:rFonts w:asciiTheme="majorHAnsi" w:hAnsiTheme="majorHAnsi" w:cstheme="majorHAnsi"/>
                <w:color w:val="auto"/>
              </w:rPr>
              <w:t xml:space="preserve">nr 8 Komendanta Głównego PSP z dnia 5 kwietnia 2019 r. w sprawie wprowadzenia nowych zasad organizacji łączności w sieciach radiowych UKF Państwowej Straży Pożarnej. Samochód wyposażony w instalację antenową wraz z anteną. Radiotelefon </w:t>
            </w:r>
            <w:r w:rsidR="00070D0D">
              <w:rPr>
                <w:rFonts w:asciiTheme="majorHAnsi" w:hAnsiTheme="majorHAnsi" w:cstheme="majorHAnsi"/>
                <w:color w:val="auto"/>
              </w:rPr>
              <w:br/>
            </w:r>
            <w:r w:rsidRPr="00600B1B">
              <w:rPr>
                <w:rFonts w:asciiTheme="majorHAnsi" w:hAnsiTheme="majorHAnsi" w:cstheme="majorHAnsi"/>
                <w:color w:val="auto"/>
              </w:rPr>
              <w:t xml:space="preserve">z dodatkowym głośnikiem </w:t>
            </w:r>
            <w:r>
              <w:rPr>
                <w:rFonts w:asciiTheme="majorHAnsi" w:hAnsiTheme="majorHAnsi" w:cstheme="majorHAnsi"/>
                <w:color w:val="auto"/>
              </w:rPr>
              <w:br/>
            </w:r>
            <w:r w:rsidRPr="00600B1B">
              <w:rPr>
                <w:rFonts w:asciiTheme="majorHAnsi" w:hAnsiTheme="majorHAnsi" w:cstheme="majorHAnsi"/>
                <w:color w:val="auto"/>
              </w:rPr>
              <w:t xml:space="preserve">i mikrofonem w przedziale pracy autopompy. Radiotelefon zasilany oddzielną przetwornicą napięcia. </w:t>
            </w:r>
          </w:p>
          <w:p w14:paraId="3F960F12" w14:textId="77777777" w:rsidR="003145CA" w:rsidRPr="00600B1B" w:rsidRDefault="003145CA"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lastRenderedPageBreak/>
              <w:t>Dodatkowe urządzenia  zamontowane w kabinie:</w:t>
            </w:r>
          </w:p>
          <w:p w14:paraId="7ACD0EE3" w14:textId="41DA9C10" w:rsidR="003145CA" w:rsidRPr="00600B1B" w:rsidRDefault="003145CA" w:rsidP="009367C8">
            <w:pPr>
              <w:numPr>
                <w:ilvl w:val="0"/>
                <w:numId w:val="31"/>
              </w:numPr>
              <w:spacing w:line="360" w:lineRule="auto"/>
              <w:ind w:left="0"/>
              <w:jc w:val="both"/>
              <w:rPr>
                <w:rFonts w:asciiTheme="majorHAnsi" w:hAnsiTheme="majorHAnsi" w:cstheme="majorHAnsi"/>
                <w:sz w:val="24"/>
                <w:szCs w:val="24"/>
              </w:rPr>
            </w:pPr>
            <w:r w:rsidRPr="00600B1B">
              <w:rPr>
                <w:rFonts w:asciiTheme="majorHAnsi" w:hAnsiTheme="majorHAnsi" w:cstheme="majorHAnsi"/>
                <w:sz w:val="24"/>
                <w:szCs w:val="24"/>
              </w:rPr>
              <w:t xml:space="preserve">sygnalizacja otwarcia żaluzji skrytek i podestów, </w:t>
            </w:r>
            <w:r w:rsidR="00070D0D">
              <w:rPr>
                <w:rFonts w:asciiTheme="majorHAnsi" w:hAnsiTheme="majorHAnsi" w:cstheme="majorHAnsi"/>
                <w:sz w:val="24"/>
                <w:szCs w:val="24"/>
              </w:rPr>
              <w:br/>
            </w:r>
            <w:r w:rsidRPr="00600B1B">
              <w:rPr>
                <w:rFonts w:asciiTheme="majorHAnsi" w:hAnsiTheme="majorHAnsi" w:cstheme="majorHAnsi"/>
                <w:sz w:val="24"/>
                <w:szCs w:val="24"/>
              </w:rPr>
              <w:t>z alarmem świetlnym i słownym</w:t>
            </w:r>
          </w:p>
          <w:p w14:paraId="27C10324" w14:textId="7AA1F5FD" w:rsidR="003145CA" w:rsidRPr="00600B1B" w:rsidRDefault="003145CA"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 xml:space="preserve">sygnalizacja informująca o wysunięciu masztu, </w:t>
            </w:r>
            <w:r w:rsidR="00070D0D">
              <w:rPr>
                <w:rFonts w:asciiTheme="majorHAnsi" w:hAnsiTheme="majorHAnsi" w:cstheme="majorHAnsi"/>
              </w:rPr>
              <w:br/>
            </w:r>
            <w:r w:rsidRPr="00600B1B">
              <w:rPr>
                <w:rFonts w:asciiTheme="majorHAnsi" w:hAnsiTheme="majorHAnsi" w:cstheme="majorHAnsi"/>
              </w:rPr>
              <w:t xml:space="preserve">z alarmem świetlnym i słownym </w:t>
            </w:r>
          </w:p>
          <w:p w14:paraId="32A24C7A" w14:textId="3266E57E" w:rsidR="003145CA" w:rsidRPr="00600B1B" w:rsidRDefault="003145CA"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 xml:space="preserve">sygnalizacja załączonego gniazda ładowania- </w:t>
            </w:r>
            <w:r w:rsidR="00070D0D">
              <w:rPr>
                <w:rFonts w:asciiTheme="majorHAnsi" w:hAnsiTheme="majorHAnsi" w:cstheme="majorHAnsi"/>
              </w:rPr>
              <w:br/>
            </w:r>
            <w:r w:rsidRPr="00600B1B">
              <w:rPr>
                <w:rFonts w:asciiTheme="majorHAnsi" w:hAnsiTheme="majorHAnsi" w:cstheme="majorHAnsi"/>
              </w:rPr>
              <w:t>z alarmem świetlnym i słownym</w:t>
            </w:r>
          </w:p>
          <w:p w14:paraId="175CBA57" w14:textId="77777777" w:rsidR="003145CA" w:rsidRPr="00600B1B" w:rsidRDefault="003145CA"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sygnalizacja otwartej skrzyni na dachu - z alarmem świetlnym i słownym</w:t>
            </w:r>
          </w:p>
          <w:p w14:paraId="5B9A07A4" w14:textId="6BD07498" w:rsidR="003145CA" w:rsidRPr="00600B1B" w:rsidRDefault="003145CA"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zamawiający wymaga alarmu słownego o treści: „otwarte żaluzje”, „otwarte podesty”,  „wysunięty maszt”, ”otwarta skrzynia”</w:t>
            </w:r>
          </w:p>
          <w:p w14:paraId="2A8D555F" w14:textId="307EF2E8" w:rsidR="003145CA" w:rsidRPr="00600B1B" w:rsidRDefault="003145CA" w:rsidP="00600B1B">
            <w:pPr>
              <w:pStyle w:val="Standard"/>
              <w:spacing w:line="360" w:lineRule="auto"/>
              <w:rPr>
                <w:rFonts w:asciiTheme="majorHAnsi" w:hAnsiTheme="majorHAnsi" w:cstheme="majorHAnsi"/>
              </w:rPr>
            </w:pPr>
            <w:r w:rsidRPr="00600B1B">
              <w:rPr>
                <w:rFonts w:asciiTheme="majorHAnsi" w:hAnsiTheme="majorHAnsi" w:cstheme="majorHAnsi"/>
              </w:rPr>
              <w:t xml:space="preserve">Zainstalowany alarm słowny z opcją włączania </w:t>
            </w:r>
            <w:r w:rsidR="00070D0D">
              <w:rPr>
                <w:rFonts w:asciiTheme="majorHAnsi" w:hAnsiTheme="majorHAnsi" w:cstheme="majorHAnsi"/>
              </w:rPr>
              <w:br/>
            </w:r>
            <w:r w:rsidRPr="00600B1B">
              <w:rPr>
                <w:rFonts w:asciiTheme="majorHAnsi" w:hAnsiTheme="majorHAnsi" w:cstheme="majorHAnsi"/>
              </w:rPr>
              <w:t>i wyłączania w zależności od sytuacji w akcji.</w:t>
            </w:r>
          </w:p>
          <w:p w14:paraId="6323255A" w14:textId="113989D9" w:rsidR="003145CA" w:rsidRPr="00600B1B" w:rsidRDefault="003145CA" w:rsidP="00600B1B">
            <w:pPr>
              <w:pStyle w:val="Standard"/>
              <w:numPr>
                <w:ilvl w:val="0"/>
                <w:numId w:val="32"/>
              </w:numPr>
              <w:spacing w:line="360" w:lineRule="auto"/>
              <w:ind w:left="0"/>
              <w:rPr>
                <w:rFonts w:asciiTheme="majorHAnsi" w:hAnsiTheme="majorHAnsi" w:cstheme="majorHAnsi"/>
              </w:rPr>
            </w:pPr>
            <w:r w:rsidRPr="00600B1B">
              <w:rPr>
                <w:rFonts w:asciiTheme="majorHAnsi" w:hAnsiTheme="majorHAnsi" w:cstheme="majorHAnsi"/>
              </w:rPr>
              <w:t xml:space="preserve">zainstalowane sygnalizacje i informacje  muszą być skuteczne w przekazywaniu danych świetlnych </w:t>
            </w:r>
            <w:r w:rsidR="00070D0D">
              <w:rPr>
                <w:rFonts w:asciiTheme="majorHAnsi" w:hAnsiTheme="majorHAnsi" w:cstheme="majorHAnsi"/>
              </w:rPr>
              <w:br/>
            </w:r>
            <w:r w:rsidRPr="00600B1B">
              <w:rPr>
                <w:rFonts w:asciiTheme="majorHAnsi" w:hAnsiTheme="majorHAnsi" w:cstheme="majorHAnsi"/>
              </w:rPr>
              <w:t>i słownych</w:t>
            </w:r>
          </w:p>
          <w:p w14:paraId="565CC8BB" w14:textId="77777777" w:rsidR="003145CA" w:rsidRPr="00600B1B" w:rsidRDefault="003145CA"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główny wyłącznik oświetlenia skrytek</w:t>
            </w:r>
          </w:p>
          <w:p w14:paraId="408DA25F" w14:textId="77777777" w:rsidR="003145CA" w:rsidRPr="00600B1B" w:rsidRDefault="003145CA"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 xml:space="preserve">sterowanie zraszaczami  </w:t>
            </w:r>
          </w:p>
          <w:p w14:paraId="149AFAB2" w14:textId="6769FBF5" w:rsidR="003145CA" w:rsidRPr="00600B1B" w:rsidRDefault="003145CA"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 xml:space="preserve">sterowanie niezależnym ogrzewaniem kabiny </w:t>
            </w:r>
            <w:r w:rsidR="00070D0D">
              <w:rPr>
                <w:rFonts w:asciiTheme="majorHAnsi" w:hAnsiTheme="majorHAnsi" w:cstheme="majorHAnsi"/>
                <w:sz w:val="24"/>
                <w:szCs w:val="24"/>
              </w:rPr>
              <w:br/>
            </w:r>
            <w:r w:rsidRPr="00600B1B">
              <w:rPr>
                <w:rFonts w:asciiTheme="majorHAnsi" w:hAnsiTheme="majorHAnsi" w:cstheme="majorHAnsi"/>
                <w:sz w:val="24"/>
                <w:szCs w:val="24"/>
              </w:rPr>
              <w:t>i przedziału  pracy autopompy</w:t>
            </w:r>
          </w:p>
          <w:p w14:paraId="18902C86" w14:textId="77777777" w:rsidR="003145CA" w:rsidRPr="00600B1B" w:rsidRDefault="003145CA"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kontrolka włączenia autopompy</w:t>
            </w:r>
          </w:p>
          <w:p w14:paraId="6E08CA72" w14:textId="77777777" w:rsidR="003145CA" w:rsidRPr="00600B1B" w:rsidRDefault="003145CA"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wskaźnik poziomu wody w zbiorniku</w:t>
            </w:r>
          </w:p>
          <w:p w14:paraId="624B7957" w14:textId="67F3D3B2" w:rsidR="003145CA" w:rsidRPr="00600B1B" w:rsidRDefault="003145CA"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 xml:space="preserve">wskaźnik poziomu środka pianotwórczego </w:t>
            </w:r>
            <w:r w:rsidR="00070D0D">
              <w:rPr>
                <w:rFonts w:asciiTheme="majorHAnsi" w:hAnsiTheme="majorHAnsi" w:cstheme="majorHAnsi"/>
                <w:sz w:val="24"/>
                <w:szCs w:val="24"/>
              </w:rPr>
              <w:br/>
            </w:r>
            <w:r w:rsidRPr="00600B1B">
              <w:rPr>
                <w:rFonts w:asciiTheme="majorHAnsi" w:hAnsiTheme="majorHAnsi" w:cstheme="majorHAnsi"/>
                <w:sz w:val="24"/>
                <w:szCs w:val="24"/>
              </w:rPr>
              <w:t>w zbiorniku</w:t>
            </w:r>
          </w:p>
          <w:p w14:paraId="047AD740" w14:textId="6019F7AC" w:rsidR="003145CA" w:rsidRPr="00600B1B" w:rsidRDefault="003145CA"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wskaźnik  niskiego  ciśnienia</w:t>
            </w:r>
          </w:p>
          <w:p w14:paraId="74290BDE" w14:textId="71124FB9" w:rsidR="003145CA" w:rsidRPr="00600B1B" w:rsidRDefault="003145CA"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 xml:space="preserve">wskaźnik  wysokiego  ciśnienia </w:t>
            </w:r>
          </w:p>
        </w:tc>
        <w:tc>
          <w:tcPr>
            <w:tcW w:w="3733" w:type="dxa"/>
          </w:tcPr>
          <w:p w14:paraId="76B009FA" w14:textId="77777777" w:rsidR="003145CA" w:rsidRPr="00600B1B" w:rsidRDefault="003145CA" w:rsidP="009367C8">
            <w:pPr>
              <w:pStyle w:val="Default"/>
              <w:spacing w:line="360" w:lineRule="auto"/>
              <w:jc w:val="both"/>
              <w:rPr>
                <w:rFonts w:asciiTheme="majorHAnsi" w:hAnsiTheme="majorHAnsi" w:cstheme="majorHAnsi"/>
                <w:color w:val="auto"/>
              </w:rPr>
            </w:pPr>
          </w:p>
        </w:tc>
      </w:tr>
      <w:tr w:rsidR="003145CA" w:rsidRPr="00600B1B" w14:paraId="53517DD0" w14:textId="5A7BB7FA" w:rsidTr="00CF1EEF">
        <w:tc>
          <w:tcPr>
            <w:tcW w:w="699" w:type="dxa"/>
          </w:tcPr>
          <w:p w14:paraId="6AD855C8" w14:textId="3CC14EDD"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2.10</w:t>
            </w:r>
          </w:p>
        </w:tc>
        <w:tc>
          <w:tcPr>
            <w:tcW w:w="5349" w:type="dxa"/>
          </w:tcPr>
          <w:p w14:paraId="085FC721" w14:textId="0A74A369"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Maksymalna wysokość całkowita pojazdu nie może przekroczyć 3310 mm</w:t>
            </w:r>
          </w:p>
        </w:tc>
        <w:tc>
          <w:tcPr>
            <w:tcW w:w="3733" w:type="dxa"/>
          </w:tcPr>
          <w:p w14:paraId="574DCAE9"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6BB59A7A" w14:textId="5E6E255C" w:rsidTr="00CF1EEF">
        <w:tc>
          <w:tcPr>
            <w:tcW w:w="699" w:type="dxa"/>
          </w:tcPr>
          <w:p w14:paraId="3A1B1485" w14:textId="7E931890"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2.11</w:t>
            </w:r>
          </w:p>
        </w:tc>
        <w:tc>
          <w:tcPr>
            <w:tcW w:w="5349" w:type="dxa"/>
          </w:tcPr>
          <w:p w14:paraId="3BEF0689" w14:textId="7A45B919"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Instalacja elektryczna wyposażona w główny wyłącznik prądu, bez odłączania urządzeń, które wymagają stałego zasilania oraz w samo rozłączalne </w:t>
            </w:r>
            <w:r w:rsidRPr="00600B1B">
              <w:rPr>
                <w:rFonts w:asciiTheme="majorHAnsi" w:hAnsiTheme="majorHAnsi" w:cstheme="majorHAnsi"/>
                <w:sz w:val="24"/>
                <w:szCs w:val="24"/>
              </w:rPr>
              <w:lastRenderedPageBreak/>
              <w:t>(w momencie rozruchu silnika) gniazdo do ładowania akumulatorów  z zewnętrznego źródła 230 VAC,  zintegrowane ze złączem do uzupełniania powietrza w układzie  pneumatycznym z sieci  zewnętrznej, wtyczka i przewodem o długości min 4 m. Umieszczona  po lewej stronie.  Ładowarka zamontowana na samochodzie.</w:t>
            </w:r>
          </w:p>
        </w:tc>
        <w:tc>
          <w:tcPr>
            <w:tcW w:w="3733" w:type="dxa"/>
          </w:tcPr>
          <w:p w14:paraId="429C16A9" w14:textId="77777777" w:rsidR="003145CA" w:rsidRPr="00600B1B" w:rsidRDefault="003145CA" w:rsidP="009367C8">
            <w:pPr>
              <w:spacing w:line="360" w:lineRule="auto"/>
              <w:jc w:val="both"/>
              <w:rPr>
                <w:rFonts w:asciiTheme="majorHAnsi" w:hAnsiTheme="majorHAnsi" w:cstheme="majorHAnsi"/>
                <w:sz w:val="24"/>
                <w:szCs w:val="24"/>
              </w:rPr>
            </w:pPr>
          </w:p>
        </w:tc>
      </w:tr>
      <w:tr w:rsidR="003145CA" w:rsidRPr="00600B1B" w14:paraId="5005D675" w14:textId="791E1BDF" w:rsidTr="00CF1EEF">
        <w:tc>
          <w:tcPr>
            <w:tcW w:w="699" w:type="dxa"/>
          </w:tcPr>
          <w:p w14:paraId="30F4392D" w14:textId="7864B014"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2.12</w:t>
            </w:r>
          </w:p>
        </w:tc>
        <w:tc>
          <w:tcPr>
            <w:tcW w:w="5349" w:type="dxa"/>
          </w:tcPr>
          <w:p w14:paraId="24423AC2" w14:textId="75D4BCEB"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Wylot spalin nie może być skierowany na stanowiska obsługi poszczególnych urządzeń pojazdu.</w:t>
            </w:r>
          </w:p>
        </w:tc>
        <w:tc>
          <w:tcPr>
            <w:tcW w:w="3733" w:type="dxa"/>
          </w:tcPr>
          <w:p w14:paraId="132028FC"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302C083D" w14:textId="53D0FF79" w:rsidTr="00CF1EEF">
        <w:tc>
          <w:tcPr>
            <w:tcW w:w="699" w:type="dxa"/>
          </w:tcPr>
          <w:p w14:paraId="2902EBF0" w14:textId="3B435745"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2.13</w:t>
            </w:r>
          </w:p>
        </w:tc>
        <w:tc>
          <w:tcPr>
            <w:tcW w:w="5349" w:type="dxa"/>
          </w:tcPr>
          <w:p w14:paraId="70222742" w14:textId="4CDC72CA" w:rsidR="003145CA" w:rsidRPr="00600B1B" w:rsidRDefault="003145CA" w:rsidP="00600B1B">
            <w:pPr>
              <w:pStyle w:val="Default"/>
              <w:spacing w:line="360" w:lineRule="auto"/>
              <w:rPr>
                <w:rFonts w:asciiTheme="majorHAnsi" w:hAnsiTheme="majorHAnsi" w:cstheme="majorHAnsi"/>
              </w:rPr>
            </w:pPr>
            <w:r w:rsidRPr="00600B1B">
              <w:rPr>
                <w:rFonts w:asciiTheme="majorHAnsi" w:hAnsiTheme="majorHAnsi" w:cstheme="majorHAnsi"/>
              </w:rPr>
              <w:t>Pojazd wyposażony w standardowe wyposażenie podwozia (2 kliny, klucz do kół, podnośnik hydrauliczny z dźwignią, trójkąt ostrzegawczy, apteczka, gaśnica,  wspornik  zabezpieczenia podnoszonej kabiny, koło zapasowe).</w:t>
            </w:r>
          </w:p>
        </w:tc>
        <w:tc>
          <w:tcPr>
            <w:tcW w:w="3733" w:type="dxa"/>
          </w:tcPr>
          <w:p w14:paraId="13E59A14" w14:textId="77777777" w:rsidR="003145CA" w:rsidRPr="00600B1B" w:rsidRDefault="003145CA" w:rsidP="00600B1B">
            <w:pPr>
              <w:pStyle w:val="Default"/>
              <w:spacing w:line="360" w:lineRule="auto"/>
              <w:rPr>
                <w:rFonts w:asciiTheme="majorHAnsi" w:hAnsiTheme="majorHAnsi" w:cstheme="majorHAnsi"/>
              </w:rPr>
            </w:pPr>
          </w:p>
        </w:tc>
      </w:tr>
      <w:tr w:rsidR="003145CA" w:rsidRPr="00600B1B" w14:paraId="4A282FE2" w14:textId="6A54B1ED" w:rsidTr="00CF1EEF">
        <w:tc>
          <w:tcPr>
            <w:tcW w:w="699" w:type="dxa"/>
          </w:tcPr>
          <w:p w14:paraId="7E16FCF2" w14:textId="2C0A5F34"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2.14</w:t>
            </w:r>
          </w:p>
        </w:tc>
        <w:tc>
          <w:tcPr>
            <w:tcW w:w="5349" w:type="dxa"/>
          </w:tcPr>
          <w:p w14:paraId="52F2BE95" w14:textId="100D50DF"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rPr>
              <w:t>Hak holowniczy „</w:t>
            </w:r>
            <w:proofErr w:type="spellStart"/>
            <w:r w:rsidRPr="00600B1B">
              <w:rPr>
                <w:rFonts w:asciiTheme="majorHAnsi" w:hAnsiTheme="majorHAnsi" w:cstheme="majorHAnsi"/>
              </w:rPr>
              <w:t>paszczowy</w:t>
            </w:r>
            <w:proofErr w:type="spellEnd"/>
            <w:r w:rsidRPr="00600B1B">
              <w:rPr>
                <w:rFonts w:asciiTheme="majorHAnsi" w:hAnsiTheme="majorHAnsi" w:cstheme="majorHAnsi"/>
              </w:rPr>
              <w:t xml:space="preserve">” wraz z instalacją elektryczną i pneumatyczną do ciągnięcia przyczep </w:t>
            </w:r>
            <w:r w:rsidR="00070D0D">
              <w:rPr>
                <w:rFonts w:asciiTheme="majorHAnsi" w:hAnsiTheme="majorHAnsi" w:cstheme="majorHAnsi"/>
              </w:rPr>
              <w:br/>
            </w:r>
            <w:r w:rsidRPr="00600B1B">
              <w:rPr>
                <w:rFonts w:asciiTheme="majorHAnsi" w:hAnsiTheme="majorHAnsi" w:cstheme="majorHAnsi"/>
                <w:spacing w:val="-3"/>
              </w:rPr>
              <w:t>o masie min. 9 ton</w:t>
            </w:r>
            <w:r w:rsidRPr="00600B1B">
              <w:rPr>
                <w:rFonts w:asciiTheme="majorHAnsi" w:hAnsiTheme="majorHAnsi" w:cstheme="majorHAnsi"/>
              </w:rPr>
              <w:t xml:space="preserve">. </w:t>
            </w:r>
          </w:p>
        </w:tc>
        <w:tc>
          <w:tcPr>
            <w:tcW w:w="3733" w:type="dxa"/>
          </w:tcPr>
          <w:p w14:paraId="4E3AC7EF" w14:textId="77777777" w:rsidR="003145CA" w:rsidRPr="00600B1B" w:rsidRDefault="003145CA" w:rsidP="009367C8">
            <w:pPr>
              <w:pStyle w:val="Default"/>
              <w:spacing w:line="360" w:lineRule="auto"/>
              <w:jc w:val="both"/>
              <w:rPr>
                <w:rFonts w:asciiTheme="majorHAnsi" w:hAnsiTheme="majorHAnsi" w:cstheme="majorHAnsi"/>
              </w:rPr>
            </w:pPr>
          </w:p>
        </w:tc>
      </w:tr>
      <w:tr w:rsidR="003145CA" w:rsidRPr="00600B1B" w14:paraId="33F76E3B" w14:textId="4014F8D0" w:rsidTr="00CF1EEF">
        <w:tc>
          <w:tcPr>
            <w:tcW w:w="699" w:type="dxa"/>
          </w:tcPr>
          <w:p w14:paraId="2444DBE3" w14:textId="1D9E95C0"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2.15</w:t>
            </w:r>
          </w:p>
        </w:tc>
        <w:tc>
          <w:tcPr>
            <w:tcW w:w="5349" w:type="dxa"/>
          </w:tcPr>
          <w:p w14:paraId="4418F4F3" w14:textId="77777777" w:rsidR="003145CA" w:rsidRPr="00600B1B" w:rsidRDefault="003145CA"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Kolor pojazdu: </w:t>
            </w:r>
          </w:p>
          <w:p w14:paraId="0C79EA85" w14:textId="77777777" w:rsidR="003145CA" w:rsidRPr="00600B1B"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nadwozie samochodu – RAL 3000,  </w:t>
            </w:r>
          </w:p>
          <w:p w14:paraId="3C26AB6F" w14:textId="77777777" w:rsidR="003145CA" w:rsidRPr="00600B1B"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żaluzje skrytek w kolorze naturalnego aluminium, </w:t>
            </w:r>
          </w:p>
          <w:p w14:paraId="00B45123" w14:textId="328BA73A"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błotniki i zderzaki – białe</w:t>
            </w:r>
          </w:p>
        </w:tc>
        <w:tc>
          <w:tcPr>
            <w:tcW w:w="3733" w:type="dxa"/>
          </w:tcPr>
          <w:p w14:paraId="7F9A06FF" w14:textId="77777777" w:rsidR="003145CA" w:rsidRPr="00600B1B" w:rsidRDefault="003145CA" w:rsidP="00600B1B">
            <w:pPr>
              <w:pStyle w:val="Default"/>
              <w:spacing w:line="360" w:lineRule="auto"/>
              <w:rPr>
                <w:rFonts w:asciiTheme="majorHAnsi" w:hAnsiTheme="majorHAnsi" w:cstheme="majorHAnsi"/>
                <w:color w:val="auto"/>
              </w:rPr>
            </w:pPr>
          </w:p>
        </w:tc>
      </w:tr>
      <w:tr w:rsidR="003145CA" w:rsidRPr="00600B1B" w14:paraId="6563C0AB" w14:textId="530B50C2" w:rsidTr="00CF1EEF">
        <w:tc>
          <w:tcPr>
            <w:tcW w:w="699" w:type="dxa"/>
            <w:shd w:val="clear" w:color="auto" w:fill="B4C6E7" w:themeFill="accent1" w:themeFillTint="66"/>
          </w:tcPr>
          <w:p w14:paraId="2D0693CE" w14:textId="5BE32207"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p>
        </w:tc>
        <w:tc>
          <w:tcPr>
            <w:tcW w:w="5349" w:type="dxa"/>
            <w:shd w:val="clear" w:color="auto" w:fill="B4C6E7" w:themeFill="accent1" w:themeFillTint="66"/>
          </w:tcPr>
          <w:p w14:paraId="706114BC" w14:textId="38B72D39" w:rsidR="003145CA" w:rsidRPr="00462A7C" w:rsidRDefault="003145CA" w:rsidP="00600B1B">
            <w:pPr>
              <w:spacing w:line="360" w:lineRule="auto"/>
              <w:jc w:val="center"/>
              <w:rPr>
                <w:rFonts w:asciiTheme="majorHAnsi" w:hAnsiTheme="majorHAnsi" w:cstheme="majorHAnsi"/>
                <w:b/>
                <w:bCs/>
                <w:color w:val="FF0000"/>
                <w:sz w:val="24"/>
                <w:szCs w:val="24"/>
              </w:rPr>
            </w:pPr>
            <w:r w:rsidRPr="00462A7C">
              <w:rPr>
                <w:rFonts w:asciiTheme="majorHAnsi" w:hAnsiTheme="majorHAnsi" w:cstheme="majorHAnsi"/>
                <w:b/>
                <w:bCs/>
                <w:sz w:val="24"/>
                <w:szCs w:val="24"/>
              </w:rPr>
              <w:t>Zabudowa pożarnicza</w:t>
            </w:r>
          </w:p>
        </w:tc>
        <w:tc>
          <w:tcPr>
            <w:tcW w:w="3733" w:type="dxa"/>
            <w:shd w:val="clear" w:color="auto" w:fill="B4C6E7" w:themeFill="accent1" w:themeFillTint="66"/>
          </w:tcPr>
          <w:p w14:paraId="74260082" w14:textId="77777777" w:rsidR="003145CA" w:rsidRPr="00462A7C" w:rsidRDefault="003145CA" w:rsidP="00600B1B">
            <w:pPr>
              <w:spacing w:line="360" w:lineRule="auto"/>
              <w:jc w:val="center"/>
              <w:rPr>
                <w:rFonts w:asciiTheme="majorHAnsi" w:hAnsiTheme="majorHAnsi" w:cstheme="majorHAnsi"/>
                <w:b/>
                <w:bCs/>
                <w:sz w:val="24"/>
                <w:szCs w:val="24"/>
              </w:rPr>
            </w:pPr>
          </w:p>
        </w:tc>
      </w:tr>
      <w:tr w:rsidR="003145CA" w:rsidRPr="00600B1B" w14:paraId="3B23D8ED" w14:textId="70EE79DA" w:rsidTr="00CF1EEF">
        <w:tc>
          <w:tcPr>
            <w:tcW w:w="699" w:type="dxa"/>
          </w:tcPr>
          <w:p w14:paraId="2B0CB250" w14:textId="457C6DA1"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w:t>
            </w:r>
          </w:p>
        </w:tc>
        <w:tc>
          <w:tcPr>
            <w:tcW w:w="5349" w:type="dxa"/>
          </w:tcPr>
          <w:p w14:paraId="15F9B823" w14:textId="69E4427E" w:rsidR="003145CA"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Zabudowa wykonana z materiałów odpornych </w:t>
            </w:r>
            <w:r w:rsidR="00070D0D">
              <w:rPr>
                <w:rFonts w:asciiTheme="majorHAnsi" w:hAnsiTheme="majorHAnsi" w:cstheme="majorHAnsi"/>
                <w:sz w:val="24"/>
                <w:szCs w:val="24"/>
              </w:rPr>
              <w:br/>
            </w:r>
            <w:r w:rsidRPr="00600B1B">
              <w:rPr>
                <w:rFonts w:asciiTheme="majorHAnsi" w:hAnsiTheme="majorHAnsi" w:cstheme="majorHAnsi"/>
                <w:sz w:val="24"/>
                <w:szCs w:val="24"/>
              </w:rPr>
              <w:t>na korozję.</w:t>
            </w:r>
          </w:p>
          <w:p w14:paraId="5108CCC5" w14:textId="74D7C08D" w:rsidR="003145CA"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Konstrukcja i rama, wykonana ze stali nierdzewnej lub aluminium, poszycie z blachy aluminiowej </w:t>
            </w:r>
            <w:bookmarkStart w:id="6" w:name="_Hlk97112986"/>
            <w:r w:rsidR="00070D0D">
              <w:rPr>
                <w:rFonts w:asciiTheme="majorHAnsi" w:hAnsiTheme="majorHAnsi" w:cstheme="majorHAnsi"/>
                <w:sz w:val="24"/>
                <w:szCs w:val="24"/>
              </w:rPr>
              <w:br/>
            </w:r>
            <w:r w:rsidRPr="00600B1B">
              <w:rPr>
                <w:rFonts w:asciiTheme="majorHAnsi" w:hAnsiTheme="majorHAnsi" w:cstheme="majorHAnsi"/>
                <w:sz w:val="24"/>
                <w:szCs w:val="24"/>
              </w:rPr>
              <w:t>i kompozytu</w:t>
            </w:r>
            <w:bookmarkEnd w:id="6"/>
            <w:r w:rsidRPr="00600B1B">
              <w:rPr>
                <w:rFonts w:asciiTheme="majorHAnsi" w:hAnsiTheme="majorHAnsi" w:cstheme="majorHAnsi"/>
                <w:sz w:val="24"/>
                <w:szCs w:val="24"/>
              </w:rPr>
              <w:t>. Dopuszcza się ramę pośrednią wykonan</w:t>
            </w:r>
            <w:r>
              <w:rPr>
                <w:rFonts w:asciiTheme="majorHAnsi" w:hAnsiTheme="majorHAnsi" w:cstheme="majorHAnsi"/>
                <w:sz w:val="24"/>
                <w:szCs w:val="24"/>
              </w:rPr>
              <w:t>ą</w:t>
            </w:r>
            <w:r w:rsidRPr="00600B1B">
              <w:rPr>
                <w:rFonts w:asciiTheme="majorHAnsi" w:hAnsiTheme="majorHAnsi" w:cstheme="majorHAnsi"/>
                <w:sz w:val="24"/>
                <w:szCs w:val="24"/>
              </w:rPr>
              <w:t xml:space="preserve"> z materiałów nierdzewnych lub stali ocynkowanej.</w:t>
            </w:r>
          </w:p>
          <w:p w14:paraId="0C79DAB1" w14:textId="07BF4D65" w:rsidR="003145CA" w:rsidRPr="00600B1B" w:rsidRDefault="003145CA" w:rsidP="00600B1B">
            <w:pPr>
              <w:spacing w:line="360" w:lineRule="auto"/>
              <w:rPr>
                <w:rFonts w:asciiTheme="majorHAnsi" w:hAnsiTheme="majorHAnsi" w:cstheme="majorHAnsi"/>
                <w:strike/>
                <w:sz w:val="24"/>
                <w:szCs w:val="24"/>
              </w:rPr>
            </w:pPr>
            <w:r w:rsidRPr="00600B1B">
              <w:rPr>
                <w:rFonts w:asciiTheme="majorHAnsi" w:hAnsiTheme="majorHAnsi" w:cstheme="majorHAnsi"/>
                <w:sz w:val="24"/>
                <w:szCs w:val="24"/>
              </w:rPr>
              <w:t>Nadkola tylne nadwozia, wykonane z materiałów kompozytowych</w:t>
            </w:r>
          </w:p>
          <w:p w14:paraId="0EE5E251" w14:textId="77777777" w:rsidR="003145CA" w:rsidRPr="00600B1B"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lastRenderedPageBreak/>
              <w:t>Wewnętrzne pionowe poszycia skrytek wyłożone  anodowaną  gładką blachą aluminiową.</w:t>
            </w:r>
          </w:p>
          <w:p w14:paraId="2121736B" w14:textId="2427F972" w:rsidR="003145CA" w:rsidRPr="00600B1B"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Spody schowków  wyłożone gładką blachą  nierdzewną, lub kwasoodporną, odporną na uszkodzenia mechaniczne.</w:t>
            </w:r>
          </w:p>
        </w:tc>
        <w:tc>
          <w:tcPr>
            <w:tcW w:w="3733" w:type="dxa"/>
          </w:tcPr>
          <w:p w14:paraId="07C59F81"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31CC8F11" w14:textId="4384BC5A" w:rsidTr="00CF1EEF">
        <w:tc>
          <w:tcPr>
            <w:tcW w:w="699" w:type="dxa"/>
          </w:tcPr>
          <w:p w14:paraId="22403301" w14:textId="2173C76C"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w:t>
            </w:r>
          </w:p>
        </w:tc>
        <w:tc>
          <w:tcPr>
            <w:tcW w:w="5349" w:type="dxa"/>
          </w:tcPr>
          <w:p w14:paraId="13F17333" w14:textId="4992722E"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Drabinka jednoczęściowa, ułatwiająca wejście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na dach, umieszczona z tyłu pojazdu po prawej stronie, w górnej części zabudowy, zamontowane poręcze ułatwiające wchodzenie Szczeble </w:t>
            </w:r>
            <w:r w:rsidR="00070D0D">
              <w:rPr>
                <w:rFonts w:asciiTheme="majorHAnsi" w:hAnsiTheme="majorHAnsi" w:cstheme="majorHAnsi"/>
                <w:sz w:val="24"/>
                <w:szCs w:val="24"/>
              </w:rPr>
              <w:br/>
            </w:r>
            <w:r w:rsidRPr="00600B1B">
              <w:rPr>
                <w:rFonts w:asciiTheme="majorHAnsi" w:hAnsiTheme="majorHAnsi" w:cstheme="majorHAnsi"/>
                <w:sz w:val="24"/>
                <w:szCs w:val="24"/>
              </w:rPr>
              <w:t>w wykonaniu antypoślizgowym.</w:t>
            </w:r>
          </w:p>
        </w:tc>
        <w:tc>
          <w:tcPr>
            <w:tcW w:w="3733" w:type="dxa"/>
          </w:tcPr>
          <w:p w14:paraId="563AB424"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7855411E" w14:textId="251DB50D" w:rsidTr="00CF1EEF">
        <w:tc>
          <w:tcPr>
            <w:tcW w:w="699" w:type="dxa"/>
          </w:tcPr>
          <w:p w14:paraId="0F99447D" w14:textId="0EFF9DC8"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3.3</w:t>
            </w:r>
          </w:p>
        </w:tc>
        <w:tc>
          <w:tcPr>
            <w:tcW w:w="5349" w:type="dxa"/>
          </w:tcPr>
          <w:p w14:paraId="05E52390" w14:textId="12332D46"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Skrytki na sprzęt i wyposażenie zamykane żaluzjami wodo i pyłoszczelnymi wspomaganymi systemem sprężynowym, i zabezpieczającym przed samoczynnym zamykaniem, wykonane z materiałów odpornych na korozję wyposażone w zamknięcie typu rurkowego lub równoważne, zamki zamykane na klucz, jeden klucz powinien pasować </w:t>
            </w:r>
            <w:r w:rsidR="00070D0D">
              <w:rPr>
                <w:rFonts w:asciiTheme="majorHAnsi" w:hAnsiTheme="majorHAnsi" w:cstheme="majorHAnsi"/>
                <w:sz w:val="24"/>
                <w:szCs w:val="24"/>
              </w:rPr>
              <w:br/>
            </w:r>
            <w:r w:rsidRPr="00600B1B">
              <w:rPr>
                <w:rFonts w:asciiTheme="majorHAnsi" w:hAnsiTheme="majorHAnsi" w:cstheme="majorHAnsi"/>
                <w:sz w:val="24"/>
                <w:szCs w:val="24"/>
              </w:rPr>
              <w:t>do wszystkich zamków. Wszystkie żaluzje powinny posiadać taśmy ułatwiające zamykanie</w:t>
            </w:r>
            <w:r w:rsidRPr="00600B1B">
              <w:rPr>
                <w:rFonts w:asciiTheme="majorHAnsi" w:hAnsiTheme="majorHAnsi" w:cstheme="majorHAnsi"/>
                <w:strike/>
                <w:sz w:val="24"/>
                <w:szCs w:val="24"/>
              </w:rPr>
              <w:t>.</w:t>
            </w:r>
            <w:r w:rsidRPr="00600B1B">
              <w:rPr>
                <w:rFonts w:asciiTheme="majorHAnsi" w:hAnsiTheme="majorHAnsi" w:cstheme="majorHAnsi"/>
                <w:sz w:val="24"/>
                <w:szCs w:val="24"/>
              </w:rPr>
              <w:t xml:space="preserve"> W kabinie sygnalizacja otwarcia żaluzji skrytek i podestów, z alarmem świetlnym oraz słownym „otwarte żaluzje” „otwarte podesty”.</w:t>
            </w:r>
          </w:p>
        </w:tc>
        <w:tc>
          <w:tcPr>
            <w:tcW w:w="3733" w:type="dxa"/>
          </w:tcPr>
          <w:p w14:paraId="7FB783BE"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540C2A2A" w14:textId="3E460FED" w:rsidTr="00CF1EEF">
        <w:tc>
          <w:tcPr>
            <w:tcW w:w="699" w:type="dxa"/>
          </w:tcPr>
          <w:p w14:paraId="317EEBA4" w14:textId="7634ABB5"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3.4</w:t>
            </w:r>
          </w:p>
        </w:tc>
        <w:tc>
          <w:tcPr>
            <w:tcW w:w="5349" w:type="dxa"/>
          </w:tcPr>
          <w:p w14:paraId="6D22C55F" w14:textId="505C92BF" w:rsidR="003145CA" w:rsidRPr="00600B1B" w:rsidRDefault="003145CA"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Uchwyty, klamki wszystkich urządzeń pojazdu, drzwi żaluzjowych, szuflad, podestów i tac muszą być tak skonstruowane, aby możliwa była ich obsługa </w:t>
            </w:r>
            <w:r w:rsidR="00070D0D">
              <w:rPr>
                <w:rFonts w:asciiTheme="majorHAnsi" w:hAnsiTheme="majorHAnsi" w:cstheme="majorHAnsi"/>
                <w:sz w:val="24"/>
                <w:szCs w:val="24"/>
              </w:rPr>
              <w:br/>
            </w:r>
            <w:r w:rsidRPr="00600B1B">
              <w:rPr>
                <w:rFonts w:asciiTheme="majorHAnsi" w:hAnsiTheme="majorHAnsi" w:cstheme="majorHAnsi"/>
                <w:sz w:val="24"/>
                <w:szCs w:val="24"/>
              </w:rPr>
              <w:t>w rękawicach.</w:t>
            </w:r>
          </w:p>
        </w:tc>
        <w:tc>
          <w:tcPr>
            <w:tcW w:w="3733" w:type="dxa"/>
          </w:tcPr>
          <w:p w14:paraId="20DDD356"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604B400B" w14:textId="790154B8" w:rsidTr="00CF1EEF">
        <w:tc>
          <w:tcPr>
            <w:tcW w:w="699" w:type="dxa"/>
          </w:tcPr>
          <w:p w14:paraId="71BA5EA1" w14:textId="5FA6F07D"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3.5</w:t>
            </w:r>
          </w:p>
        </w:tc>
        <w:tc>
          <w:tcPr>
            <w:tcW w:w="5349" w:type="dxa"/>
          </w:tcPr>
          <w:p w14:paraId="4B1DCEFB" w14:textId="5F3D111B"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Skrytki na sprzęt oraz przedział autopompy muszą być wyposażone w oświetlenie, listwy - LED, umieszczone pionowo po obu stronach, </w:t>
            </w:r>
            <w:r w:rsidRPr="00600B1B">
              <w:rPr>
                <w:rFonts w:asciiTheme="majorHAnsi" w:hAnsiTheme="majorHAnsi" w:cstheme="majorHAnsi"/>
              </w:rPr>
              <w:t>wewnątrz</w:t>
            </w:r>
            <w:r w:rsidRPr="00600B1B">
              <w:rPr>
                <w:rFonts w:asciiTheme="majorHAnsi" w:hAnsiTheme="majorHAnsi" w:cstheme="majorHAnsi"/>
                <w:color w:val="auto"/>
              </w:rPr>
              <w:t xml:space="preserve"> każdego schowka, przy prowadnicy żaluzji, włączane automatycznie po otwarciu  skrytki. </w:t>
            </w:r>
          </w:p>
          <w:p w14:paraId="73EF87C5" w14:textId="0CF42CF7"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lastRenderedPageBreak/>
              <w:t>Pojazd posiada oświetlenie pola pracy wokół samochodu składające się z:</w:t>
            </w:r>
          </w:p>
          <w:p w14:paraId="02E6557A" w14:textId="00D9EB22"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 xml:space="preserve">- listew LED, zamontowanych w profilu aluminiowym nad żaluzjami na całej długości nadwozia, </w:t>
            </w:r>
            <w:r w:rsidR="00070D0D">
              <w:rPr>
                <w:rFonts w:asciiTheme="majorHAnsi" w:hAnsiTheme="majorHAnsi" w:cstheme="majorHAnsi"/>
                <w:szCs w:val="24"/>
              </w:rPr>
              <w:br/>
            </w:r>
            <w:r w:rsidRPr="00600B1B">
              <w:rPr>
                <w:rFonts w:asciiTheme="majorHAnsi" w:hAnsiTheme="majorHAnsi" w:cstheme="majorHAnsi"/>
                <w:szCs w:val="24"/>
              </w:rPr>
              <w:t xml:space="preserve">do oświetlenia bocznego z obu stron  nadwozia </w:t>
            </w:r>
            <w:r w:rsidR="00070D0D">
              <w:rPr>
                <w:rFonts w:asciiTheme="majorHAnsi" w:hAnsiTheme="majorHAnsi" w:cstheme="majorHAnsi"/>
                <w:szCs w:val="24"/>
              </w:rPr>
              <w:br/>
            </w:r>
            <w:r w:rsidRPr="00600B1B">
              <w:rPr>
                <w:rFonts w:asciiTheme="majorHAnsi" w:hAnsiTheme="majorHAnsi" w:cstheme="majorHAnsi"/>
                <w:szCs w:val="24"/>
              </w:rPr>
              <w:t>i oświetlenia podestów, zapewniające bezpieczeństwo obsługi</w:t>
            </w:r>
            <w:r>
              <w:rPr>
                <w:rFonts w:asciiTheme="majorHAnsi" w:hAnsiTheme="majorHAnsi" w:cstheme="majorHAnsi"/>
                <w:szCs w:val="24"/>
              </w:rPr>
              <w:t>;</w:t>
            </w:r>
          </w:p>
          <w:p w14:paraId="40F26322" w14:textId="768082A5"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 xml:space="preserve">-oraz trzech dodatkowych lamp bocznych </w:t>
            </w:r>
            <w:r w:rsidR="00070D0D">
              <w:rPr>
                <w:rFonts w:asciiTheme="majorHAnsi" w:hAnsiTheme="majorHAnsi" w:cstheme="majorHAnsi"/>
                <w:szCs w:val="24"/>
              </w:rPr>
              <w:br/>
            </w:r>
            <w:r w:rsidRPr="00600B1B">
              <w:rPr>
                <w:rFonts w:asciiTheme="majorHAnsi" w:hAnsiTheme="majorHAnsi" w:cstheme="majorHAnsi"/>
                <w:szCs w:val="24"/>
              </w:rPr>
              <w:t xml:space="preserve">z soczewkami do oświetlenia dalszego pola pracy, zamontowanych nad każdą żaluzją (wbudowanych </w:t>
            </w:r>
            <w:r w:rsidR="00070D0D">
              <w:rPr>
                <w:rFonts w:asciiTheme="majorHAnsi" w:hAnsiTheme="majorHAnsi" w:cstheme="majorHAnsi"/>
                <w:szCs w:val="24"/>
              </w:rPr>
              <w:br/>
            </w:r>
            <w:r w:rsidRPr="00600B1B">
              <w:rPr>
                <w:rFonts w:asciiTheme="majorHAnsi" w:hAnsiTheme="majorHAnsi" w:cstheme="majorHAnsi"/>
                <w:szCs w:val="24"/>
              </w:rPr>
              <w:t xml:space="preserve">w kompozytowe balustrady boczne dachu).  </w:t>
            </w:r>
          </w:p>
          <w:p w14:paraId="2DD1DBB4" w14:textId="77777777"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Załączanie oświetlenia zewnętrznego musi być możliwe , z kabiny kierowcy, i z przedziału autopompy</w:t>
            </w:r>
          </w:p>
          <w:p w14:paraId="1FB4759E" w14:textId="77777777"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Przy cofaniu pojazdu, po załączeniu biegu wstecznego, automatyczne załączenie całości oświetlenia zewnętrznego zabudowy.</w:t>
            </w:r>
          </w:p>
          <w:p w14:paraId="15CD2A5F" w14:textId="3B20E336"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Z tyłu pojazdu w dolnej części po obu stronach pojazdu zamontowane </w:t>
            </w:r>
            <w:proofErr w:type="spellStart"/>
            <w:r w:rsidRPr="00600B1B">
              <w:rPr>
                <w:rFonts w:asciiTheme="majorHAnsi" w:hAnsiTheme="majorHAnsi" w:cstheme="majorHAnsi"/>
                <w:sz w:val="24"/>
                <w:szCs w:val="24"/>
              </w:rPr>
              <w:t>obrysówki</w:t>
            </w:r>
            <w:proofErr w:type="spellEnd"/>
            <w:r w:rsidRPr="00600B1B">
              <w:rPr>
                <w:rFonts w:asciiTheme="majorHAnsi" w:hAnsiTheme="majorHAnsi" w:cstheme="majorHAnsi"/>
                <w:sz w:val="24"/>
                <w:szCs w:val="24"/>
              </w:rPr>
              <w:t xml:space="preserve"> LED widoczne </w:t>
            </w:r>
            <w:r w:rsidR="00070D0D">
              <w:rPr>
                <w:rFonts w:asciiTheme="majorHAnsi" w:hAnsiTheme="majorHAnsi" w:cstheme="majorHAnsi"/>
                <w:sz w:val="24"/>
                <w:szCs w:val="24"/>
              </w:rPr>
              <w:br/>
            </w:r>
            <w:r w:rsidRPr="00600B1B">
              <w:rPr>
                <w:rFonts w:asciiTheme="majorHAnsi" w:hAnsiTheme="majorHAnsi" w:cstheme="majorHAnsi"/>
                <w:sz w:val="24"/>
                <w:szCs w:val="24"/>
              </w:rPr>
              <w:t>w lusterkach wstecznych kierowcy.</w:t>
            </w:r>
          </w:p>
        </w:tc>
        <w:tc>
          <w:tcPr>
            <w:tcW w:w="3733" w:type="dxa"/>
          </w:tcPr>
          <w:p w14:paraId="431C05D0" w14:textId="77777777" w:rsidR="003145CA" w:rsidRPr="00600B1B" w:rsidRDefault="003145CA" w:rsidP="00BB2BF0">
            <w:pPr>
              <w:pStyle w:val="Default"/>
              <w:spacing w:line="360" w:lineRule="auto"/>
              <w:jc w:val="both"/>
              <w:rPr>
                <w:rFonts w:asciiTheme="majorHAnsi" w:hAnsiTheme="majorHAnsi" w:cstheme="majorHAnsi"/>
                <w:color w:val="auto"/>
              </w:rPr>
            </w:pPr>
          </w:p>
        </w:tc>
      </w:tr>
      <w:tr w:rsidR="003145CA" w:rsidRPr="00600B1B" w14:paraId="6806480D" w14:textId="2517D6DA" w:rsidTr="00CF1EEF">
        <w:tc>
          <w:tcPr>
            <w:tcW w:w="699" w:type="dxa"/>
          </w:tcPr>
          <w:p w14:paraId="41E4E24D" w14:textId="315E211C"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3.6</w:t>
            </w:r>
          </w:p>
        </w:tc>
        <w:tc>
          <w:tcPr>
            <w:tcW w:w="5349" w:type="dxa"/>
          </w:tcPr>
          <w:p w14:paraId="26D75B6F" w14:textId="77777777" w:rsidR="003145CA" w:rsidRPr="00600B1B" w:rsidRDefault="003145CA" w:rsidP="00600B1B">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 xml:space="preserve">Główny wyłącznik oświetlenia skrytek zlokalizowany w kabinie kierowcy. </w:t>
            </w:r>
          </w:p>
          <w:p w14:paraId="04CA8AEE" w14:textId="36B044DB" w:rsidR="003145CA" w:rsidRPr="00600B1B" w:rsidRDefault="003145CA"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W kabinie zainstalowany włącznik do  załączenia oświetlenia zewnętrznego, z możliwością sterowania  oświetleniem z tablicy autopompy.</w:t>
            </w:r>
          </w:p>
        </w:tc>
        <w:tc>
          <w:tcPr>
            <w:tcW w:w="3733" w:type="dxa"/>
          </w:tcPr>
          <w:p w14:paraId="1E9A3E51" w14:textId="77777777" w:rsidR="003145CA" w:rsidRPr="00600B1B" w:rsidRDefault="003145CA" w:rsidP="00600B1B">
            <w:pPr>
              <w:pStyle w:val="Tekstpodstawowy"/>
              <w:spacing w:line="360" w:lineRule="auto"/>
              <w:rPr>
                <w:rFonts w:asciiTheme="majorHAnsi" w:hAnsiTheme="majorHAnsi" w:cstheme="majorHAnsi"/>
                <w:szCs w:val="24"/>
              </w:rPr>
            </w:pPr>
          </w:p>
        </w:tc>
      </w:tr>
      <w:tr w:rsidR="003145CA" w:rsidRPr="00600B1B" w14:paraId="6A11AC96" w14:textId="1E556A17" w:rsidTr="00CF1EEF">
        <w:tc>
          <w:tcPr>
            <w:tcW w:w="699" w:type="dxa"/>
          </w:tcPr>
          <w:p w14:paraId="54070425" w14:textId="5774C586"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3.7</w:t>
            </w:r>
          </w:p>
        </w:tc>
        <w:tc>
          <w:tcPr>
            <w:tcW w:w="5349" w:type="dxa"/>
          </w:tcPr>
          <w:p w14:paraId="154B65EC" w14:textId="5665C619"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Maksymalna wysokość górnej krawędzi półki </w:t>
            </w:r>
            <w:r w:rsidR="00070D0D">
              <w:rPr>
                <w:rFonts w:asciiTheme="majorHAnsi" w:hAnsiTheme="majorHAnsi" w:cstheme="majorHAnsi"/>
                <w:color w:val="auto"/>
              </w:rPr>
              <w:br/>
            </w:r>
            <w:r w:rsidRPr="00600B1B">
              <w:rPr>
                <w:rFonts w:asciiTheme="majorHAnsi" w:hAnsiTheme="majorHAnsi" w:cstheme="majorHAnsi"/>
                <w:color w:val="auto"/>
              </w:rPr>
              <w:t xml:space="preserve">(po wysunięciu lub rozłożeniu) lub szuflady </w:t>
            </w:r>
            <w:r w:rsidR="00070D0D">
              <w:rPr>
                <w:rFonts w:asciiTheme="majorHAnsi" w:hAnsiTheme="majorHAnsi" w:cstheme="majorHAnsi"/>
                <w:color w:val="auto"/>
              </w:rPr>
              <w:br/>
            </w:r>
            <w:r w:rsidRPr="00600B1B">
              <w:rPr>
                <w:rFonts w:asciiTheme="majorHAnsi" w:hAnsiTheme="majorHAnsi" w:cstheme="majorHAnsi"/>
                <w:color w:val="auto"/>
              </w:rPr>
              <w:t xml:space="preserve">w położeniu roboczym nie wyżej niż 1850 mm </w:t>
            </w:r>
            <w:r>
              <w:rPr>
                <w:rFonts w:asciiTheme="majorHAnsi" w:hAnsiTheme="majorHAnsi" w:cstheme="majorHAnsi"/>
                <w:color w:val="auto"/>
              </w:rPr>
              <w:br/>
            </w:r>
            <w:r w:rsidRPr="00600B1B">
              <w:rPr>
                <w:rFonts w:asciiTheme="majorHAnsi" w:hAnsiTheme="majorHAnsi" w:cstheme="majorHAnsi"/>
                <w:color w:val="auto"/>
              </w:rPr>
              <w:t xml:space="preserve">od poziomu terenu. Jeżeli wysokość półki lub szuflady od poziomu gruntu przekracza 1850 mm konieczne jest zainstalowanie podestów umożliwiających łatwy dostęp do sprzętu, przy czym </w:t>
            </w:r>
            <w:r w:rsidRPr="00600B1B">
              <w:rPr>
                <w:rFonts w:asciiTheme="majorHAnsi" w:hAnsiTheme="majorHAnsi" w:cstheme="majorHAnsi"/>
                <w:color w:val="auto"/>
              </w:rPr>
              <w:lastRenderedPageBreak/>
              <w:t xml:space="preserve">otwarcie lub wysunięcie podestów musi być sygnalizowane w kabinie kierowcy alarmem świetlnym oraz słownym „otwarte podesty”.  </w:t>
            </w:r>
          </w:p>
          <w:p w14:paraId="0891D0D3" w14:textId="544C2048" w:rsidR="003145CA" w:rsidRPr="00600B1B" w:rsidRDefault="003145CA" w:rsidP="00070D0D">
            <w:pPr>
              <w:tabs>
                <w:tab w:val="left" w:pos="312"/>
                <w:tab w:val="left" w:pos="921"/>
                <w:tab w:val="left" w:pos="6513"/>
                <w:tab w:val="left" w:pos="8543"/>
                <w:tab w:val="left" w:pos="14730"/>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-Dodatkowo wymagane podesty ze wspomaganym systemem teleskopowym pod wszystkimi schowkami bocznymi zabudowy, w tym nad kołami tylnymi. </w:t>
            </w:r>
          </w:p>
          <w:p w14:paraId="5D04EA12" w14:textId="77777777"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-Wszystkie podesty boczne ,otwierane wyposażone w oświetlenie ostrzegawcze, migające , żółte lub  pomarańczowe , umieszczone na bokach poprzecznych każdego podestu, załączane po otwarciu podestu.</w:t>
            </w:r>
          </w:p>
          <w:p w14:paraId="2C36EF16" w14:textId="7E634E31"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-Dolne podesty odchylane ,powinny być blokowane po zamknięciu przez opuszczone żaluzje, uniemożliwiające otwarcie podczas jazdy.   </w:t>
            </w:r>
          </w:p>
        </w:tc>
        <w:tc>
          <w:tcPr>
            <w:tcW w:w="3733" w:type="dxa"/>
          </w:tcPr>
          <w:p w14:paraId="4DD3C4D4" w14:textId="77777777" w:rsidR="003145CA" w:rsidRPr="00600B1B" w:rsidRDefault="003145CA" w:rsidP="00BB2BF0">
            <w:pPr>
              <w:pStyle w:val="Default"/>
              <w:spacing w:line="360" w:lineRule="auto"/>
              <w:jc w:val="both"/>
              <w:rPr>
                <w:rFonts w:asciiTheme="majorHAnsi" w:hAnsiTheme="majorHAnsi" w:cstheme="majorHAnsi"/>
                <w:color w:val="auto"/>
              </w:rPr>
            </w:pPr>
          </w:p>
        </w:tc>
      </w:tr>
      <w:tr w:rsidR="003145CA" w:rsidRPr="00600B1B" w14:paraId="17E4D7FF" w14:textId="5032D600" w:rsidTr="00CF1EEF">
        <w:tc>
          <w:tcPr>
            <w:tcW w:w="699" w:type="dxa"/>
          </w:tcPr>
          <w:p w14:paraId="02CC669B" w14:textId="61B7BF39"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3.8</w:t>
            </w:r>
          </w:p>
        </w:tc>
        <w:tc>
          <w:tcPr>
            <w:tcW w:w="5349" w:type="dxa"/>
          </w:tcPr>
          <w:p w14:paraId="3465796E" w14:textId="1CE03AC0" w:rsidR="003145CA" w:rsidRPr="00600B1B" w:rsidRDefault="003145CA" w:rsidP="00070D0D">
            <w:pPr>
              <w:autoSpaceDE w:val="0"/>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Przedziały sprzętowe za kabiną pojazdu, wykonane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w formie przelotowej, zapewniającej  dodatkową przestrzeń na przewożenie sprzętu. Poprzecznie </w:t>
            </w:r>
            <w:r w:rsidR="00070D0D">
              <w:rPr>
                <w:rFonts w:asciiTheme="majorHAnsi" w:hAnsiTheme="majorHAnsi" w:cstheme="majorHAnsi"/>
                <w:sz w:val="24"/>
                <w:szCs w:val="24"/>
              </w:rPr>
              <w:br/>
            </w:r>
            <w:r w:rsidRPr="00600B1B">
              <w:rPr>
                <w:rFonts w:asciiTheme="majorHAnsi" w:hAnsiTheme="majorHAnsi" w:cstheme="majorHAnsi"/>
                <w:sz w:val="24"/>
                <w:szCs w:val="24"/>
              </w:rPr>
              <w:t>do osi pojazdu, dostępne tak z jednej jak i z drugiej strony  nadwozia. Środkowa część o szerokości przelotu z obu stron, po min 600 mm.</w:t>
            </w:r>
          </w:p>
          <w:p w14:paraId="76301415" w14:textId="0B231C42" w:rsidR="003145CA" w:rsidRPr="00600B1B" w:rsidRDefault="003145CA" w:rsidP="00070D0D">
            <w:pPr>
              <w:autoSpaceDE w:val="0"/>
              <w:spacing w:line="360" w:lineRule="auto"/>
              <w:rPr>
                <w:rFonts w:asciiTheme="majorHAnsi" w:hAnsiTheme="majorHAnsi" w:cstheme="majorHAnsi"/>
                <w:sz w:val="24"/>
                <w:szCs w:val="24"/>
              </w:rPr>
            </w:pPr>
            <w:r w:rsidRPr="00600B1B">
              <w:rPr>
                <w:rFonts w:asciiTheme="majorHAnsi" w:hAnsiTheme="majorHAnsi" w:cstheme="majorHAnsi"/>
                <w:sz w:val="24"/>
                <w:szCs w:val="24"/>
              </w:rPr>
              <w:t>Przedziały sprzętowe  wyposażone w regały, w półki z regulacją  wysokości Wszystkie półki w zabudowie wykonane  w systemie z możliwością regulacji położenia wysokości półek.</w:t>
            </w:r>
          </w:p>
          <w:p w14:paraId="2D7F7034" w14:textId="613A92DE" w:rsidR="003145CA" w:rsidRPr="00600B1B" w:rsidRDefault="003145CA" w:rsidP="00070D0D">
            <w:pPr>
              <w:autoSpaceDE w:val="0"/>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W przedniej skrytce  z lewej, wymagane wykonanie </w:t>
            </w:r>
            <w:r w:rsidR="00070D0D">
              <w:rPr>
                <w:rFonts w:asciiTheme="majorHAnsi" w:hAnsiTheme="majorHAnsi" w:cstheme="majorHAnsi"/>
                <w:sz w:val="24"/>
                <w:szCs w:val="24"/>
              </w:rPr>
              <w:br/>
            </w:r>
            <w:r w:rsidRPr="00600B1B">
              <w:rPr>
                <w:rFonts w:asciiTheme="majorHAnsi" w:hAnsiTheme="majorHAnsi" w:cstheme="majorHAnsi"/>
                <w:sz w:val="24"/>
                <w:szCs w:val="24"/>
              </w:rPr>
              <w:t>i zamontowanie, na całą możliwą wysokość i szerokość  skrytki,  dużego obrotowego pionowego, otwieranego regału, wyposażonego w regulowane półki.</w:t>
            </w:r>
          </w:p>
          <w:p w14:paraId="1196D662" w14:textId="1F21348E" w:rsidR="003145CA" w:rsidRPr="00462A7C" w:rsidRDefault="003145CA" w:rsidP="00070D0D">
            <w:pPr>
              <w:pStyle w:val="Tekstprzypisukocowego"/>
              <w:tabs>
                <w:tab w:val="left" w:pos="175"/>
              </w:tabs>
              <w:spacing w:line="360" w:lineRule="auto"/>
              <w:rPr>
                <w:rFonts w:asciiTheme="majorHAnsi" w:hAnsiTheme="majorHAnsi" w:cstheme="majorHAnsi"/>
                <w:sz w:val="24"/>
                <w:szCs w:val="24"/>
                <w:highlight w:val="yellow"/>
              </w:rPr>
            </w:pPr>
            <w:r w:rsidRPr="00600B1B">
              <w:rPr>
                <w:rFonts w:asciiTheme="majorHAnsi" w:hAnsiTheme="majorHAnsi" w:cstheme="majorHAnsi"/>
                <w:sz w:val="24"/>
                <w:szCs w:val="24"/>
              </w:rPr>
              <w:t xml:space="preserve">Regał obrotowy umożliwia dostęp do  zamontowanego na nim sprzętu z 3 stron </w:t>
            </w:r>
            <w:r w:rsidR="00070D0D">
              <w:rPr>
                <w:rFonts w:asciiTheme="majorHAnsi" w:hAnsiTheme="majorHAnsi" w:cstheme="majorHAnsi"/>
                <w:sz w:val="24"/>
                <w:szCs w:val="24"/>
              </w:rPr>
              <w:br/>
            </w:r>
            <w:r w:rsidRPr="00600B1B">
              <w:rPr>
                <w:rFonts w:asciiTheme="majorHAnsi" w:hAnsiTheme="majorHAnsi" w:cstheme="majorHAnsi"/>
                <w:sz w:val="24"/>
                <w:szCs w:val="24"/>
              </w:rPr>
              <w:t>po otwarciu.</w:t>
            </w:r>
            <w:r w:rsidRPr="00600B1B">
              <w:rPr>
                <w:rFonts w:asciiTheme="majorHAnsi" w:hAnsiTheme="majorHAnsi" w:cstheme="majorHAnsi"/>
                <w:sz w:val="24"/>
                <w:szCs w:val="24"/>
                <w:highlight w:val="yellow"/>
              </w:rPr>
              <w:t xml:space="preserve"> </w:t>
            </w:r>
          </w:p>
          <w:p w14:paraId="15398277" w14:textId="57E9E042" w:rsidR="003145CA" w:rsidRPr="00600B1B" w:rsidRDefault="003145CA" w:rsidP="00070D0D">
            <w:pPr>
              <w:pStyle w:val="Tekstprzypisukocowego"/>
              <w:tabs>
                <w:tab w:val="left" w:pos="175"/>
              </w:tabs>
              <w:spacing w:line="360" w:lineRule="auto"/>
              <w:rPr>
                <w:rFonts w:asciiTheme="majorHAnsi" w:hAnsiTheme="majorHAnsi" w:cstheme="majorHAnsi"/>
                <w:sz w:val="24"/>
                <w:szCs w:val="24"/>
              </w:rPr>
            </w:pPr>
            <w:r w:rsidRPr="00600B1B">
              <w:rPr>
                <w:rFonts w:asciiTheme="majorHAnsi" w:hAnsiTheme="majorHAnsi" w:cstheme="majorHAnsi"/>
                <w:sz w:val="24"/>
                <w:szCs w:val="24"/>
              </w:rPr>
              <w:lastRenderedPageBreak/>
              <w:t xml:space="preserve">W przedniej skrytce od strony kierowcy regał dzielony na dwie części, każda cześć: górna i dolna </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z  możliwością niezależnego obrotu przy otwieraniu oraz niezależną blokadą każdej części po otwarciu. </w:t>
            </w:r>
          </w:p>
          <w:p w14:paraId="76890539" w14:textId="424D386A" w:rsidR="003145CA" w:rsidRPr="00600B1B" w:rsidRDefault="003145CA" w:rsidP="00070D0D">
            <w:pPr>
              <w:autoSpaceDE w:val="0"/>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 Regał obrotowy po otwarciu umożliwia dostęp </w:t>
            </w:r>
            <w:r w:rsidR="00070D0D">
              <w:rPr>
                <w:rFonts w:asciiTheme="majorHAnsi" w:hAnsiTheme="majorHAnsi" w:cstheme="majorHAnsi"/>
                <w:sz w:val="24"/>
                <w:szCs w:val="24"/>
              </w:rPr>
              <w:br/>
            </w:r>
            <w:r w:rsidRPr="00600B1B">
              <w:rPr>
                <w:rFonts w:asciiTheme="majorHAnsi" w:hAnsiTheme="majorHAnsi" w:cstheme="majorHAnsi"/>
                <w:sz w:val="24"/>
                <w:szCs w:val="24"/>
              </w:rPr>
              <w:t>do przedniej środkowej przelotowej części nadwozia wyposażonej w mocowania na sprzęt -określony przez Zamawiającego.</w:t>
            </w:r>
          </w:p>
        </w:tc>
        <w:tc>
          <w:tcPr>
            <w:tcW w:w="3733" w:type="dxa"/>
          </w:tcPr>
          <w:p w14:paraId="4948A7CC" w14:textId="77777777" w:rsidR="003145CA" w:rsidRPr="00600B1B" w:rsidRDefault="003145CA" w:rsidP="00462A7C">
            <w:pPr>
              <w:autoSpaceDE w:val="0"/>
              <w:spacing w:line="360" w:lineRule="auto"/>
              <w:jc w:val="both"/>
              <w:rPr>
                <w:rFonts w:asciiTheme="majorHAnsi" w:hAnsiTheme="majorHAnsi" w:cstheme="majorHAnsi"/>
                <w:sz w:val="24"/>
                <w:szCs w:val="24"/>
              </w:rPr>
            </w:pPr>
          </w:p>
        </w:tc>
      </w:tr>
      <w:tr w:rsidR="003145CA" w:rsidRPr="00600B1B" w14:paraId="6F008492" w14:textId="035A293C" w:rsidTr="00CF1EEF">
        <w:tc>
          <w:tcPr>
            <w:tcW w:w="699" w:type="dxa"/>
          </w:tcPr>
          <w:p w14:paraId="0840E528" w14:textId="2722E7FC"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3.9</w:t>
            </w:r>
          </w:p>
        </w:tc>
        <w:tc>
          <w:tcPr>
            <w:tcW w:w="5349" w:type="dxa"/>
          </w:tcPr>
          <w:p w14:paraId="4A52AC6F" w14:textId="77777777" w:rsidR="003145CA" w:rsidRPr="00600B1B" w:rsidRDefault="003145CA" w:rsidP="00070D0D">
            <w:pPr>
              <w:autoSpaceDE w:val="0"/>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W zabudowie pożarniczej, pełne ścianki wewnętrzne (działowe) pomiędzy schowkami bocznymi nadwozia. Zabudowane ścianki jako konstrukcja zespolona, jednolita, pełna, wzmocniona i wyłożona blachą, aluminiowa anodowaną. </w:t>
            </w:r>
          </w:p>
          <w:p w14:paraId="60ADE7FA" w14:textId="77777777" w:rsidR="003145CA" w:rsidRPr="00600B1B" w:rsidRDefault="003145CA" w:rsidP="00070D0D">
            <w:pPr>
              <w:autoSpaceDE w:val="0"/>
              <w:spacing w:line="360" w:lineRule="auto"/>
              <w:rPr>
                <w:rFonts w:asciiTheme="majorHAnsi" w:hAnsiTheme="majorHAnsi" w:cstheme="majorHAnsi"/>
                <w:sz w:val="24"/>
                <w:szCs w:val="24"/>
              </w:rPr>
            </w:pPr>
            <w:r w:rsidRPr="00600B1B">
              <w:rPr>
                <w:rFonts w:asciiTheme="majorHAnsi" w:hAnsiTheme="majorHAnsi" w:cstheme="majorHAnsi"/>
                <w:sz w:val="24"/>
                <w:szCs w:val="24"/>
              </w:rPr>
              <w:t>W skrytkach zamontowany system regulacji położenia wysokości półek.</w:t>
            </w:r>
          </w:p>
          <w:p w14:paraId="3CA3ED33" w14:textId="0B630218" w:rsidR="003145CA" w:rsidRPr="00600B1B" w:rsidRDefault="003145CA" w:rsidP="00070D0D">
            <w:pPr>
              <w:autoSpaceDE w:val="0"/>
              <w:spacing w:line="360" w:lineRule="auto"/>
              <w:rPr>
                <w:rFonts w:asciiTheme="majorHAnsi" w:hAnsiTheme="majorHAnsi" w:cstheme="majorHAnsi"/>
                <w:sz w:val="24"/>
                <w:szCs w:val="24"/>
              </w:rPr>
            </w:pPr>
            <w:r w:rsidRPr="00600B1B">
              <w:rPr>
                <w:rFonts w:asciiTheme="majorHAnsi" w:hAnsiTheme="majorHAnsi" w:cstheme="majorHAnsi"/>
                <w:sz w:val="24"/>
                <w:szCs w:val="24"/>
              </w:rPr>
              <w:t>Nie dopuszcza się schowków z przelotem bocznym na całej długości nadwozia.</w:t>
            </w:r>
          </w:p>
        </w:tc>
        <w:tc>
          <w:tcPr>
            <w:tcW w:w="3733" w:type="dxa"/>
          </w:tcPr>
          <w:p w14:paraId="34EC9A65" w14:textId="77777777" w:rsidR="003145CA" w:rsidRPr="00600B1B" w:rsidRDefault="003145CA" w:rsidP="00BB2BF0">
            <w:pPr>
              <w:autoSpaceDE w:val="0"/>
              <w:spacing w:line="360" w:lineRule="auto"/>
              <w:jc w:val="both"/>
              <w:rPr>
                <w:rFonts w:asciiTheme="majorHAnsi" w:hAnsiTheme="majorHAnsi" w:cstheme="majorHAnsi"/>
                <w:sz w:val="24"/>
                <w:szCs w:val="24"/>
              </w:rPr>
            </w:pPr>
          </w:p>
        </w:tc>
      </w:tr>
      <w:tr w:rsidR="003145CA" w:rsidRPr="00600B1B" w14:paraId="0462149C" w14:textId="73EBE5FC" w:rsidTr="00CF1EEF">
        <w:tc>
          <w:tcPr>
            <w:tcW w:w="699" w:type="dxa"/>
          </w:tcPr>
          <w:p w14:paraId="606212B7" w14:textId="5DFBB640"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3.10</w:t>
            </w:r>
          </w:p>
        </w:tc>
        <w:tc>
          <w:tcPr>
            <w:tcW w:w="5349" w:type="dxa"/>
          </w:tcPr>
          <w:p w14:paraId="2D74DA5D" w14:textId="277A1EB0" w:rsidR="003145CA" w:rsidRPr="00600B1B" w:rsidRDefault="003145CA" w:rsidP="00070D0D">
            <w:pPr>
              <w:autoSpaceDE w:val="0"/>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Tylna ściana  nadwozia wykonana z materiałów kompozytowych. Ukształtowana profilowo  </w:t>
            </w:r>
            <w:r w:rsidR="00070D0D">
              <w:rPr>
                <w:rFonts w:asciiTheme="majorHAnsi" w:hAnsiTheme="majorHAnsi" w:cstheme="majorHAnsi"/>
                <w:sz w:val="24"/>
                <w:szCs w:val="24"/>
              </w:rPr>
              <w:br/>
            </w:r>
            <w:r w:rsidRPr="00600B1B">
              <w:rPr>
                <w:rFonts w:asciiTheme="majorHAnsi" w:hAnsiTheme="majorHAnsi" w:cstheme="majorHAnsi"/>
                <w:sz w:val="24"/>
                <w:szCs w:val="24"/>
              </w:rPr>
              <w:t>z przetłoczeniami w celu umiejscowienia lamp tylnych górnych, lamp zespolonych tylnych, fali świetlnej, lampy cofania, kamery cofania,  uchwytów do trzymania.</w:t>
            </w:r>
          </w:p>
        </w:tc>
        <w:tc>
          <w:tcPr>
            <w:tcW w:w="3733" w:type="dxa"/>
          </w:tcPr>
          <w:p w14:paraId="3BE2F7D2" w14:textId="77777777" w:rsidR="003145CA" w:rsidRPr="00600B1B" w:rsidRDefault="003145CA" w:rsidP="00BB2BF0">
            <w:pPr>
              <w:autoSpaceDE w:val="0"/>
              <w:spacing w:line="360" w:lineRule="auto"/>
              <w:jc w:val="both"/>
              <w:rPr>
                <w:rFonts w:asciiTheme="majorHAnsi" w:hAnsiTheme="majorHAnsi" w:cstheme="majorHAnsi"/>
                <w:sz w:val="24"/>
                <w:szCs w:val="24"/>
              </w:rPr>
            </w:pPr>
          </w:p>
        </w:tc>
      </w:tr>
      <w:tr w:rsidR="003145CA" w:rsidRPr="00600B1B" w14:paraId="34278E24" w14:textId="0D4A161F" w:rsidTr="00CF1EEF">
        <w:tc>
          <w:tcPr>
            <w:tcW w:w="699" w:type="dxa"/>
          </w:tcPr>
          <w:p w14:paraId="413F003E" w14:textId="0987D17C"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3.11</w:t>
            </w:r>
          </w:p>
        </w:tc>
        <w:tc>
          <w:tcPr>
            <w:tcW w:w="5349" w:type="dxa"/>
          </w:tcPr>
          <w:p w14:paraId="0C2FD568" w14:textId="77777777"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W nadwoziu, montaż w lewej środkowej skrytce, dodatkowego otwieranego regału obrotowego, dwustronnego, na całą wysokość i szerokość skrytki. </w:t>
            </w:r>
          </w:p>
          <w:p w14:paraId="15808CFF" w14:textId="12F81A29" w:rsidR="003145CA" w:rsidRPr="00462A7C"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Od strony wewnętrznej regał z regulowanymi półkami, do montażu sprzętu  spalinowego tj. pilarki, przecinarki, itp. Od strony zewnętrznej regał </w:t>
            </w:r>
            <w:r w:rsidR="00070D0D">
              <w:rPr>
                <w:rFonts w:asciiTheme="majorHAnsi" w:hAnsiTheme="majorHAnsi" w:cstheme="majorHAnsi"/>
                <w:color w:val="auto"/>
              </w:rPr>
              <w:br/>
            </w:r>
            <w:r w:rsidRPr="00600B1B">
              <w:rPr>
                <w:rFonts w:asciiTheme="majorHAnsi" w:hAnsiTheme="majorHAnsi" w:cstheme="majorHAnsi"/>
                <w:color w:val="auto"/>
              </w:rPr>
              <w:t xml:space="preserve">z uchwytami w pozycji pionowej do montażu podręcznego sprzętu burzącego </w:t>
            </w:r>
            <w:proofErr w:type="spellStart"/>
            <w:r w:rsidRPr="00600B1B">
              <w:rPr>
                <w:rFonts w:asciiTheme="majorHAnsi" w:hAnsiTheme="majorHAnsi" w:cstheme="majorHAnsi"/>
                <w:color w:val="auto"/>
              </w:rPr>
              <w:t>tj</w:t>
            </w:r>
            <w:proofErr w:type="spellEnd"/>
            <w:r w:rsidRPr="00600B1B">
              <w:rPr>
                <w:rFonts w:asciiTheme="majorHAnsi" w:hAnsiTheme="majorHAnsi" w:cstheme="majorHAnsi"/>
                <w:color w:val="auto"/>
              </w:rPr>
              <w:t xml:space="preserve">, </w:t>
            </w:r>
            <w:r w:rsidRPr="00600B1B">
              <w:rPr>
                <w:rFonts w:asciiTheme="majorHAnsi" w:hAnsiTheme="majorHAnsi" w:cstheme="majorHAnsi"/>
              </w:rPr>
              <w:t xml:space="preserve">łomy, </w:t>
            </w:r>
            <w:proofErr w:type="spellStart"/>
            <w:r w:rsidRPr="00600B1B">
              <w:rPr>
                <w:rFonts w:asciiTheme="majorHAnsi" w:hAnsiTheme="majorHAnsi" w:cstheme="majorHAnsi"/>
              </w:rPr>
              <w:t>łomo</w:t>
            </w:r>
            <w:proofErr w:type="spellEnd"/>
            <w:r w:rsidRPr="00600B1B">
              <w:rPr>
                <w:rFonts w:asciiTheme="majorHAnsi" w:hAnsiTheme="majorHAnsi" w:cstheme="majorHAnsi"/>
              </w:rPr>
              <w:t>-</w:t>
            </w:r>
            <w:r w:rsidRPr="00600B1B">
              <w:rPr>
                <w:rFonts w:asciiTheme="majorHAnsi" w:hAnsiTheme="majorHAnsi" w:cstheme="majorHAnsi"/>
              </w:rPr>
              <w:lastRenderedPageBreak/>
              <w:t xml:space="preserve">wyciągacze, młotki, siekiery, nożyce </w:t>
            </w:r>
            <w:r>
              <w:rPr>
                <w:rFonts w:asciiTheme="majorHAnsi" w:hAnsiTheme="majorHAnsi" w:cstheme="majorHAnsi"/>
              </w:rPr>
              <w:br/>
            </w:r>
            <w:r w:rsidRPr="00600B1B">
              <w:rPr>
                <w:rFonts w:asciiTheme="majorHAnsi" w:hAnsiTheme="majorHAnsi" w:cstheme="majorHAnsi"/>
              </w:rPr>
              <w:t xml:space="preserve">do drutu, </w:t>
            </w:r>
            <w:proofErr w:type="spellStart"/>
            <w:r w:rsidRPr="00600B1B">
              <w:rPr>
                <w:rFonts w:asciiTheme="majorHAnsi" w:hAnsiTheme="majorHAnsi" w:cstheme="majorHAnsi"/>
              </w:rPr>
              <w:t>hooligany</w:t>
            </w:r>
            <w:proofErr w:type="spellEnd"/>
            <w:r w:rsidRPr="00600B1B">
              <w:rPr>
                <w:rFonts w:asciiTheme="majorHAnsi" w:hAnsiTheme="majorHAnsi" w:cstheme="majorHAnsi"/>
              </w:rPr>
              <w:t xml:space="preserve">, </w:t>
            </w:r>
            <w:proofErr w:type="spellStart"/>
            <w:r w:rsidRPr="00600B1B">
              <w:rPr>
                <w:rFonts w:asciiTheme="majorHAnsi" w:hAnsiTheme="majorHAnsi" w:cstheme="majorHAnsi"/>
              </w:rPr>
              <w:t>itp</w:t>
            </w:r>
            <w:proofErr w:type="spellEnd"/>
            <w:r w:rsidRPr="00600B1B">
              <w:rPr>
                <w:rFonts w:asciiTheme="majorHAnsi" w:hAnsiTheme="majorHAnsi" w:cstheme="majorHAnsi"/>
                <w:color w:val="auto"/>
              </w:rPr>
              <w:t xml:space="preserve"> </w:t>
            </w:r>
          </w:p>
          <w:p w14:paraId="28F92F1E" w14:textId="04F0387E" w:rsidR="003145CA" w:rsidRPr="00600B1B" w:rsidRDefault="003145CA"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W nadwoziu, montaż w prawej środkowej skrytce, mocowań na węże tłoczne -Ø75-min 8 szt. i  -Ø52-min 10 szt. oraz montaż w górnej części skrytki min. </w:t>
            </w:r>
            <w:r w:rsidR="00070D0D">
              <w:rPr>
                <w:rFonts w:asciiTheme="majorHAnsi" w:hAnsiTheme="majorHAnsi" w:cstheme="majorHAnsi"/>
                <w:sz w:val="24"/>
                <w:szCs w:val="24"/>
              </w:rPr>
              <w:br/>
            </w:r>
            <w:r w:rsidRPr="00600B1B">
              <w:rPr>
                <w:rFonts w:asciiTheme="majorHAnsi" w:hAnsiTheme="majorHAnsi" w:cstheme="majorHAnsi"/>
                <w:sz w:val="24"/>
                <w:szCs w:val="24"/>
              </w:rPr>
              <w:t>2 pojemników-skrzynek wykonanych z tworzywa,</w:t>
            </w:r>
            <w:r w:rsidR="00070D0D">
              <w:rPr>
                <w:rFonts w:asciiTheme="majorHAnsi" w:hAnsiTheme="majorHAnsi" w:cstheme="majorHAnsi"/>
                <w:sz w:val="24"/>
                <w:szCs w:val="24"/>
              </w:rPr>
              <w:br/>
            </w:r>
            <w:r w:rsidRPr="00600B1B">
              <w:rPr>
                <w:rFonts w:asciiTheme="majorHAnsi" w:hAnsiTheme="majorHAnsi" w:cstheme="majorHAnsi"/>
                <w:sz w:val="24"/>
                <w:szCs w:val="24"/>
              </w:rPr>
              <w:t xml:space="preserve">o wymiarach nie mniejszych niż 600x400x220mm, </w:t>
            </w:r>
            <w:r w:rsidR="00070D0D">
              <w:rPr>
                <w:rFonts w:asciiTheme="majorHAnsi" w:hAnsiTheme="majorHAnsi" w:cstheme="majorHAnsi"/>
                <w:sz w:val="24"/>
                <w:szCs w:val="24"/>
              </w:rPr>
              <w:br/>
            </w:r>
            <w:r w:rsidRPr="00600B1B">
              <w:rPr>
                <w:rFonts w:asciiTheme="majorHAnsi" w:hAnsiTheme="majorHAnsi" w:cstheme="majorHAnsi"/>
                <w:sz w:val="24"/>
                <w:szCs w:val="24"/>
              </w:rPr>
              <w:t>z pokrywami i mechanizmami zamykającymi.</w:t>
            </w:r>
          </w:p>
        </w:tc>
        <w:tc>
          <w:tcPr>
            <w:tcW w:w="3733" w:type="dxa"/>
          </w:tcPr>
          <w:p w14:paraId="6E3F6D23" w14:textId="77777777" w:rsidR="003145CA" w:rsidRPr="00600B1B" w:rsidRDefault="003145CA" w:rsidP="00BB2BF0">
            <w:pPr>
              <w:pStyle w:val="Default"/>
              <w:spacing w:line="360" w:lineRule="auto"/>
              <w:jc w:val="both"/>
              <w:rPr>
                <w:rFonts w:asciiTheme="majorHAnsi" w:hAnsiTheme="majorHAnsi" w:cstheme="majorHAnsi"/>
                <w:color w:val="auto"/>
              </w:rPr>
            </w:pPr>
          </w:p>
        </w:tc>
      </w:tr>
      <w:tr w:rsidR="003145CA" w:rsidRPr="00600B1B" w14:paraId="16554E1A" w14:textId="124ADBAB" w:rsidTr="00CF1EEF">
        <w:tc>
          <w:tcPr>
            <w:tcW w:w="699" w:type="dxa"/>
          </w:tcPr>
          <w:p w14:paraId="3FAB0CE4" w14:textId="488319D8"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3.12</w:t>
            </w:r>
          </w:p>
        </w:tc>
        <w:tc>
          <w:tcPr>
            <w:tcW w:w="5349" w:type="dxa"/>
          </w:tcPr>
          <w:p w14:paraId="44E16764" w14:textId="0EB3EA41" w:rsidR="003145CA" w:rsidRPr="00600B1B" w:rsidRDefault="003145CA"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Balustrady-relingi , boczne dachu wykonane </w:t>
            </w:r>
            <w:r w:rsidR="00070D0D">
              <w:rPr>
                <w:rFonts w:asciiTheme="majorHAnsi" w:hAnsiTheme="majorHAnsi" w:cstheme="majorHAnsi"/>
                <w:color w:val="auto"/>
              </w:rPr>
              <w:br/>
            </w:r>
            <w:r w:rsidRPr="00600B1B">
              <w:rPr>
                <w:rFonts w:asciiTheme="majorHAnsi" w:hAnsiTheme="majorHAnsi" w:cstheme="majorHAnsi"/>
                <w:color w:val="auto"/>
              </w:rPr>
              <w:t xml:space="preserve">z materiałów kompozytowych jako nierozłączna część z nadbudową pożarniczą, z niezbędnymi elementami  barierki rurowej, o wysokości min 200 mm. Na dachu, w barierce-relingu  od strony wewnętrznej, w elementach rurowych,  zamontowane min. 4 listwy LED o min. 500mm długości, do oświetlenia powierzchni ,dachu pojazdu z wewnętrznej, lewej i prawej strony. </w:t>
            </w:r>
          </w:p>
          <w:p w14:paraId="38B626B7" w14:textId="272E8719" w:rsidR="003145CA" w:rsidRPr="00BB2BF0" w:rsidRDefault="003145CA" w:rsidP="00600B1B">
            <w:pPr>
              <w:pStyle w:val="Default"/>
              <w:spacing w:line="360" w:lineRule="auto"/>
              <w:rPr>
                <w:rFonts w:asciiTheme="majorHAnsi" w:hAnsiTheme="majorHAnsi" w:cstheme="majorHAnsi"/>
              </w:rPr>
            </w:pPr>
            <w:r w:rsidRPr="00600B1B">
              <w:rPr>
                <w:rFonts w:asciiTheme="majorHAnsi" w:hAnsiTheme="majorHAnsi" w:cstheme="majorHAnsi"/>
                <w:color w:val="auto"/>
              </w:rPr>
              <w:t xml:space="preserve">Natomiast </w:t>
            </w:r>
            <w:r w:rsidRPr="00600B1B">
              <w:rPr>
                <w:rFonts w:asciiTheme="majorHAnsi" w:hAnsiTheme="majorHAnsi" w:cstheme="majorHAnsi"/>
              </w:rPr>
              <w:t xml:space="preserve">od strony zewnętrznej  wbudowane </w:t>
            </w:r>
            <w:r w:rsidR="00070D0D">
              <w:rPr>
                <w:rFonts w:asciiTheme="majorHAnsi" w:hAnsiTheme="majorHAnsi" w:cstheme="majorHAnsi"/>
              </w:rPr>
              <w:br/>
            </w:r>
            <w:r w:rsidRPr="00600B1B">
              <w:rPr>
                <w:rFonts w:asciiTheme="majorHAnsi" w:hAnsiTheme="majorHAnsi" w:cstheme="majorHAnsi"/>
              </w:rPr>
              <w:t>w balustrady po trzy dodatkowe lampy na stronę  nad każdą żaluzją do oświetlenia dalszego pola pracy.</w:t>
            </w:r>
          </w:p>
          <w:p w14:paraId="4FB59861" w14:textId="2CE1D1BD" w:rsidR="003145CA" w:rsidRPr="00600B1B" w:rsidRDefault="003145CA"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Zamawiający dopuszcza równoważne rozwiązanie uwzględniające wymagane parametry , wyżej wymienione.</w:t>
            </w:r>
          </w:p>
          <w:p w14:paraId="783C081F" w14:textId="45ABF425"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Na dachu pojazdu zamontowana zamykana   skrzynia aluminiowa na sprzęt o wymiarach min. 2600x550x350 mm (posiadająca oświetlenie wewnętrzne typu LED , uchwyty  na drabinę, uchwyty na węże ssawne, bosak, mostki przejazdowe, tłumice itp.</w:t>
            </w:r>
          </w:p>
          <w:p w14:paraId="201A55BB" w14:textId="3210861F"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Powierzchnie platform, podestu roboczego i podłogi kabiny w wykonaniu antypoślizgowym</w:t>
            </w:r>
          </w:p>
        </w:tc>
        <w:tc>
          <w:tcPr>
            <w:tcW w:w="3733" w:type="dxa"/>
          </w:tcPr>
          <w:p w14:paraId="5CD9DDA6" w14:textId="77777777" w:rsidR="003145CA" w:rsidRPr="00600B1B" w:rsidRDefault="003145CA" w:rsidP="00600B1B">
            <w:pPr>
              <w:pStyle w:val="Default"/>
              <w:spacing w:line="360" w:lineRule="auto"/>
              <w:rPr>
                <w:rFonts w:asciiTheme="majorHAnsi" w:hAnsiTheme="majorHAnsi" w:cstheme="majorHAnsi"/>
                <w:color w:val="auto"/>
              </w:rPr>
            </w:pPr>
          </w:p>
        </w:tc>
      </w:tr>
      <w:tr w:rsidR="003145CA" w:rsidRPr="00600B1B" w14:paraId="07F2D266" w14:textId="2D1921CA" w:rsidTr="00CF1EEF">
        <w:tc>
          <w:tcPr>
            <w:tcW w:w="699" w:type="dxa"/>
          </w:tcPr>
          <w:p w14:paraId="61A1F956" w14:textId="123C2A3A"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3.13</w:t>
            </w:r>
          </w:p>
        </w:tc>
        <w:tc>
          <w:tcPr>
            <w:tcW w:w="5349" w:type="dxa"/>
          </w:tcPr>
          <w:p w14:paraId="187C1993" w14:textId="6E38003F" w:rsidR="003145CA" w:rsidRPr="00462A7C"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Autopompa dwuzakresowa klasy min. A16/8 - 2,5/40.</w:t>
            </w:r>
          </w:p>
          <w:p w14:paraId="1E55FD86" w14:textId="77777777"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Autopompa zlokalizowana z tyłu pojazdu.</w:t>
            </w:r>
          </w:p>
          <w:p w14:paraId="63EBCDED" w14:textId="77777777"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Układ posiada możliwość jednoczesnego podania wody lub piany do:</w:t>
            </w:r>
          </w:p>
          <w:p w14:paraId="6847EB8A" w14:textId="77777777" w:rsidR="003145CA" w:rsidRPr="00600B1B" w:rsidRDefault="003145CA" w:rsidP="00070D0D">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dwóch nasad tłocznych 75 zlokalizowanych z tyłu pojazdu, po bokach, umieszczonych w zamykanych klapami lub żaluzjami schowkach bocznych.</w:t>
            </w:r>
          </w:p>
          <w:p w14:paraId="2A24034C" w14:textId="77777777" w:rsidR="003145CA" w:rsidRPr="00600B1B" w:rsidRDefault="003145CA" w:rsidP="00070D0D">
            <w:pPr>
              <w:tabs>
                <w:tab w:val="left" w:pos="161"/>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 wysokociśnieniowej linii szybkiego natarcia</w:t>
            </w:r>
          </w:p>
          <w:p w14:paraId="429F3F3E" w14:textId="77777777" w:rsidR="003145CA" w:rsidRPr="00600B1B" w:rsidRDefault="003145CA" w:rsidP="00070D0D">
            <w:pPr>
              <w:tabs>
                <w:tab w:val="left" w:pos="161"/>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działka </w:t>
            </w:r>
            <w:proofErr w:type="spellStart"/>
            <w:r w:rsidRPr="00600B1B">
              <w:rPr>
                <w:rFonts w:asciiTheme="majorHAnsi" w:hAnsiTheme="majorHAnsi" w:cstheme="majorHAnsi"/>
                <w:sz w:val="24"/>
                <w:szCs w:val="24"/>
              </w:rPr>
              <w:t>wodno</w:t>
            </w:r>
            <w:proofErr w:type="spellEnd"/>
            <w:r w:rsidRPr="00600B1B">
              <w:rPr>
                <w:rFonts w:asciiTheme="majorHAnsi" w:hAnsiTheme="majorHAnsi" w:cstheme="majorHAnsi"/>
                <w:sz w:val="24"/>
                <w:szCs w:val="24"/>
              </w:rPr>
              <w:t xml:space="preserve"> – pianowego sterowanego z panelu działka</w:t>
            </w:r>
          </w:p>
          <w:p w14:paraId="724A160C" w14:textId="77777777" w:rsidR="003145CA" w:rsidRPr="00600B1B" w:rsidRDefault="003145CA" w:rsidP="00070D0D">
            <w:pPr>
              <w:tabs>
                <w:tab w:val="left" w:pos="161"/>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 zraszaczy sterowanych z kabiny kierowcy</w:t>
            </w:r>
          </w:p>
          <w:p w14:paraId="1F3CB31D" w14:textId="77777777" w:rsidR="003145CA" w:rsidRPr="00600B1B" w:rsidRDefault="003145CA" w:rsidP="00070D0D">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iCs/>
                <w:szCs w:val="24"/>
              </w:rPr>
              <w:t>- podanie wody do zbiornika samochodu z funkcją obiegu zamkniętego.</w:t>
            </w:r>
          </w:p>
          <w:p w14:paraId="76B0109C" w14:textId="77777777" w:rsidR="003145CA" w:rsidRPr="00600B1B" w:rsidRDefault="003145CA" w:rsidP="00070D0D">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iCs/>
                <w:szCs w:val="24"/>
              </w:rPr>
              <w:t>-zawór główny układu autopompy  Ø110-sterowany mechanicznie- ręcznie</w:t>
            </w:r>
          </w:p>
          <w:p w14:paraId="5978AF12" w14:textId="77777777" w:rsidR="003145CA" w:rsidRPr="00600B1B" w:rsidRDefault="003145CA" w:rsidP="00070D0D">
            <w:pPr>
              <w:pStyle w:val="Tekstpodstawowy"/>
              <w:spacing w:line="360" w:lineRule="auto"/>
              <w:jc w:val="left"/>
              <w:rPr>
                <w:rFonts w:asciiTheme="majorHAnsi" w:hAnsiTheme="majorHAnsi" w:cstheme="majorHAnsi"/>
                <w:szCs w:val="24"/>
              </w:rPr>
            </w:pPr>
            <w:r w:rsidRPr="00600B1B">
              <w:rPr>
                <w:rFonts w:asciiTheme="majorHAnsi" w:hAnsiTheme="majorHAnsi" w:cstheme="majorHAnsi"/>
                <w:iCs/>
                <w:szCs w:val="24"/>
              </w:rPr>
              <w:t>-n</w:t>
            </w:r>
            <w:r w:rsidRPr="00600B1B">
              <w:rPr>
                <w:rFonts w:asciiTheme="majorHAnsi" w:hAnsiTheme="majorHAnsi" w:cstheme="majorHAnsi"/>
                <w:szCs w:val="24"/>
              </w:rPr>
              <w:t>asady tłoczne wyposażone w system zrzutu ciśnienia ,odwodnienia ich</w:t>
            </w:r>
          </w:p>
          <w:p w14:paraId="798C74E0" w14:textId="756E60C0" w:rsidR="003145CA" w:rsidRPr="00600B1B" w:rsidRDefault="003145CA" w:rsidP="00070D0D">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szCs w:val="24"/>
              </w:rPr>
              <w:t xml:space="preserve"> bez konieczność ściągania pokrywy nasady</w:t>
            </w:r>
          </w:p>
          <w:p w14:paraId="1C6CABEA" w14:textId="77777777" w:rsidR="003145CA" w:rsidRPr="00600B1B" w:rsidRDefault="003145CA" w:rsidP="00070D0D">
            <w:pPr>
              <w:tabs>
                <w:tab w:val="decimal" w:pos="657"/>
                <w:tab w:val="left" w:pos="902"/>
                <w:tab w:val="left" w:pos="654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W przedziale autopompy  znajdują się co najmniej następujące urządzenia </w:t>
            </w:r>
            <w:proofErr w:type="spellStart"/>
            <w:r w:rsidRPr="00600B1B">
              <w:rPr>
                <w:rFonts w:asciiTheme="majorHAnsi" w:hAnsiTheme="majorHAnsi" w:cstheme="majorHAnsi"/>
                <w:sz w:val="24"/>
                <w:szCs w:val="24"/>
              </w:rPr>
              <w:t>kontrolno</w:t>
            </w:r>
            <w:proofErr w:type="spellEnd"/>
            <w:r w:rsidRPr="00600B1B">
              <w:rPr>
                <w:rFonts w:asciiTheme="majorHAnsi" w:hAnsiTheme="majorHAnsi" w:cstheme="majorHAnsi"/>
                <w:sz w:val="24"/>
                <w:szCs w:val="24"/>
              </w:rPr>
              <w:t xml:space="preserve"> - sterownicze pracy pompy:</w:t>
            </w:r>
          </w:p>
          <w:p w14:paraId="100BF146" w14:textId="77777777" w:rsidR="003145CA" w:rsidRPr="00600B1B" w:rsidRDefault="003145CA" w:rsidP="00070D0D">
            <w:pPr>
              <w:tabs>
                <w:tab w:val="left" w:pos="48"/>
                <w:tab w:val="left" w:pos="175"/>
                <w:tab w:val="left" w:pos="654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-manowakuometr</w:t>
            </w:r>
          </w:p>
          <w:p w14:paraId="3533C5EC" w14:textId="77777777" w:rsidR="003145CA" w:rsidRPr="00600B1B" w:rsidRDefault="003145CA" w:rsidP="00070D0D">
            <w:pPr>
              <w:tabs>
                <w:tab w:val="left" w:pos="48"/>
                <w:tab w:val="left" w:pos="175"/>
                <w:tab w:val="left" w:pos="654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-manometr niskiego ciśnienia</w:t>
            </w:r>
          </w:p>
          <w:p w14:paraId="1E3CD11E" w14:textId="77777777" w:rsidR="003145CA" w:rsidRPr="00600B1B" w:rsidRDefault="003145CA" w:rsidP="00070D0D">
            <w:pPr>
              <w:tabs>
                <w:tab w:val="left" w:pos="48"/>
                <w:tab w:val="left" w:pos="175"/>
                <w:tab w:val="left" w:pos="1320"/>
                <w:tab w:val="left" w:pos="1944"/>
                <w:tab w:val="left" w:pos="2302"/>
                <w:tab w:val="left" w:pos="2727"/>
                <w:tab w:val="left" w:pos="3152"/>
                <w:tab w:val="left" w:pos="3294"/>
                <w:tab w:val="left" w:pos="3577"/>
                <w:tab w:val="left" w:pos="4853"/>
                <w:tab w:val="left" w:pos="5562"/>
                <w:tab w:val="left" w:pos="667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-manometr wysokiego ciśnienia </w:t>
            </w:r>
          </w:p>
          <w:p w14:paraId="1E2F3255" w14:textId="77777777" w:rsidR="003145CA" w:rsidRPr="00600B1B" w:rsidRDefault="003145CA" w:rsidP="00070D0D">
            <w:pPr>
              <w:tabs>
                <w:tab w:val="left" w:pos="48"/>
                <w:tab w:val="left" w:pos="175"/>
                <w:tab w:val="left" w:pos="6542"/>
                <w:tab w:val="left" w:pos="8548"/>
                <w:tab w:val="left" w:pos="14720"/>
              </w:tabs>
              <w:suppressAutoHyphens/>
              <w:spacing w:line="360" w:lineRule="auto"/>
              <w:rPr>
                <w:rFonts w:asciiTheme="majorHAnsi" w:hAnsiTheme="majorHAnsi" w:cstheme="majorHAnsi"/>
                <w:sz w:val="24"/>
                <w:szCs w:val="24"/>
              </w:rPr>
            </w:pPr>
            <w:r w:rsidRPr="00600B1B">
              <w:rPr>
                <w:rFonts w:asciiTheme="majorHAnsi" w:hAnsiTheme="majorHAnsi" w:cstheme="majorHAnsi"/>
                <w:sz w:val="24"/>
                <w:szCs w:val="24"/>
              </w:rPr>
              <w:t>-wskaźnik poziomu wody w zbiorniku samochodu</w:t>
            </w:r>
          </w:p>
          <w:p w14:paraId="13AAB6D5" w14:textId="3F01887F" w:rsidR="003145CA" w:rsidRPr="00600B1B" w:rsidRDefault="003145CA" w:rsidP="00070D0D">
            <w:pPr>
              <w:tabs>
                <w:tab w:val="left" w:pos="48"/>
                <w:tab w:val="left" w:pos="175"/>
                <w:tab w:val="left" w:pos="6542"/>
                <w:tab w:val="left" w:pos="8548"/>
                <w:tab w:val="left" w:pos="14720"/>
              </w:tabs>
              <w:suppressAutoHyphen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-wskaźnik poziomu środka pianotwórczego </w:t>
            </w:r>
            <w:r w:rsidR="00070D0D">
              <w:rPr>
                <w:rFonts w:asciiTheme="majorHAnsi" w:hAnsiTheme="majorHAnsi" w:cstheme="majorHAnsi"/>
                <w:sz w:val="24"/>
                <w:szCs w:val="24"/>
              </w:rPr>
              <w:br/>
            </w:r>
            <w:r w:rsidRPr="00600B1B">
              <w:rPr>
                <w:rFonts w:asciiTheme="majorHAnsi" w:hAnsiTheme="majorHAnsi" w:cstheme="majorHAnsi"/>
                <w:sz w:val="24"/>
                <w:szCs w:val="24"/>
              </w:rPr>
              <w:t>w zbiorniku</w:t>
            </w:r>
          </w:p>
          <w:p w14:paraId="1734B597" w14:textId="77777777" w:rsidR="003145CA" w:rsidRPr="00600B1B" w:rsidRDefault="003145CA" w:rsidP="00070D0D">
            <w:pPr>
              <w:tabs>
                <w:tab w:val="left" w:pos="48"/>
                <w:tab w:val="left" w:pos="175"/>
                <w:tab w:val="left" w:pos="6542"/>
                <w:tab w:val="left" w:pos="8548"/>
                <w:tab w:val="left" w:pos="14720"/>
              </w:tabs>
              <w:suppressAutoHyphens/>
              <w:spacing w:line="360" w:lineRule="auto"/>
              <w:rPr>
                <w:rFonts w:asciiTheme="majorHAnsi" w:hAnsiTheme="majorHAnsi" w:cstheme="majorHAnsi"/>
                <w:sz w:val="24"/>
                <w:szCs w:val="24"/>
              </w:rPr>
            </w:pPr>
            <w:r w:rsidRPr="00600B1B">
              <w:rPr>
                <w:rFonts w:asciiTheme="majorHAnsi" w:hAnsiTheme="majorHAnsi" w:cstheme="majorHAnsi"/>
                <w:sz w:val="24"/>
                <w:szCs w:val="24"/>
              </w:rPr>
              <w:t>-regulator prędkości obrotowej silnika pojazdu</w:t>
            </w:r>
          </w:p>
          <w:p w14:paraId="5AA58019" w14:textId="77777777"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-miernik prędkości obrotowej wału pompy</w:t>
            </w:r>
          </w:p>
          <w:p w14:paraId="1A3022D0" w14:textId="77777777" w:rsidR="003145CA" w:rsidRPr="00600B1B" w:rsidRDefault="003145CA" w:rsidP="00070D0D">
            <w:pPr>
              <w:tabs>
                <w:tab w:val="left" w:pos="175"/>
                <w:tab w:val="decimal" w:pos="633"/>
                <w:tab w:val="left" w:pos="868"/>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-kontrolka  ciśnienia oleju i   temperatury cieczy chłodzącej silnik (stany awaryjne)</w:t>
            </w:r>
          </w:p>
          <w:p w14:paraId="43B45656" w14:textId="77777777" w:rsidR="003145CA" w:rsidRPr="00600B1B" w:rsidRDefault="003145CA" w:rsidP="00070D0D">
            <w:pPr>
              <w:tabs>
                <w:tab w:val="left" w:pos="175"/>
                <w:tab w:val="decimal" w:pos="633"/>
                <w:tab w:val="left" w:pos="868"/>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lastRenderedPageBreak/>
              <w:t>-kontrolka włączenia autopompy</w:t>
            </w:r>
          </w:p>
          <w:p w14:paraId="3A7372FA" w14:textId="2682AD4C" w:rsidR="003145CA" w:rsidRPr="00600B1B" w:rsidRDefault="003145CA" w:rsidP="00070D0D">
            <w:pPr>
              <w:tabs>
                <w:tab w:val="left" w:pos="175"/>
                <w:tab w:val="decimal" w:pos="633"/>
                <w:tab w:val="left" w:pos="868"/>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-licznik czasu-pracy autopompy</w:t>
            </w:r>
          </w:p>
          <w:p w14:paraId="7A0EA813" w14:textId="77777777" w:rsidR="003145CA" w:rsidRPr="00600B1B" w:rsidRDefault="003145CA" w:rsidP="00070D0D">
            <w:pPr>
              <w:tabs>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W przedziale autopompy należy, zamontować zespół:</w:t>
            </w:r>
          </w:p>
          <w:p w14:paraId="4DADF65B" w14:textId="77777777"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sterowania automatycznym układem utrzymywania stałego ciśnienia tłoczenia, </w:t>
            </w:r>
          </w:p>
          <w:p w14:paraId="075B7D3D" w14:textId="77777777" w:rsidR="003145CA" w:rsidRPr="00600B1B" w:rsidRDefault="003145CA" w:rsidP="00070D0D">
            <w:pPr>
              <w:spacing w:line="360" w:lineRule="auto"/>
              <w:rPr>
                <w:rFonts w:asciiTheme="majorHAnsi" w:hAnsiTheme="majorHAnsi" w:cstheme="majorHAnsi"/>
                <w:sz w:val="24"/>
                <w:szCs w:val="24"/>
              </w:rPr>
            </w:pPr>
            <w:r w:rsidRPr="00600B1B">
              <w:rPr>
                <w:rFonts w:asciiTheme="majorHAnsi" w:hAnsiTheme="majorHAnsi" w:cstheme="majorHAnsi"/>
                <w:sz w:val="24"/>
                <w:szCs w:val="24"/>
              </w:rPr>
              <w:t>z regulacją automatyczną i ręczną ciśnienia pracy</w:t>
            </w:r>
          </w:p>
          <w:p w14:paraId="1DE7336F" w14:textId="38DE55BE"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W przedziale autopompy należy ,zamontować dodatkowy głośnik  z mikrofonem, sprzężony </w:t>
            </w:r>
            <w:r w:rsidR="00070D0D">
              <w:rPr>
                <w:rFonts w:asciiTheme="majorHAnsi" w:hAnsiTheme="majorHAnsi" w:cstheme="majorHAnsi"/>
                <w:sz w:val="24"/>
                <w:szCs w:val="24"/>
              </w:rPr>
              <w:br/>
            </w:r>
            <w:r w:rsidRPr="00600B1B">
              <w:rPr>
                <w:rFonts w:asciiTheme="majorHAnsi" w:hAnsiTheme="majorHAnsi" w:cstheme="majorHAnsi"/>
                <w:sz w:val="24"/>
                <w:szCs w:val="24"/>
              </w:rPr>
              <w:t>z radiostacją przewoźną zamontowaną w kabinie, umożliwiający odbieranie i podawanie komunikatów słownych.</w:t>
            </w:r>
          </w:p>
        </w:tc>
        <w:tc>
          <w:tcPr>
            <w:tcW w:w="3733" w:type="dxa"/>
          </w:tcPr>
          <w:p w14:paraId="38321F38" w14:textId="77777777" w:rsidR="003145CA" w:rsidRPr="00600B1B" w:rsidRDefault="003145CA" w:rsidP="00600B1B">
            <w:pPr>
              <w:pStyle w:val="Default"/>
              <w:spacing w:line="360" w:lineRule="auto"/>
              <w:rPr>
                <w:rFonts w:asciiTheme="majorHAnsi" w:hAnsiTheme="majorHAnsi" w:cstheme="majorHAnsi"/>
                <w:color w:val="auto"/>
              </w:rPr>
            </w:pPr>
          </w:p>
        </w:tc>
      </w:tr>
      <w:tr w:rsidR="003145CA" w:rsidRPr="00600B1B" w14:paraId="58767F13" w14:textId="75E48334" w:rsidTr="00CF1EEF">
        <w:tc>
          <w:tcPr>
            <w:tcW w:w="699" w:type="dxa"/>
          </w:tcPr>
          <w:p w14:paraId="097E41AA" w14:textId="2F9C8A71"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3.14</w:t>
            </w:r>
          </w:p>
        </w:tc>
        <w:tc>
          <w:tcPr>
            <w:tcW w:w="5349" w:type="dxa"/>
          </w:tcPr>
          <w:p w14:paraId="4BA9C97C" w14:textId="6A540B4C"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Przystawka odbioru mocy przystosowana do długiej pracy, z sygnalizacją włączenia w kabinie kierowcy.</w:t>
            </w:r>
          </w:p>
        </w:tc>
        <w:tc>
          <w:tcPr>
            <w:tcW w:w="3733" w:type="dxa"/>
          </w:tcPr>
          <w:p w14:paraId="5A8A5641"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16150690" w14:textId="081BD8E7" w:rsidTr="00CF1EEF">
        <w:tc>
          <w:tcPr>
            <w:tcW w:w="699" w:type="dxa"/>
          </w:tcPr>
          <w:p w14:paraId="54F5ECBE" w14:textId="45E35365"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3.15</w:t>
            </w:r>
          </w:p>
        </w:tc>
        <w:tc>
          <w:tcPr>
            <w:tcW w:w="5349" w:type="dxa"/>
          </w:tcPr>
          <w:p w14:paraId="798823FD" w14:textId="448C1930"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Dozownik środka pianotwórczego, dostosowany </w:t>
            </w:r>
            <w:r w:rsidR="00070D0D">
              <w:rPr>
                <w:rFonts w:asciiTheme="majorHAnsi" w:hAnsiTheme="majorHAnsi" w:cstheme="majorHAnsi"/>
                <w:sz w:val="24"/>
                <w:szCs w:val="24"/>
              </w:rPr>
              <w:br/>
            </w:r>
            <w:r w:rsidRPr="00600B1B">
              <w:rPr>
                <w:rFonts w:asciiTheme="majorHAnsi" w:hAnsiTheme="majorHAnsi" w:cstheme="majorHAnsi"/>
                <w:sz w:val="24"/>
                <w:szCs w:val="24"/>
              </w:rPr>
              <w:t>do wydajności autopompy, umożliwiający uzyskanie co najmniej  stężeń 3 i 6 % w całym zakresie pracy.</w:t>
            </w:r>
          </w:p>
        </w:tc>
        <w:tc>
          <w:tcPr>
            <w:tcW w:w="3733" w:type="dxa"/>
          </w:tcPr>
          <w:p w14:paraId="2F5CCEDD"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549C08A0" w14:textId="1678CFED" w:rsidTr="00CF1EEF">
        <w:tc>
          <w:tcPr>
            <w:tcW w:w="699" w:type="dxa"/>
          </w:tcPr>
          <w:p w14:paraId="31D001B1" w14:textId="3C06CF1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3.16</w:t>
            </w:r>
          </w:p>
        </w:tc>
        <w:tc>
          <w:tcPr>
            <w:tcW w:w="5349" w:type="dxa"/>
          </w:tcPr>
          <w:p w14:paraId="13DDA2C5" w14:textId="6A1D11C2"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Wszystkie elementy układu wodno-pianowego mus</w:t>
            </w:r>
            <w:r>
              <w:rPr>
                <w:rFonts w:asciiTheme="majorHAnsi" w:hAnsiTheme="majorHAnsi" w:cstheme="majorHAnsi"/>
                <w:sz w:val="24"/>
                <w:szCs w:val="24"/>
              </w:rPr>
              <w:t>zą</w:t>
            </w:r>
            <w:r w:rsidRPr="00600B1B">
              <w:rPr>
                <w:rFonts w:asciiTheme="majorHAnsi" w:hAnsiTheme="majorHAnsi" w:cstheme="majorHAnsi"/>
                <w:sz w:val="24"/>
                <w:szCs w:val="24"/>
              </w:rPr>
              <w:t xml:space="preserve"> być odporne na korozję i działanie dopuszczonych do stosowania środków pianotwórczych i</w:t>
            </w:r>
            <w:r w:rsidR="00070D0D">
              <w:rPr>
                <w:rFonts w:asciiTheme="majorHAnsi" w:hAnsiTheme="majorHAnsi" w:cstheme="majorHAnsi"/>
                <w:sz w:val="24"/>
                <w:szCs w:val="24"/>
              </w:rPr>
              <w:t xml:space="preserve"> </w:t>
            </w:r>
            <w:r w:rsidRPr="00600B1B">
              <w:rPr>
                <w:rFonts w:asciiTheme="majorHAnsi" w:hAnsiTheme="majorHAnsi" w:cstheme="majorHAnsi"/>
                <w:sz w:val="24"/>
                <w:szCs w:val="24"/>
              </w:rPr>
              <w:t>modyfikatorów.</w:t>
            </w:r>
          </w:p>
        </w:tc>
        <w:tc>
          <w:tcPr>
            <w:tcW w:w="3733" w:type="dxa"/>
          </w:tcPr>
          <w:p w14:paraId="33CD7032"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2C6933FB" w14:textId="6B55F15F" w:rsidTr="00CF1EEF">
        <w:tc>
          <w:tcPr>
            <w:tcW w:w="699" w:type="dxa"/>
          </w:tcPr>
          <w:p w14:paraId="7D5395E4" w14:textId="2376F55A"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3.17</w:t>
            </w:r>
          </w:p>
        </w:tc>
        <w:tc>
          <w:tcPr>
            <w:tcW w:w="5349" w:type="dxa"/>
          </w:tcPr>
          <w:p w14:paraId="0AAA449E" w14:textId="3D8C1EB3"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Konstrukcja układu wodno-pianowego powinna umożliwiać jego całkowite odwodnienie przy użyciu możliwie najmniejszej ilości zaworów.  </w:t>
            </w:r>
          </w:p>
        </w:tc>
        <w:tc>
          <w:tcPr>
            <w:tcW w:w="3733" w:type="dxa"/>
          </w:tcPr>
          <w:p w14:paraId="5B19C717"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5B5CA5BC" w14:textId="06F7A7AF" w:rsidTr="00CF1EEF">
        <w:tc>
          <w:tcPr>
            <w:tcW w:w="699" w:type="dxa"/>
          </w:tcPr>
          <w:p w14:paraId="5AFBF3AE" w14:textId="4E3A686E"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3.18</w:t>
            </w:r>
          </w:p>
        </w:tc>
        <w:tc>
          <w:tcPr>
            <w:tcW w:w="5349" w:type="dxa"/>
          </w:tcPr>
          <w:p w14:paraId="0EC04FB4" w14:textId="62D37679" w:rsidR="003145CA" w:rsidRPr="00600B1B" w:rsidRDefault="003145CA" w:rsidP="00070D0D">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Przedział autopompy musi być wyposażony w system ogrzewania skutecznie zabezpieczający układ wodno-pianowy przed  zamarzaniem.</w:t>
            </w:r>
          </w:p>
        </w:tc>
        <w:tc>
          <w:tcPr>
            <w:tcW w:w="3733" w:type="dxa"/>
          </w:tcPr>
          <w:p w14:paraId="65E88E62"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2EA26EBB" w14:textId="25AB2D14" w:rsidTr="00CF1EEF">
        <w:tc>
          <w:tcPr>
            <w:tcW w:w="699" w:type="dxa"/>
          </w:tcPr>
          <w:p w14:paraId="54FDA2F1" w14:textId="731207C3"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3.19</w:t>
            </w:r>
          </w:p>
        </w:tc>
        <w:tc>
          <w:tcPr>
            <w:tcW w:w="5349" w:type="dxa"/>
          </w:tcPr>
          <w:p w14:paraId="2160E459" w14:textId="25765882" w:rsidR="003145CA" w:rsidRPr="00600B1B" w:rsidRDefault="003145CA" w:rsidP="007B0C86">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W przedziale autopompy włącznik i wyłącznik </w:t>
            </w:r>
            <w:r w:rsidR="007B0C86">
              <w:rPr>
                <w:rFonts w:asciiTheme="majorHAnsi" w:hAnsiTheme="majorHAnsi" w:cstheme="majorHAnsi"/>
                <w:sz w:val="24"/>
                <w:szCs w:val="24"/>
              </w:rPr>
              <w:br/>
            </w:r>
            <w:r w:rsidRPr="00600B1B">
              <w:rPr>
                <w:rFonts w:asciiTheme="majorHAnsi" w:hAnsiTheme="majorHAnsi" w:cstheme="majorHAnsi"/>
                <w:sz w:val="24"/>
                <w:szCs w:val="24"/>
              </w:rPr>
              <w:t>do uruchamiania silnika samochodu, uruchomienie silnika powinno być możliwe tylko dla neutralnego położenia dźwigni zmiany biegów.</w:t>
            </w:r>
          </w:p>
        </w:tc>
        <w:tc>
          <w:tcPr>
            <w:tcW w:w="3733" w:type="dxa"/>
          </w:tcPr>
          <w:p w14:paraId="32ED2C30"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34DEA217" w14:textId="4FC4F1B2" w:rsidTr="00CF1EEF">
        <w:tc>
          <w:tcPr>
            <w:tcW w:w="699" w:type="dxa"/>
          </w:tcPr>
          <w:p w14:paraId="287EB5DB" w14:textId="527E8172"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3.20</w:t>
            </w:r>
          </w:p>
        </w:tc>
        <w:tc>
          <w:tcPr>
            <w:tcW w:w="5349" w:type="dxa"/>
          </w:tcPr>
          <w:p w14:paraId="201355B2" w14:textId="482E4293" w:rsidR="003145CA" w:rsidRPr="00600B1B" w:rsidRDefault="003145CA" w:rsidP="007B0C86">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xml:space="preserve">Na wlocie ssawnym autopompy musi być zamontowany element zabezpieczający przed przedostaniem się do pompy zanieczyszczeń stałych zarówno przy ssaniu ze zbiornika zewnętrznego jak </w:t>
            </w:r>
            <w:r w:rsidR="007B0C86">
              <w:rPr>
                <w:rFonts w:asciiTheme="majorHAnsi" w:hAnsiTheme="majorHAnsi" w:cstheme="majorHAnsi"/>
                <w:sz w:val="24"/>
                <w:szCs w:val="24"/>
              </w:rPr>
              <w:br/>
            </w:r>
            <w:r w:rsidRPr="00600B1B">
              <w:rPr>
                <w:rFonts w:asciiTheme="majorHAnsi" w:hAnsiTheme="majorHAnsi" w:cstheme="majorHAnsi"/>
                <w:sz w:val="24"/>
                <w:szCs w:val="24"/>
              </w:rPr>
              <w:t xml:space="preserve">i dla zbiornika własnego pojazdu, gwarantujący bezpieczną eksploatację autopompy.  </w:t>
            </w:r>
          </w:p>
        </w:tc>
        <w:tc>
          <w:tcPr>
            <w:tcW w:w="3733" w:type="dxa"/>
          </w:tcPr>
          <w:p w14:paraId="517925B6"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013A0F69" w14:textId="2FA88E1C" w:rsidTr="00CF1EEF">
        <w:tc>
          <w:tcPr>
            <w:tcW w:w="699" w:type="dxa"/>
          </w:tcPr>
          <w:p w14:paraId="5BFD1C27" w14:textId="1A41A3C4"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3.21</w:t>
            </w:r>
          </w:p>
        </w:tc>
        <w:tc>
          <w:tcPr>
            <w:tcW w:w="5349" w:type="dxa"/>
          </w:tcPr>
          <w:p w14:paraId="251ABA6A" w14:textId="618B8290" w:rsidR="003145CA" w:rsidRPr="00600B1B" w:rsidRDefault="003145CA" w:rsidP="007B0C86">
            <w:pPr>
              <w:spacing w:line="360" w:lineRule="auto"/>
              <w:rPr>
                <w:rFonts w:asciiTheme="majorHAnsi" w:hAnsiTheme="majorHAnsi" w:cstheme="majorHAnsi"/>
                <w:sz w:val="24"/>
                <w:szCs w:val="24"/>
              </w:rPr>
            </w:pPr>
            <w:bookmarkStart w:id="7" w:name="_Hlk193994567"/>
            <w:r w:rsidRPr="00600B1B">
              <w:rPr>
                <w:rFonts w:asciiTheme="majorHAnsi" w:hAnsiTheme="majorHAnsi" w:cstheme="majorHAnsi"/>
                <w:sz w:val="24"/>
                <w:szCs w:val="24"/>
              </w:rPr>
              <w:t>Zbiornik wody wykonany z materiałów kompozytowych o pojemności min. 4000 dm</w:t>
            </w:r>
            <w:r w:rsidRPr="00600B1B">
              <w:rPr>
                <w:rFonts w:asciiTheme="majorHAnsi" w:hAnsiTheme="majorHAnsi" w:cstheme="majorHAnsi"/>
                <w:sz w:val="24"/>
                <w:szCs w:val="24"/>
                <w:vertAlign w:val="superscript"/>
              </w:rPr>
              <w:t xml:space="preserve">3 </w:t>
            </w:r>
          </w:p>
          <w:bookmarkEnd w:id="7"/>
          <w:p w14:paraId="182DEF2B" w14:textId="31BCE8F4" w:rsidR="003145CA" w:rsidRPr="00600B1B" w:rsidRDefault="003145CA" w:rsidP="007B0C86">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Układ napełniania zbiornika z automatycznym zaworem odcinającym z możliwością ręcznego przesterowania zaworu odcinającego w celu dopełnienia zbiornika. Zbiornik wyposażony </w:t>
            </w:r>
            <w:r w:rsidR="007B0C86">
              <w:rPr>
                <w:rFonts w:asciiTheme="majorHAnsi" w:hAnsiTheme="majorHAnsi" w:cstheme="majorHAnsi"/>
                <w:sz w:val="24"/>
                <w:szCs w:val="24"/>
              </w:rPr>
              <w:br/>
            </w:r>
            <w:r w:rsidRPr="00600B1B">
              <w:rPr>
                <w:rFonts w:asciiTheme="majorHAnsi" w:hAnsiTheme="majorHAnsi" w:cstheme="majorHAnsi"/>
                <w:sz w:val="24"/>
                <w:szCs w:val="24"/>
              </w:rPr>
              <w:t>w urządzenie przelewowe, zabezpieczające przed uszkodzeniami podczas napełniania.</w:t>
            </w:r>
          </w:p>
        </w:tc>
        <w:tc>
          <w:tcPr>
            <w:tcW w:w="3733" w:type="dxa"/>
          </w:tcPr>
          <w:p w14:paraId="70609D96"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570275F5" w14:textId="458A8664" w:rsidTr="00CF1EEF">
        <w:tc>
          <w:tcPr>
            <w:tcW w:w="699" w:type="dxa"/>
          </w:tcPr>
          <w:p w14:paraId="2B6DE013" w14:textId="6B6262B2"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3.22</w:t>
            </w:r>
          </w:p>
        </w:tc>
        <w:tc>
          <w:tcPr>
            <w:tcW w:w="5349" w:type="dxa"/>
          </w:tcPr>
          <w:p w14:paraId="313A03D5" w14:textId="3741B388" w:rsidR="003145CA" w:rsidRPr="00600B1B" w:rsidRDefault="003145CA" w:rsidP="007B0C86">
            <w:pPr>
              <w:spacing w:line="360" w:lineRule="auto"/>
              <w:rPr>
                <w:rFonts w:asciiTheme="majorHAnsi" w:hAnsiTheme="majorHAnsi" w:cstheme="majorHAnsi"/>
                <w:color w:val="FF0000"/>
                <w:sz w:val="24"/>
                <w:szCs w:val="24"/>
              </w:rPr>
            </w:pPr>
            <w:bookmarkStart w:id="8" w:name="_Hlk193994654"/>
            <w:r w:rsidRPr="00600B1B">
              <w:rPr>
                <w:rFonts w:asciiTheme="majorHAnsi" w:hAnsiTheme="majorHAnsi" w:cstheme="majorHAnsi"/>
                <w:sz w:val="24"/>
                <w:szCs w:val="24"/>
              </w:rPr>
              <w:t xml:space="preserve">Zbiornik na środek pianotwórczy o pojemności min. 10% pojemności zbiornika wody, odpornych </w:t>
            </w:r>
            <w:r w:rsidR="007B0C86">
              <w:rPr>
                <w:rFonts w:asciiTheme="majorHAnsi" w:hAnsiTheme="majorHAnsi" w:cstheme="majorHAnsi"/>
                <w:sz w:val="24"/>
                <w:szCs w:val="24"/>
              </w:rPr>
              <w:br/>
            </w:r>
            <w:r w:rsidRPr="00600B1B">
              <w:rPr>
                <w:rFonts w:asciiTheme="majorHAnsi" w:hAnsiTheme="majorHAnsi" w:cstheme="majorHAnsi"/>
                <w:sz w:val="24"/>
                <w:szCs w:val="24"/>
              </w:rPr>
              <w:t xml:space="preserve">na działanie środków pianotwórczych </w:t>
            </w:r>
            <w:r>
              <w:rPr>
                <w:rFonts w:asciiTheme="majorHAnsi" w:hAnsiTheme="majorHAnsi" w:cstheme="majorHAnsi"/>
                <w:sz w:val="24"/>
                <w:szCs w:val="24"/>
              </w:rPr>
              <w:br/>
            </w:r>
            <w:r w:rsidRPr="00600B1B">
              <w:rPr>
                <w:rFonts w:asciiTheme="majorHAnsi" w:hAnsiTheme="majorHAnsi" w:cstheme="majorHAnsi"/>
                <w:sz w:val="24"/>
                <w:szCs w:val="24"/>
              </w:rPr>
              <w:t xml:space="preserve">i modyfikatorów. </w:t>
            </w:r>
            <w:bookmarkEnd w:id="8"/>
            <w:r w:rsidRPr="00600B1B">
              <w:rPr>
                <w:rFonts w:asciiTheme="majorHAnsi" w:hAnsiTheme="majorHAnsi" w:cstheme="majorHAnsi"/>
                <w:sz w:val="24"/>
                <w:szCs w:val="24"/>
              </w:rPr>
              <w:t>Napełnianie zbiornika środkiem pianotwórczym, możliwe z poziomu terenu i z dachu pojazdu.</w:t>
            </w:r>
          </w:p>
        </w:tc>
        <w:tc>
          <w:tcPr>
            <w:tcW w:w="3733" w:type="dxa"/>
          </w:tcPr>
          <w:p w14:paraId="6E5290C1"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4A0D2917" w14:textId="70882190" w:rsidTr="00CF1EEF">
        <w:tc>
          <w:tcPr>
            <w:tcW w:w="699" w:type="dxa"/>
          </w:tcPr>
          <w:p w14:paraId="1B8D5DF5" w14:textId="697F896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3.23</w:t>
            </w:r>
          </w:p>
        </w:tc>
        <w:tc>
          <w:tcPr>
            <w:tcW w:w="5349" w:type="dxa"/>
          </w:tcPr>
          <w:p w14:paraId="12F8DB7B" w14:textId="4B7332EA" w:rsidR="003145CA" w:rsidRPr="00600B1B" w:rsidRDefault="003145CA" w:rsidP="007B0C86">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Pojazd wyposażony w instalację napełniania zbiornika wodą z hydrantu, wyposażoną </w:t>
            </w:r>
            <w:r w:rsidR="007B0C86">
              <w:rPr>
                <w:rFonts w:asciiTheme="majorHAnsi" w:hAnsiTheme="majorHAnsi" w:cstheme="majorHAnsi"/>
                <w:color w:val="auto"/>
              </w:rPr>
              <w:br/>
            </w:r>
            <w:r w:rsidRPr="00600B1B">
              <w:rPr>
                <w:rFonts w:asciiTheme="majorHAnsi" w:hAnsiTheme="majorHAnsi" w:cstheme="majorHAnsi"/>
                <w:color w:val="auto"/>
              </w:rPr>
              <w:t xml:space="preserve">w co najmniej dwie nasady W75  umieszczone po jednej z każdej strony nadwozia ,w zamykanym klapą lub żaluzją schowku bocznym z zaworami kulowymi. Nasady winny posiadać zabezpieczenia chroniące przed dostaniem się zanieczyszczeń stałych.  </w:t>
            </w:r>
          </w:p>
          <w:p w14:paraId="7008AB3D" w14:textId="77777777" w:rsidR="003145CA" w:rsidRPr="00600B1B" w:rsidRDefault="003145CA" w:rsidP="007B0C86">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iCs/>
                <w:szCs w:val="24"/>
              </w:rPr>
              <w:t>Wszystkie nasady zewnętrzne, w zależności od ich przeznaczenia należy trwale oznaczyć odpowiednimi kolorami:</w:t>
            </w:r>
          </w:p>
          <w:p w14:paraId="179E2DC9" w14:textId="77777777" w:rsidR="003145CA" w:rsidRPr="00600B1B" w:rsidRDefault="003145CA" w:rsidP="007B0C86">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iCs/>
                <w:szCs w:val="24"/>
              </w:rPr>
              <w:t>-nasada wodna zasilająca kolor niebieski</w:t>
            </w:r>
          </w:p>
          <w:p w14:paraId="2A4F3DC8" w14:textId="77777777" w:rsidR="003145CA" w:rsidRPr="00600B1B" w:rsidRDefault="003145CA" w:rsidP="007B0C86">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iCs/>
                <w:szCs w:val="24"/>
              </w:rPr>
              <w:t>-nasada wodna tłoczna kolor czerwony</w:t>
            </w:r>
          </w:p>
          <w:p w14:paraId="195A5340" w14:textId="3D01D941" w:rsidR="003145CA" w:rsidRPr="00600B1B" w:rsidRDefault="003145CA" w:rsidP="007B0C86">
            <w:pPr>
              <w:spacing w:line="360" w:lineRule="auto"/>
              <w:rPr>
                <w:rFonts w:asciiTheme="majorHAnsi" w:hAnsiTheme="majorHAnsi" w:cstheme="majorHAnsi"/>
                <w:color w:val="FF0000"/>
                <w:sz w:val="24"/>
                <w:szCs w:val="24"/>
              </w:rPr>
            </w:pPr>
            <w:r w:rsidRPr="00600B1B">
              <w:rPr>
                <w:rFonts w:asciiTheme="majorHAnsi" w:hAnsiTheme="majorHAnsi" w:cstheme="majorHAnsi"/>
                <w:iCs/>
                <w:sz w:val="24"/>
                <w:szCs w:val="24"/>
              </w:rPr>
              <w:lastRenderedPageBreak/>
              <w:t>-nasada środka pianotwórczego kolor żółty</w:t>
            </w:r>
          </w:p>
        </w:tc>
        <w:tc>
          <w:tcPr>
            <w:tcW w:w="3733" w:type="dxa"/>
          </w:tcPr>
          <w:p w14:paraId="317C8F6B" w14:textId="77777777" w:rsidR="003145CA" w:rsidRPr="00600B1B" w:rsidRDefault="003145CA" w:rsidP="00BB2BF0">
            <w:pPr>
              <w:pStyle w:val="Default"/>
              <w:spacing w:line="360" w:lineRule="auto"/>
              <w:jc w:val="both"/>
              <w:rPr>
                <w:rFonts w:asciiTheme="majorHAnsi" w:hAnsiTheme="majorHAnsi" w:cstheme="majorHAnsi"/>
                <w:color w:val="auto"/>
              </w:rPr>
            </w:pPr>
          </w:p>
        </w:tc>
      </w:tr>
      <w:tr w:rsidR="003145CA" w:rsidRPr="00600B1B" w14:paraId="0CBE209F" w14:textId="1296CA53" w:rsidTr="00CF1EEF">
        <w:tc>
          <w:tcPr>
            <w:tcW w:w="699" w:type="dxa"/>
          </w:tcPr>
          <w:p w14:paraId="75EE2AF9" w14:textId="0E2D23B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3.24</w:t>
            </w:r>
          </w:p>
        </w:tc>
        <w:tc>
          <w:tcPr>
            <w:tcW w:w="5349" w:type="dxa"/>
          </w:tcPr>
          <w:p w14:paraId="575E7665" w14:textId="1D752928" w:rsidR="003145CA" w:rsidRPr="00600B1B" w:rsidRDefault="003145CA" w:rsidP="007B0C86">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Pojazd musi być wyposażony w co najmniej jedną wysokociśnieniową linię szybkiego natarcia </w:t>
            </w:r>
            <w:r w:rsidR="007B0C86">
              <w:rPr>
                <w:rFonts w:asciiTheme="majorHAnsi" w:hAnsiTheme="majorHAnsi" w:cstheme="majorHAnsi"/>
                <w:sz w:val="24"/>
                <w:szCs w:val="24"/>
              </w:rPr>
              <w:br/>
            </w:r>
            <w:r w:rsidRPr="00600B1B">
              <w:rPr>
                <w:rFonts w:asciiTheme="majorHAnsi" w:hAnsiTheme="majorHAnsi" w:cstheme="majorHAnsi"/>
                <w:sz w:val="24"/>
                <w:szCs w:val="24"/>
              </w:rPr>
              <w:t xml:space="preserve">o długości węża minimum 60 m na zwijadle, zakończoną prądownicą wodno-pianową z płynną regulację kąta rozproszenia strumienia wodnego, zawór zamknięcia/otwarcia przepływu wody. Linia szybkiego natarcia umożliwiająca podawanie wody bez względu na stopień rozwinięcia węża. Zwijadło wyposażone w regulowany hamulec bębna i korbę umożliwiającą zwijanie węża. Zwijadło  wyposażone w  napęd elektryczny i ręczny oraz w pneumatyczny system odwadniania, umożliwiający opróżnienie linii przy użyciu sprężonego powietrza  </w:t>
            </w:r>
          </w:p>
          <w:p w14:paraId="3BA7A439" w14:textId="27004F34" w:rsidR="003145CA" w:rsidRPr="00600B1B" w:rsidRDefault="003145CA" w:rsidP="007B0C86">
            <w:pPr>
              <w:spacing w:line="360" w:lineRule="auto"/>
              <w:rPr>
                <w:rFonts w:asciiTheme="majorHAnsi" w:hAnsiTheme="majorHAnsi" w:cstheme="majorHAnsi"/>
                <w:sz w:val="24"/>
                <w:szCs w:val="24"/>
              </w:rPr>
            </w:pPr>
            <w:r w:rsidRPr="00600B1B">
              <w:rPr>
                <w:rFonts w:asciiTheme="majorHAnsi" w:hAnsiTheme="majorHAnsi" w:cstheme="majorHAnsi"/>
                <w:sz w:val="24"/>
                <w:szCs w:val="24"/>
              </w:rPr>
              <w:t>Szybkie natarcie umiejscowione na poziomie dolnym, w prawym tylnym schowku</w:t>
            </w:r>
          </w:p>
          <w:p w14:paraId="4CF38792" w14:textId="726D1CC6" w:rsidR="003145CA" w:rsidRPr="00600B1B" w:rsidRDefault="003145CA" w:rsidP="007B0C86">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Narożnik kończący linie zabudowy po stronie szybkiego natarcia zabezpieczony przed wycieraniem kątownikiem ze stali nierdzewnej.</w:t>
            </w:r>
            <w:r w:rsidRPr="00600B1B">
              <w:rPr>
                <w:rFonts w:asciiTheme="majorHAnsi" w:hAnsiTheme="majorHAnsi" w:cstheme="majorHAnsi"/>
                <w:strike/>
                <w:sz w:val="24"/>
                <w:szCs w:val="24"/>
              </w:rPr>
              <w:t xml:space="preserve">  </w:t>
            </w:r>
          </w:p>
        </w:tc>
        <w:tc>
          <w:tcPr>
            <w:tcW w:w="3733" w:type="dxa"/>
          </w:tcPr>
          <w:p w14:paraId="3DDC8C72" w14:textId="77777777" w:rsidR="003145CA" w:rsidRPr="00600B1B" w:rsidRDefault="003145CA" w:rsidP="00BB2BF0">
            <w:pPr>
              <w:spacing w:line="360" w:lineRule="auto"/>
              <w:jc w:val="both"/>
              <w:rPr>
                <w:rFonts w:asciiTheme="majorHAnsi" w:hAnsiTheme="majorHAnsi" w:cstheme="majorHAnsi"/>
                <w:sz w:val="24"/>
                <w:szCs w:val="24"/>
              </w:rPr>
            </w:pPr>
          </w:p>
        </w:tc>
      </w:tr>
      <w:tr w:rsidR="003145CA" w:rsidRPr="00600B1B" w14:paraId="2A6EF8A2" w14:textId="5104D764" w:rsidTr="00CF1EEF">
        <w:tc>
          <w:tcPr>
            <w:tcW w:w="699" w:type="dxa"/>
          </w:tcPr>
          <w:p w14:paraId="14F9D6CD" w14:textId="2C849662"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3.25</w:t>
            </w:r>
          </w:p>
        </w:tc>
        <w:tc>
          <w:tcPr>
            <w:tcW w:w="5349" w:type="dxa"/>
          </w:tcPr>
          <w:p w14:paraId="59A729A1" w14:textId="77777777" w:rsidR="003145CA" w:rsidRPr="00600B1B" w:rsidRDefault="003145CA" w:rsidP="007B0C86">
            <w:pPr>
              <w:pStyle w:val="Default"/>
              <w:spacing w:line="360" w:lineRule="auto"/>
              <w:rPr>
                <w:rFonts w:asciiTheme="majorHAnsi" w:hAnsiTheme="majorHAnsi" w:cstheme="majorHAnsi"/>
                <w:color w:val="auto"/>
              </w:rPr>
            </w:pPr>
            <w:r w:rsidRPr="00600B1B">
              <w:rPr>
                <w:rFonts w:asciiTheme="majorHAnsi" w:hAnsiTheme="majorHAnsi" w:cstheme="majorHAnsi"/>
                <w:color w:val="auto"/>
              </w:rPr>
              <w:t>Działko wodno-pianowe DWP 16 o regulowanej wydajności min 800÷1600 l</w:t>
            </w:r>
            <w:r w:rsidRPr="00600B1B">
              <w:rPr>
                <w:rFonts w:asciiTheme="majorHAnsi" w:hAnsiTheme="majorHAnsi" w:cstheme="majorHAnsi"/>
                <w:color w:val="auto"/>
                <w:position w:val="9"/>
              </w:rPr>
              <w:t xml:space="preserve"> </w:t>
            </w:r>
            <w:r w:rsidRPr="00600B1B">
              <w:rPr>
                <w:rFonts w:asciiTheme="majorHAnsi" w:hAnsiTheme="majorHAnsi" w:cstheme="majorHAnsi"/>
                <w:color w:val="auto"/>
              </w:rPr>
              <w:t xml:space="preserve">/min, z nakładką do piany oraz z regulacją strumienia (zwarty, rozproszony) umieszczone na dachu zabudowy pojazdu. </w:t>
            </w:r>
          </w:p>
          <w:p w14:paraId="7CF4F8A6" w14:textId="7DD022C2" w:rsidR="003145CA" w:rsidRPr="00600B1B" w:rsidRDefault="003145CA" w:rsidP="007B0C86">
            <w:pPr>
              <w:pStyle w:val="Default"/>
              <w:spacing w:line="360" w:lineRule="auto"/>
              <w:rPr>
                <w:rFonts w:asciiTheme="majorHAnsi" w:hAnsiTheme="majorHAnsi" w:cstheme="majorHAnsi"/>
                <w:color w:val="auto"/>
              </w:rPr>
            </w:pPr>
            <w:r w:rsidRPr="00600B1B">
              <w:rPr>
                <w:rFonts w:asciiTheme="majorHAnsi" w:hAnsiTheme="majorHAnsi" w:cstheme="majorHAnsi"/>
                <w:color w:val="auto"/>
              </w:rPr>
              <w:t>Działko wyposażone w elektrozawór ,zamontowany na linii wodnej do działka w ogrzewanym przedziale autopompy.</w:t>
            </w:r>
          </w:p>
          <w:p w14:paraId="6E97389F" w14:textId="2C319FEF" w:rsidR="007B0C86" w:rsidRDefault="003145CA" w:rsidP="007B0C86">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Zakres obrotu działka w płaszczyźnie pionowej </w:t>
            </w:r>
            <w:r w:rsidR="007B0C86">
              <w:rPr>
                <w:rFonts w:asciiTheme="majorHAnsi" w:hAnsiTheme="majorHAnsi" w:cstheme="majorHAnsi"/>
                <w:sz w:val="24"/>
                <w:szCs w:val="24"/>
              </w:rPr>
              <w:t>–</w:t>
            </w:r>
            <w:r w:rsidRPr="00600B1B">
              <w:rPr>
                <w:rFonts w:asciiTheme="majorHAnsi" w:hAnsiTheme="majorHAnsi" w:cstheme="majorHAnsi"/>
                <w:sz w:val="24"/>
                <w:szCs w:val="24"/>
              </w:rPr>
              <w:t xml:space="preserve"> </w:t>
            </w:r>
          </w:p>
          <w:p w14:paraId="4FB223CE" w14:textId="06D1516B" w:rsidR="003145CA" w:rsidRPr="00600B1B" w:rsidRDefault="003145CA" w:rsidP="007B0C86">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od kąta limitowanego obrysem pojazdu do min. 75°. Stanowisko obsługi działka oraz dojście </w:t>
            </w:r>
            <w:r w:rsidR="007B0C86">
              <w:rPr>
                <w:rFonts w:asciiTheme="majorHAnsi" w:hAnsiTheme="majorHAnsi" w:cstheme="majorHAnsi"/>
                <w:sz w:val="24"/>
                <w:szCs w:val="24"/>
              </w:rPr>
              <w:br/>
            </w:r>
            <w:r w:rsidRPr="00600B1B">
              <w:rPr>
                <w:rFonts w:asciiTheme="majorHAnsi" w:hAnsiTheme="majorHAnsi" w:cstheme="majorHAnsi"/>
                <w:sz w:val="24"/>
                <w:szCs w:val="24"/>
              </w:rPr>
              <w:t>do stanowiska musi posiadać oświetlenie nieoślepiające, bez wystających elementów, załączane ze stanowiska obsługi pompy.</w:t>
            </w:r>
          </w:p>
        </w:tc>
        <w:tc>
          <w:tcPr>
            <w:tcW w:w="3733" w:type="dxa"/>
          </w:tcPr>
          <w:p w14:paraId="41C7F956" w14:textId="77777777" w:rsidR="003145CA" w:rsidRPr="00600B1B" w:rsidRDefault="003145CA" w:rsidP="00BB2BF0">
            <w:pPr>
              <w:pStyle w:val="Default"/>
              <w:spacing w:line="360" w:lineRule="auto"/>
              <w:jc w:val="both"/>
              <w:rPr>
                <w:rFonts w:asciiTheme="majorHAnsi" w:hAnsiTheme="majorHAnsi" w:cstheme="majorHAnsi"/>
                <w:color w:val="auto"/>
              </w:rPr>
            </w:pPr>
          </w:p>
        </w:tc>
      </w:tr>
      <w:tr w:rsidR="003145CA" w:rsidRPr="00600B1B" w14:paraId="0AEE3BBB" w14:textId="2FB52233" w:rsidTr="00CF1EEF">
        <w:tc>
          <w:tcPr>
            <w:tcW w:w="699" w:type="dxa"/>
          </w:tcPr>
          <w:p w14:paraId="6179D36A" w14:textId="4689828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3.26</w:t>
            </w:r>
          </w:p>
        </w:tc>
        <w:tc>
          <w:tcPr>
            <w:tcW w:w="5349" w:type="dxa"/>
          </w:tcPr>
          <w:p w14:paraId="19B07063" w14:textId="272D3530"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 xml:space="preserve">Instalację układu zraszaczy zasilanych od autopompy do podawania wody w czasie jazdy. Dwa zraszacze </w:t>
            </w:r>
            <w:r w:rsidR="007B0C86">
              <w:rPr>
                <w:rFonts w:asciiTheme="majorHAnsi" w:hAnsiTheme="majorHAnsi" w:cstheme="majorHAnsi"/>
              </w:rPr>
              <w:br/>
            </w:r>
            <w:r w:rsidRPr="00600B1B">
              <w:rPr>
                <w:rFonts w:asciiTheme="majorHAnsi" w:hAnsiTheme="majorHAnsi" w:cstheme="majorHAnsi"/>
              </w:rPr>
              <w:t xml:space="preserve">z przodu pojazdu i dwa zraszacze </w:t>
            </w:r>
            <w:r>
              <w:rPr>
                <w:rFonts w:asciiTheme="majorHAnsi" w:hAnsiTheme="majorHAnsi" w:cstheme="majorHAnsi"/>
              </w:rPr>
              <w:br/>
            </w:r>
            <w:r w:rsidRPr="00600B1B">
              <w:rPr>
                <w:rFonts w:asciiTheme="majorHAnsi" w:hAnsiTheme="majorHAnsi" w:cstheme="majorHAnsi"/>
              </w:rPr>
              <w:t>po bokach pojazdu. Zraszacze wyposażone w dwa zawory, jeden dla zraszaczy przednich a drugi dla zraszaczy bocznych. Załączanie zraszaczy z kabiny kierowcy.</w:t>
            </w:r>
          </w:p>
        </w:tc>
        <w:tc>
          <w:tcPr>
            <w:tcW w:w="3733" w:type="dxa"/>
          </w:tcPr>
          <w:p w14:paraId="52EDBCB8" w14:textId="77777777" w:rsidR="003145CA" w:rsidRPr="00600B1B" w:rsidRDefault="003145CA" w:rsidP="00BB2BF0">
            <w:pPr>
              <w:pStyle w:val="Standard"/>
              <w:spacing w:line="360" w:lineRule="auto"/>
              <w:jc w:val="both"/>
              <w:rPr>
                <w:rFonts w:asciiTheme="majorHAnsi" w:hAnsiTheme="majorHAnsi" w:cstheme="majorHAnsi"/>
              </w:rPr>
            </w:pPr>
          </w:p>
        </w:tc>
      </w:tr>
      <w:tr w:rsidR="003145CA" w:rsidRPr="00600B1B" w14:paraId="1EFA2C49" w14:textId="056DAF8C" w:rsidTr="00CF1EEF">
        <w:tc>
          <w:tcPr>
            <w:tcW w:w="699" w:type="dxa"/>
          </w:tcPr>
          <w:p w14:paraId="7E4534B8" w14:textId="6F739293"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3.27</w:t>
            </w:r>
          </w:p>
        </w:tc>
        <w:tc>
          <w:tcPr>
            <w:tcW w:w="5349" w:type="dxa"/>
          </w:tcPr>
          <w:p w14:paraId="3578171B" w14:textId="2BD11261" w:rsidR="003145CA" w:rsidRPr="00600B1B" w:rsidRDefault="003145CA" w:rsidP="007B0C86">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Pojazd wyposażony w wysuwany pneumatycznie, obrotowy maszt oświetleniowy, zabudowany </w:t>
            </w:r>
            <w:r w:rsidR="007B0C86">
              <w:rPr>
                <w:rFonts w:asciiTheme="majorHAnsi" w:hAnsiTheme="majorHAnsi" w:cstheme="majorHAnsi"/>
                <w:color w:val="auto"/>
              </w:rPr>
              <w:br/>
            </w:r>
            <w:r w:rsidRPr="00600B1B">
              <w:rPr>
                <w:rFonts w:asciiTheme="majorHAnsi" w:hAnsiTheme="majorHAnsi" w:cstheme="majorHAnsi"/>
                <w:color w:val="auto"/>
              </w:rPr>
              <w:t xml:space="preserve">na stałe w pojeździe, z reflektorami LED </w:t>
            </w:r>
            <w:r>
              <w:rPr>
                <w:rFonts w:asciiTheme="majorHAnsi" w:hAnsiTheme="majorHAnsi" w:cstheme="majorHAnsi"/>
                <w:color w:val="auto"/>
              </w:rPr>
              <w:br/>
            </w:r>
            <w:r w:rsidRPr="00600B1B">
              <w:rPr>
                <w:rFonts w:asciiTheme="majorHAnsi" w:hAnsiTheme="majorHAnsi" w:cstheme="majorHAnsi"/>
                <w:color w:val="auto"/>
              </w:rPr>
              <w:t xml:space="preserve">o łącznej wielkości strumienia świetlnego min. </w:t>
            </w:r>
            <w:r w:rsidR="007B0C86">
              <w:rPr>
                <w:rFonts w:asciiTheme="majorHAnsi" w:hAnsiTheme="majorHAnsi" w:cstheme="majorHAnsi"/>
                <w:color w:val="auto"/>
              </w:rPr>
              <w:br/>
            </w:r>
            <w:r w:rsidRPr="00600B1B">
              <w:rPr>
                <w:rFonts w:asciiTheme="majorHAnsi" w:hAnsiTheme="majorHAnsi" w:cstheme="majorHAnsi"/>
                <w:color w:val="auto"/>
              </w:rPr>
              <w:t xml:space="preserve">30 000 lm  zasilany z instalacji elektrycznej pojazdu napięciem  24V . Wysokość min. </w:t>
            </w:r>
            <w:r>
              <w:rPr>
                <w:rFonts w:asciiTheme="majorHAnsi" w:hAnsiTheme="majorHAnsi" w:cstheme="majorHAnsi"/>
                <w:color w:val="auto"/>
              </w:rPr>
              <w:br/>
            </w:r>
            <w:r w:rsidRPr="00600B1B">
              <w:rPr>
                <w:rFonts w:asciiTheme="majorHAnsi" w:hAnsiTheme="majorHAnsi" w:cstheme="majorHAnsi"/>
                <w:color w:val="auto"/>
              </w:rPr>
              <w:t xml:space="preserve">5 m od podłoża, na którym stoi pojazd do opraw czołowych reflektorów ustawionych poziomo, </w:t>
            </w:r>
            <w:r w:rsidR="007B0C86">
              <w:rPr>
                <w:rFonts w:asciiTheme="majorHAnsi" w:hAnsiTheme="majorHAnsi" w:cstheme="majorHAnsi"/>
                <w:color w:val="auto"/>
              </w:rPr>
              <w:br/>
            </w:r>
            <w:r w:rsidRPr="00600B1B">
              <w:rPr>
                <w:rFonts w:asciiTheme="majorHAnsi" w:hAnsiTheme="majorHAnsi" w:cstheme="majorHAnsi"/>
                <w:color w:val="auto"/>
              </w:rPr>
              <w:t xml:space="preserve">z możliwością sterowania reflektorami w pionie i w poziomie. Stopień ochrony masztu i reflektorów min. IP 55. Umiejscowienie masztu nie powinno kolidować z działkiem wodno-pianowym, oraz drabiną. Sygnalizacja podniesienia masztu w kabinie kierowcy na panelu kontrolnym, sygnalizacja informująca o wysunięciu masztu, </w:t>
            </w:r>
            <w:r>
              <w:rPr>
                <w:rFonts w:asciiTheme="majorHAnsi" w:hAnsiTheme="majorHAnsi" w:cstheme="majorHAnsi"/>
                <w:color w:val="auto"/>
              </w:rPr>
              <w:br/>
            </w:r>
            <w:r w:rsidRPr="00600B1B">
              <w:rPr>
                <w:rFonts w:asciiTheme="majorHAnsi" w:hAnsiTheme="majorHAnsi" w:cstheme="majorHAnsi"/>
                <w:color w:val="auto"/>
              </w:rPr>
              <w:t>z alarmem świetlnym oraz słownym „wysunięty maszt”.</w:t>
            </w:r>
          </w:p>
          <w:p w14:paraId="5B1B266C" w14:textId="77777777" w:rsidR="003145CA" w:rsidRPr="00600B1B" w:rsidRDefault="003145CA" w:rsidP="007B0C86">
            <w:pPr>
              <w:pStyle w:val="Default"/>
              <w:spacing w:line="360" w:lineRule="auto"/>
              <w:rPr>
                <w:rFonts w:asciiTheme="majorHAnsi" w:hAnsiTheme="majorHAnsi" w:cstheme="majorHAnsi"/>
                <w:color w:val="auto"/>
              </w:rPr>
            </w:pPr>
            <w:r w:rsidRPr="00600B1B">
              <w:rPr>
                <w:rFonts w:asciiTheme="majorHAnsi" w:hAnsiTheme="majorHAnsi" w:cstheme="majorHAnsi"/>
                <w:color w:val="auto"/>
              </w:rPr>
              <w:t>Dodatkowo wymagane:</w:t>
            </w:r>
          </w:p>
          <w:p w14:paraId="3B9DDF3E" w14:textId="77777777"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 obrót i pochył reflektorów, o kąt co najmniej od 0º ÷ 170º - w obie strony</w:t>
            </w:r>
          </w:p>
          <w:p w14:paraId="328A177B" w14:textId="77777777"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 xml:space="preserve">- złożenie masztu następuje, bez konieczności ręcznego wspomagania </w:t>
            </w:r>
          </w:p>
          <w:p w14:paraId="60706D12" w14:textId="7CB41FF5"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 xml:space="preserve">- możliwość dowolnego zatrzymywania masztu podczas wysuwu  i sterowania  masztem na różnej </w:t>
            </w:r>
            <w:r w:rsidRPr="00600B1B">
              <w:rPr>
                <w:rFonts w:asciiTheme="majorHAnsi" w:hAnsiTheme="majorHAnsi" w:cstheme="majorHAnsi"/>
              </w:rPr>
              <w:lastRenderedPageBreak/>
              <w:t>wysokości wysuwu, w pozycji niepełnego wysunięcia podczas pracy.</w:t>
            </w:r>
          </w:p>
          <w:p w14:paraId="54153D81" w14:textId="77777777"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Każda lampa musi być doposażona w optykę dalekosiężną (zasięg min 100m) oraz szerokokątną .</w:t>
            </w:r>
          </w:p>
          <w:p w14:paraId="73F7B3D3" w14:textId="5C7EB6D3"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 xml:space="preserve">Lampy w maszcie dodatkowo muszą posiadać optykę </w:t>
            </w:r>
            <w:proofErr w:type="spellStart"/>
            <w:r w:rsidRPr="00600B1B">
              <w:rPr>
                <w:rFonts w:asciiTheme="majorHAnsi" w:hAnsiTheme="majorHAnsi" w:cstheme="majorHAnsi"/>
              </w:rPr>
              <w:t>tzw</w:t>
            </w:r>
            <w:proofErr w:type="spellEnd"/>
            <w:r w:rsidRPr="00600B1B">
              <w:rPr>
                <w:rFonts w:asciiTheme="majorHAnsi" w:hAnsiTheme="majorHAnsi" w:cstheme="majorHAnsi"/>
              </w:rPr>
              <w:t>” doświetlającą  pod masztem” -doświetlającą dach ,przy rozłożonym maszcie</w:t>
            </w:r>
          </w:p>
          <w:p w14:paraId="00BA9FCA" w14:textId="77777777"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-wymagane przewodowe sterowanie masztem.</w:t>
            </w:r>
          </w:p>
          <w:p w14:paraId="480D5CB8" w14:textId="77777777" w:rsidR="003145CA" w:rsidRPr="00600B1B" w:rsidRDefault="003145CA" w:rsidP="007B0C86">
            <w:pPr>
              <w:spacing w:line="360" w:lineRule="auto"/>
              <w:rPr>
                <w:rFonts w:asciiTheme="majorHAnsi" w:hAnsiTheme="majorHAnsi" w:cstheme="majorHAnsi"/>
                <w:sz w:val="24"/>
                <w:szCs w:val="24"/>
              </w:rPr>
            </w:pPr>
            <w:r w:rsidRPr="00600B1B">
              <w:rPr>
                <w:rFonts w:asciiTheme="majorHAnsi" w:hAnsiTheme="majorHAnsi" w:cstheme="majorHAnsi"/>
                <w:sz w:val="24"/>
                <w:szCs w:val="24"/>
              </w:rPr>
              <w:t>-wymagane także bezprzewodowe sterowaniem masztem-o zasięgu min.50m w terenie otwartym.</w:t>
            </w:r>
          </w:p>
          <w:p w14:paraId="40046477" w14:textId="3A317EEF" w:rsidR="003145CA" w:rsidRPr="00600B1B" w:rsidRDefault="003145CA" w:rsidP="007B0C86">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wymagane alternatywne zasilanie masztu z agregatu prądotwórczego 230V.</w:t>
            </w:r>
          </w:p>
        </w:tc>
        <w:tc>
          <w:tcPr>
            <w:tcW w:w="3733" w:type="dxa"/>
          </w:tcPr>
          <w:p w14:paraId="5BF43306" w14:textId="77777777" w:rsidR="003145CA" w:rsidRPr="00600B1B" w:rsidRDefault="003145CA" w:rsidP="00BB2BF0">
            <w:pPr>
              <w:pStyle w:val="Default"/>
              <w:spacing w:line="360" w:lineRule="auto"/>
              <w:jc w:val="both"/>
              <w:rPr>
                <w:rFonts w:asciiTheme="majorHAnsi" w:hAnsiTheme="majorHAnsi" w:cstheme="majorHAnsi"/>
                <w:color w:val="auto"/>
              </w:rPr>
            </w:pPr>
          </w:p>
        </w:tc>
      </w:tr>
      <w:tr w:rsidR="003145CA" w:rsidRPr="00600B1B" w14:paraId="02848506" w14:textId="42564A9E" w:rsidTr="00CF1EEF">
        <w:tc>
          <w:tcPr>
            <w:tcW w:w="699" w:type="dxa"/>
          </w:tcPr>
          <w:p w14:paraId="7E81A670" w14:textId="68A3A4C4"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3.28</w:t>
            </w:r>
          </w:p>
        </w:tc>
        <w:tc>
          <w:tcPr>
            <w:tcW w:w="5349" w:type="dxa"/>
          </w:tcPr>
          <w:p w14:paraId="4FB52085" w14:textId="7E3F06B6" w:rsidR="003145CA" w:rsidRPr="00600B1B" w:rsidRDefault="003145CA" w:rsidP="007B0C86">
            <w:pPr>
              <w:pStyle w:val="Standard"/>
              <w:spacing w:line="360" w:lineRule="auto"/>
              <w:rPr>
                <w:rFonts w:asciiTheme="majorHAnsi" w:hAnsiTheme="majorHAnsi" w:cstheme="majorHAnsi"/>
              </w:rPr>
            </w:pPr>
            <w:r w:rsidRPr="00600B1B">
              <w:rPr>
                <w:rFonts w:asciiTheme="majorHAnsi" w:hAnsiTheme="majorHAnsi" w:cstheme="majorHAnsi"/>
              </w:rPr>
              <w:t xml:space="preserve">Samochód należy wyposażyć w : </w:t>
            </w:r>
          </w:p>
          <w:p w14:paraId="025C0E61" w14:textId="0EBACBAA" w:rsidR="003145CA" w:rsidRPr="00600B1B" w:rsidRDefault="003145CA" w:rsidP="007B0C86">
            <w:pPr>
              <w:pStyle w:val="Tekstprzypisukocowego"/>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montaż wyciągarki  elektrycznej o sile uciągu minimum – 8 ton z liną o długości min. 25m,  </w:t>
            </w:r>
            <w:r w:rsidR="007B0C86">
              <w:rPr>
                <w:rFonts w:asciiTheme="majorHAnsi" w:hAnsiTheme="majorHAnsi" w:cstheme="majorHAnsi"/>
                <w:sz w:val="24"/>
                <w:szCs w:val="24"/>
              </w:rPr>
              <w:br/>
            </w:r>
            <w:r w:rsidRPr="00600B1B">
              <w:rPr>
                <w:rFonts w:asciiTheme="majorHAnsi" w:hAnsiTheme="majorHAnsi" w:cstheme="majorHAnsi"/>
                <w:sz w:val="24"/>
                <w:szCs w:val="24"/>
              </w:rPr>
              <w:t xml:space="preserve">z hakiem, </w:t>
            </w:r>
          </w:p>
          <w:p w14:paraId="0F8304CF" w14:textId="2F23E39E" w:rsidR="003145CA" w:rsidRPr="00462A7C" w:rsidRDefault="003145CA" w:rsidP="007B0C86">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 Lampy </w:t>
            </w:r>
            <w:proofErr w:type="spellStart"/>
            <w:r w:rsidRPr="00600B1B">
              <w:rPr>
                <w:rFonts w:asciiTheme="majorHAnsi" w:hAnsiTheme="majorHAnsi" w:cstheme="majorHAnsi"/>
                <w:color w:val="auto"/>
              </w:rPr>
              <w:t>ledowe</w:t>
            </w:r>
            <w:proofErr w:type="spellEnd"/>
            <w:r w:rsidRPr="00600B1B">
              <w:rPr>
                <w:rFonts w:asciiTheme="majorHAnsi" w:hAnsiTheme="majorHAnsi" w:cstheme="majorHAnsi"/>
                <w:color w:val="auto"/>
              </w:rPr>
              <w:t xml:space="preserve"> dalekosiężne, okrągłe o średnicy  min Ø 180 mm - 4szt, zamontowane  na lekkim orurowaniu aluminiowym, anodowanym,  profilowanym wzdłużnie i kształtowo o długości min 1800mm i średnicy rury min. Ø60mm , mocowane  </w:t>
            </w:r>
            <w:r w:rsidR="007B0C86">
              <w:rPr>
                <w:rFonts w:asciiTheme="majorHAnsi" w:hAnsiTheme="majorHAnsi" w:cstheme="majorHAnsi"/>
                <w:color w:val="auto"/>
              </w:rPr>
              <w:br/>
            </w:r>
            <w:r w:rsidRPr="00600B1B">
              <w:rPr>
                <w:rFonts w:asciiTheme="majorHAnsi" w:hAnsiTheme="majorHAnsi" w:cstheme="majorHAnsi"/>
                <w:color w:val="auto"/>
              </w:rPr>
              <w:t>z przodu  pojazdu.</w:t>
            </w:r>
          </w:p>
          <w:p w14:paraId="5D3BA2B9" w14:textId="0EDFFA58" w:rsidR="003145CA" w:rsidRPr="00600B1B" w:rsidRDefault="003145CA" w:rsidP="007B0C86">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 xml:space="preserve">-Dodatkowe 2 lampy sygnalizacyjne niebieskie  LED  </w:t>
            </w:r>
            <w:r w:rsidR="007B0C86">
              <w:rPr>
                <w:rFonts w:asciiTheme="majorHAnsi" w:hAnsiTheme="majorHAnsi" w:cstheme="majorHAnsi"/>
                <w:szCs w:val="24"/>
              </w:rPr>
              <w:br/>
            </w:r>
            <w:r w:rsidRPr="00600B1B">
              <w:rPr>
                <w:rFonts w:asciiTheme="majorHAnsi" w:hAnsiTheme="majorHAnsi" w:cstheme="majorHAnsi"/>
                <w:szCs w:val="24"/>
              </w:rPr>
              <w:t>z przodu pojazdu, na masce samochodu. Umieszczone kaskadowo  (razem-4szt)</w:t>
            </w:r>
          </w:p>
          <w:p w14:paraId="1851E84A" w14:textId="4193C28F" w:rsidR="003145CA" w:rsidRPr="00600B1B" w:rsidRDefault="003145CA" w:rsidP="007B0C86">
            <w:pPr>
              <w:spacing w:line="360" w:lineRule="auto"/>
              <w:rPr>
                <w:rFonts w:asciiTheme="majorHAnsi" w:hAnsiTheme="majorHAnsi" w:cstheme="majorHAnsi"/>
                <w:iCs/>
                <w:spacing w:val="-1"/>
                <w:sz w:val="24"/>
                <w:szCs w:val="24"/>
              </w:rPr>
            </w:pPr>
            <w:r w:rsidRPr="00600B1B">
              <w:rPr>
                <w:rFonts w:asciiTheme="majorHAnsi" w:hAnsiTheme="majorHAnsi" w:cstheme="majorHAnsi"/>
                <w:iCs/>
                <w:spacing w:val="-1"/>
                <w:sz w:val="24"/>
                <w:szCs w:val="24"/>
              </w:rPr>
              <w:t xml:space="preserve">- Dodatkowe 2  lampy pulsacyjne umieszczone </w:t>
            </w:r>
            <w:r w:rsidR="007B0C86">
              <w:rPr>
                <w:rFonts w:asciiTheme="majorHAnsi" w:hAnsiTheme="majorHAnsi" w:cstheme="majorHAnsi"/>
                <w:iCs/>
                <w:spacing w:val="-1"/>
                <w:sz w:val="24"/>
                <w:szCs w:val="24"/>
              </w:rPr>
              <w:br/>
            </w:r>
            <w:r w:rsidRPr="00600B1B">
              <w:rPr>
                <w:rFonts w:asciiTheme="majorHAnsi" w:hAnsiTheme="majorHAnsi" w:cstheme="majorHAnsi"/>
                <w:iCs/>
                <w:spacing w:val="-1"/>
                <w:sz w:val="24"/>
                <w:szCs w:val="24"/>
              </w:rPr>
              <w:t>na narożnych owiewkach  z przodu kabiny</w:t>
            </w:r>
          </w:p>
          <w:p w14:paraId="420D8473" w14:textId="23874F1E" w:rsidR="003145CA" w:rsidRPr="00600B1B" w:rsidRDefault="003145CA" w:rsidP="007B0C86">
            <w:pPr>
              <w:spacing w:line="360" w:lineRule="auto"/>
              <w:rPr>
                <w:rFonts w:asciiTheme="majorHAnsi" w:hAnsiTheme="majorHAnsi" w:cstheme="majorHAnsi"/>
                <w:iCs/>
                <w:spacing w:val="-1"/>
                <w:sz w:val="24"/>
                <w:szCs w:val="24"/>
              </w:rPr>
            </w:pPr>
            <w:r w:rsidRPr="00600B1B">
              <w:rPr>
                <w:rFonts w:asciiTheme="majorHAnsi" w:hAnsiTheme="majorHAnsi" w:cstheme="majorHAnsi"/>
                <w:iCs/>
                <w:spacing w:val="-1"/>
                <w:sz w:val="24"/>
                <w:szCs w:val="24"/>
              </w:rPr>
              <w:t>- Dodatkowe 2  lampy pulsacyjne umieszczone z tyłu pojazdu</w:t>
            </w:r>
          </w:p>
          <w:p w14:paraId="3DD0D4A0" w14:textId="371F8858" w:rsidR="003145CA" w:rsidRPr="00600B1B" w:rsidRDefault="003145CA" w:rsidP="007B0C86">
            <w:pPr>
              <w:pStyle w:val="Default"/>
              <w:spacing w:line="360" w:lineRule="auto"/>
              <w:rPr>
                <w:rFonts w:asciiTheme="majorHAnsi" w:hAnsiTheme="majorHAnsi" w:cstheme="majorHAnsi"/>
              </w:rPr>
            </w:pPr>
            <w:r w:rsidRPr="00600B1B">
              <w:rPr>
                <w:rFonts w:asciiTheme="majorHAnsi" w:hAnsiTheme="majorHAnsi" w:cstheme="majorHAnsi"/>
                <w:iCs/>
                <w:spacing w:val="-1"/>
              </w:rPr>
              <w:t>- M</w:t>
            </w:r>
            <w:r w:rsidRPr="00600B1B">
              <w:rPr>
                <w:rFonts w:asciiTheme="majorHAnsi" w:hAnsiTheme="majorHAnsi" w:cstheme="majorHAnsi"/>
              </w:rPr>
              <w:t xml:space="preserve">oduł sanitarny, wysuwny zamontowany w tylnym lewym schowku bocznym -z wysuwną paletą na sprzęt sanitarny  z doprowadzoną wodą i </w:t>
            </w:r>
            <w:r w:rsidRPr="00600B1B">
              <w:rPr>
                <w:rFonts w:asciiTheme="majorHAnsi" w:hAnsiTheme="majorHAnsi" w:cstheme="majorHAnsi"/>
              </w:rPr>
              <w:lastRenderedPageBreak/>
              <w:t xml:space="preserve">urządzeniem </w:t>
            </w:r>
            <w:r w:rsidR="007B0C86">
              <w:rPr>
                <w:rFonts w:asciiTheme="majorHAnsi" w:hAnsiTheme="majorHAnsi" w:cstheme="majorHAnsi"/>
              </w:rPr>
              <w:br/>
            </w:r>
            <w:r w:rsidRPr="00600B1B">
              <w:rPr>
                <w:rFonts w:asciiTheme="majorHAnsi" w:hAnsiTheme="majorHAnsi" w:cstheme="majorHAnsi"/>
              </w:rPr>
              <w:t>do przedmuchu powietrza oraz  sprężonym powietrzem, z przewodem spiralnym z końcówką „pistoletową”, miejscem</w:t>
            </w:r>
            <w:r w:rsidR="007B0C86">
              <w:rPr>
                <w:rFonts w:asciiTheme="majorHAnsi" w:hAnsiTheme="majorHAnsi" w:cstheme="majorHAnsi"/>
              </w:rPr>
              <w:t xml:space="preserve"> </w:t>
            </w:r>
            <w:r w:rsidRPr="00600B1B">
              <w:rPr>
                <w:rFonts w:asciiTheme="majorHAnsi" w:hAnsiTheme="majorHAnsi" w:cstheme="majorHAnsi"/>
              </w:rPr>
              <w:t xml:space="preserve">na podstawowe środki czystości , w schowku bocznym  </w:t>
            </w:r>
          </w:p>
          <w:p w14:paraId="2EEA7041" w14:textId="3EAEA7FD" w:rsidR="003145CA" w:rsidRPr="00600B1B" w:rsidRDefault="003145CA" w:rsidP="007B0C86">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Uchwyt na pachołki z tyłu nadwozia po lewej stronie u góry </w:t>
            </w:r>
          </w:p>
          <w:p w14:paraId="54696EE2" w14:textId="4D6F6934" w:rsidR="003145CA" w:rsidRPr="00600B1B" w:rsidRDefault="003145CA" w:rsidP="007B0C86">
            <w:pPr>
              <w:spacing w:line="360" w:lineRule="auto"/>
              <w:rPr>
                <w:rFonts w:asciiTheme="majorHAnsi" w:hAnsiTheme="majorHAnsi" w:cstheme="majorHAnsi"/>
                <w:sz w:val="24"/>
                <w:szCs w:val="24"/>
              </w:rPr>
            </w:pPr>
            <w:r w:rsidRPr="00600B1B">
              <w:rPr>
                <w:rFonts w:asciiTheme="majorHAnsi" w:hAnsiTheme="majorHAnsi" w:cstheme="majorHAnsi"/>
                <w:sz w:val="24"/>
                <w:szCs w:val="24"/>
              </w:rPr>
              <w:t>- min. 4 szt. podwójnych gniazd USB-5V. Zamontowane w kabinie (na podszybiu i na podeście pomiędzy siedzeniem dowódcy i kierowcy)</w:t>
            </w:r>
          </w:p>
          <w:p w14:paraId="3823CDD7" w14:textId="5615BB68" w:rsidR="003145CA" w:rsidRPr="00600B1B" w:rsidRDefault="003145CA" w:rsidP="007B0C86">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dodatkowa przetwornica  napięcia 12V/230V </w:t>
            </w:r>
            <w:r w:rsidR="007B0C86">
              <w:rPr>
                <w:rFonts w:asciiTheme="majorHAnsi" w:hAnsiTheme="majorHAnsi" w:cstheme="majorHAnsi"/>
                <w:sz w:val="24"/>
                <w:szCs w:val="24"/>
                <w:lang w:eastAsia="en-US"/>
              </w:rPr>
              <w:br/>
            </w:r>
            <w:r w:rsidRPr="00600B1B">
              <w:rPr>
                <w:rFonts w:asciiTheme="majorHAnsi" w:hAnsiTheme="majorHAnsi" w:cstheme="majorHAnsi"/>
                <w:sz w:val="24"/>
                <w:szCs w:val="24"/>
                <w:lang w:eastAsia="en-US"/>
              </w:rPr>
              <w:t xml:space="preserve">o mocy ciągłej min. 1500 W   z (miejsce montażu </w:t>
            </w:r>
            <w:r w:rsidR="007B0C86">
              <w:rPr>
                <w:rFonts w:asciiTheme="majorHAnsi" w:hAnsiTheme="majorHAnsi" w:cstheme="majorHAnsi"/>
                <w:sz w:val="24"/>
                <w:szCs w:val="24"/>
                <w:lang w:eastAsia="en-US"/>
              </w:rPr>
              <w:br/>
            </w:r>
            <w:r w:rsidRPr="00600B1B">
              <w:rPr>
                <w:rFonts w:asciiTheme="majorHAnsi" w:hAnsiTheme="majorHAnsi" w:cstheme="majorHAnsi"/>
                <w:sz w:val="24"/>
                <w:szCs w:val="24"/>
                <w:lang w:eastAsia="en-US"/>
              </w:rPr>
              <w:t xml:space="preserve">do ustalenia z Zamawiającym na etapie realizacji zamówienia. </w:t>
            </w:r>
          </w:p>
          <w:p w14:paraId="6C4F8404" w14:textId="67FBA5B6" w:rsidR="003145CA" w:rsidRPr="00600B1B" w:rsidRDefault="003145CA" w:rsidP="007B0C86">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sygnał pneumatyczny typu </w:t>
            </w:r>
            <w:proofErr w:type="spellStart"/>
            <w:r w:rsidRPr="00600B1B">
              <w:rPr>
                <w:rFonts w:asciiTheme="majorHAnsi" w:hAnsiTheme="majorHAnsi" w:cstheme="majorHAnsi"/>
                <w:sz w:val="24"/>
                <w:szCs w:val="24"/>
                <w:lang w:eastAsia="en-US"/>
              </w:rPr>
              <w:t>Hadley</w:t>
            </w:r>
            <w:proofErr w:type="spellEnd"/>
            <w:r w:rsidRPr="00600B1B">
              <w:rPr>
                <w:rFonts w:asciiTheme="majorHAnsi" w:hAnsiTheme="majorHAnsi" w:cstheme="majorHAnsi"/>
                <w:sz w:val="24"/>
                <w:szCs w:val="24"/>
                <w:lang w:eastAsia="en-US"/>
              </w:rPr>
              <w:t xml:space="preserve"> lub równoważny,</w:t>
            </w:r>
          </w:p>
          <w:p w14:paraId="4EDB0030" w14:textId="3C113659" w:rsidR="003145CA" w:rsidRPr="00600B1B" w:rsidRDefault="003145CA" w:rsidP="007B0C86">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Wykonawca dostarczy 6 </w:t>
            </w:r>
            <w:proofErr w:type="spellStart"/>
            <w:r w:rsidRPr="00600B1B">
              <w:rPr>
                <w:rFonts w:asciiTheme="majorHAnsi" w:hAnsiTheme="majorHAnsi" w:cstheme="majorHAnsi"/>
                <w:sz w:val="24"/>
                <w:szCs w:val="24"/>
                <w:lang w:eastAsia="en-US"/>
              </w:rPr>
              <w:t>kpl</w:t>
            </w:r>
            <w:proofErr w:type="spellEnd"/>
            <w:r w:rsidRPr="00600B1B">
              <w:rPr>
                <w:rFonts w:asciiTheme="majorHAnsi" w:hAnsiTheme="majorHAnsi" w:cstheme="majorHAnsi"/>
                <w:sz w:val="24"/>
                <w:szCs w:val="24"/>
                <w:lang w:eastAsia="en-US"/>
              </w:rPr>
              <w:t xml:space="preserve">. latarek kątowych Ex z ładowarkami samochodowymi. </w:t>
            </w:r>
          </w:p>
        </w:tc>
        <w:tc>
          <w:tcPr>
            <w:tcW w:w="3733" w:type="dxa"/>
          </w:tcPr>
          <w:p w14:paraId="03795649" w14:textId="77777777" w:rsidR="003145CA" w:rsidRPr="00600B1B" w:rsidRDefault="003145CA" w:rsidP="00600B1B">
            <w:pPr>
              <w:pStyle w:val="Standard"/>
              <w:spacing w:line="360" w:lineRule="auto"/>
              <w:rPr>
                <w:rFonts w:asciiTheme="majorHAnsi" w:hAnsiTheme="majorHAnsi" w:cstheme="majorHAnsi"/>
              </w:rPr>
            </w:pPr>
          </w:p>
        </w:tc>
      </w:tr>
      <w:tr w:rsidR="003145CA" w:rsidRPr="00600B1B" w14:paraId="0DE5AC74" w14:textId="60EFDB8D" w:rsidTr="00CF1EEF">
        <w:tc>
          <w:tcPr>
            <w:tcW w:w="699" w:type="dxa"/>
            <w:shd w:val="clear" w:color="auto" w:fill="B4C6E7" w:themeFill="accent1" w:themeFillTint="66"/>
          </w:tcPr>
          <w:p w14:paraId="2204A15B" w14:textId="5E780B09"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w:t>
            </w:r>
          </w:p>
        </w:tc>
        <w:tc>
          <w:tcPr>
            <w:tcW w:w="5349" w:type="dxa"/>
            <w:shd w:val="clear" w:color="auto" w:fill="B4C6E7" w:themeFill="accent1" w:themeFillTint="66"/>
          </w:tcPr>
          <w:p w14:paraId="26AEE6B8" w14:textId="58DE2D2D" w:rsidR="003145CA" w:rsidRPr="00462A7C" w:rsidRDefault="003145CA" w:rsidP="00600B1B">
            <w:pPr>
              <w:spacing w:line="360" w:lineRule="auto"/>
              <w:jc w:val="center"/>
              <w:rPr>
                <w:rFonts w:asciiTheme="majorHAnsi" w:hAnsiTheme="majorHAnsi" w:cstheme="majorHAnsi"/>
                <w:b/>
                <w:bCs/>
                <w:color w:val="FF0000"/>
                <w:sz w:val="24"/>
                <w:szCs w:val="24"/>
              </w:rPr>
            </w:pPr>
            <w:r w:rsidRPr="00462A7C">
              <w:rPr>
                <w:rFonts w:asciiTheme="majorHAnsi" w:hAnsiTheme="majorHAnsi" w:cstheme="majorHAnsi"/>
                <w:b/>
                <w:bCs/>
                <w:sz w:val="24"/>
                <w:szCs w:val="24"/>
              </w:rPr>
              <w:t>Wyposażenie ratownicze dostarczone przez Wykonawcę wraz z pojazdem</w:t>
            </w:r>
          </w:p>
        </w:tc>
        <w:tc>
          <w:tcPr>
            <w:tcW w:w="3733" w:type="dxa"/>
            <w:shd w:val="clear" w:color="auto" w:fill="B4C6E7" w:themeFill="accent1" w:themeFillTint="66"/>
          </w:tcPr>
          <w:p w14:paraId="6CC6906E" w14:textId="77777777" w:rsidR="003145CA" w:rsidRPr="00462A7C" w:rsidRDefault="003145CA" w:rsidP="00600B1B">
            <w:pPr>
              <w:spacing w:line="360" w:lineRule="auto"/>
              <w:jc w:val="center"/>
              <w:rPr>
                <w:rFonts w:asciiTheme="majorHAnsi" w:hAnsiTheme="majorHAnsi" w:cstheme="majorHAnsi"/>
                <w:b/>
                <w:bCs/>
                <w:sz w:val="24"/>
                <w:szCs w:val="24"/>
              </w:rPr>
            </w:pPr>
          </w:p>
        </w:tc>
      </w:tr>
      <w:tr w:rsidR="003145CA" w:rsidRPr="00600B1B" w14:paraId="79847046" w14:textId="189FAE7F" w:rsidTr="00CF1EEF">
        <w:tc>
          <w:tcPr>
            <w:tcW w:w="699" w:type="dxa"/>
          </w:tcPr>
          <w:p w14:paraId="25B2282B" w14:textId="089D15C0"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4.1</w:t>
            </w:r>
          </w:p>
        </w:tc>
        <w:tc>
          <w:tcPr>
            <w:tcW w:w="5349" w:type="dxa"/>
          </w:tcPr>
          <w:p w14:paraId="76773554" w14:textId="77777777" w:rsidR="003145CA" w:rsidRPr="00600B1B" w:rsidRDefault="003145CA" w:rsidP="00600B1B">
            <w:pPr>
              <w:pStyle w:val="Tekstprzypisukocowego"/>
              <w:spacing w:line="360" w:lineRule="auto"/>
              <w:rPr>
                <w:rFonts w:asciiTheme="majorHAnsi" w:hAnsiTheme="majorHAnsi" w:cstheme="majorHAnsi"/>
                <w:sz w:val="24"/>
                <w:szCs w:val="24"/>
              </w:rPr>
            </w:pPr>
            <w:r w:rsidRPr="00600B1B">
              <w:rPr>
                <w:rFonts w:asciiTheme="majorHAnsi" w:hAnsiTheme="majorHAnsi" w:cstheme="majorHAnsi"/>
                <w:sz w:val="24"/>
                <w:szCs w:val="24"/>
              </w:rPr>
              <w:t>Na pojeździe   zapewnione miejsce na przewożenie sprzętu zgodnie z  „Wymaganiami dla średnich samochodów ratowniczo-gaśniczych”</w:t>
            </w:r>
          </w:p>
          <w:p w14:paraId="5645BE17" w14:textId="77777777" w:rsidR="003145CA" w:rsidRPr="00600B1B" w:rsidRDefault="003145CA" w:rsidP="00600B1B">
            <w:pPr>
              <w:pStyle w:val="Tekstprzypisukocowego"/>
              <w:spacing w:line="360" w:lineRule="auto"/>
              <w:rPr>
                <w:rFonts w:asciiTheme="majorHAnsi" w:hAnsiTheme="majorHAnsi" w:cstheme="majorHAnsi"/>
                <w:sz w:val="24"/>
                <w:szCs w:val="24"/>
              </w:rPr>
            </w:pPr>
          </w:p>
          <w:p w14:paraId="090D76BE" w14:textId="23CA9739" w:rsidR="003145CA" w:rsidRPr="00600B1B" w:rsidRDefault="003145CA" w:rsidP="00600B1B">
            <w:pPr>
              <w:pStyle w:val="Tekstprzypisukocowego"/>
              <w:spacing w:line="360" w:lineRule="auto"/>
              <w:rPr>
                <w:rFonts w:asciiTheme="majorHAnsi" w:hAnsiTheme="majorHAnsi" w:cstheme="majorHAnsi"/>
                <w:sz w:val="24"/>
                <w:szCs w:val="24"/>
              </w:rPr>
            </w:pPr>
            <w:r w:rsidRPr="00600B1B">
              <w:rPr>
                <w:rFonts w:asciiTheme="majorHAnsi" w:hAnsiTheme="majorHAnsi" w:cstheme="majorHAnsi"/>
                <w:sz w:val="24"/>
                <w:szCs w:val="24"/>
              </w:rPr>
              <w:t>-Szczegóły dotyczące rozmieszczenia sprzętu do uzgodnienia z użytkownikiem</w:t>
            </w:r>
            <w:r>
              <w:rPr>
                <w:rFonts w:asciiTheme="majorHAnsi" w:hAnsiTheme="majorHAnsi" w:cstheme="majorHAnsi"/>
                <w:sz w:val="24"/>
                <w:szCs w:val="24"/>
              </w:rPr>
              <w:t xml:space="preserve"> </w:t>
            </w:r>
            <w:r w:rsidRPr="00600B1B">
              <w:rPr>
                <w:rFonts w:asciiTheme="majorHAnsi" w:hAnsiTheme="majorHAnsi" w:cstheme="majorHAnsi"/>
                <w:sz w:val="24"/>
                <w:szCs w:val="24"/>
              </w:rPr>
              <w:t>na etapie realizacji zamówienia z uwzględnieniem wcześniejszych wymagań  Zamawiającego.</w:t>
            </w:r>
          </w:p>
          <w:p w14:paraId="64910BEC" w14:textId="77777777" w:rsidR="003145CA" w:rsidRPr="00600B1B" w:rsidRDefault="003145CA" w:rsidP="00600B1B">
            <w:pPr>
              <w:pStyle w:val="Tekstprzypisukocowego"/>
              <w:spacing w:line="360" w:lineRule="auto"/>
              <w:rPr>
                <w:rFonts w:asciiTheme="majorHAnsi" w:hAnsiTheme="majorHAnsi" w:cstheme="majorHAnsi"/>
                <w:sz w:val="24"/>
                <w:szCs w:val="24"/>
              </w:rPr>
            </w:pPr>
          </w:p>
          <w:p w14:paraId="3EBBBAF5" w14:textId="68142872" w:rsidR="003145CA" w:rsidRPr="00910521"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-Zamawiający na etapie wykonania dostarczy wykaz wraz z posiadanym  sprzętem do zamontowania.  Montaż sprzętu  na koszt wykonawcy</w:t>
            </w:r>
            <w:r>
              <w:rPr>
                <w:rFonts w:asciiTheme="majorHAnsi" w:hAnsiTheme="majorHAnsi" w:cstheme="majorHAnsi"/>
                <w:sz w:val="24"/>
                <w:szCs w:val="24"/>
              </w:rPr>
              <w:t>.</w:t>
            </w:r>
          </w:p>
        </w:tc>
        <w:tc>
          <w:tcPr>
            <w:tcW w:w="3733" w:type="dxa"/>
          </w:tcPr>
          <w:p w14:paraId="40F5EC38" w14:textId="77777777" w:rsidR="003145CA" w:rsidRPr="00600B1B" w:rsidRDefault="003145CA" w:rsidP="00600B1B">
            <w:pPr>
              <w:pStyle w:val="Tekstprzypisukocowego"/>
              <w:spacing w:line="360" w:lineRule="auto"/>
              <w:rPr>
                <w:rFonts w:asciiTheme="majorHAnsi" w:hAnsiTheme="majorHAnsi" w:cstheme="majorHAnsi"/>
                <w:sz w:val="24"/>
                <w:szCs w:val="24"/>
              </w:rPr>
            </w:pPr>
          </w:p>
        </w:tc>
      </w:tr>
      <w:tr w:rsidR="003145CA" w:rsidRPr="00600B1B" w14:paraId="030D8628" w14:textId="3573EF05" w:rsidTr="00CF1EEF">
        <w:tc>
          <w:tcPr>
            <w:tcW w:w="699" w:type="dxa"/>
            <w:shd w:val="clear" w:color="auto" w:fill="B4C6E7" w:themeFill="accent1" w:themeFillTint="66"/>
          </w:tcPr>
          <w:p w14:paraId="68D41A99" w14:textId="0FFC23F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w:t>
            </w:r>
          </w:p>
        </w:tc>
        <w:tc>
          <w:tcPr>
            <w:tcW w:w="5349" w:type="dxa"/>
            <w:shd w:val="clear" w:color="auto" w:fill="B4C6E7" w:themeFill="accent1" w:themeFillTint="66"/>
          </w:tcPr>
          <w:p w14:paraId="2C0D5273" w14:textId="4FD3EB71" w:rsidR="003145CA" w:rsidRPr="00462A7C" w:rsidRDefault="003145CA" w:rsidP="00600B1B">
            <w:pPr>
              <w:spacing w:line="360" w:lineRule="auto"/>
              <w:jc w:val="center"/>
              <w:rPr>
                <w:rFonts w:asciiTheme="majorHAnsi" w:hAnsiTheme="majorHAnsi" w:cstheme="majorHAnsi"/>
                <w:b/>
                <w:bCs/>
                <w:color w:val="FF0000"/>
                <w:sz w:val="24"/>
                <w:szCs w:val="24"/>
              </w:rPr>
            </w:pPr>
            <w:r w:rsidRPr="00462A7C">
              <w:rPr>
                <w:rFonts w:asciiTheme="majorHAnsi" w:hAnsiTheme="majorHAnsi" w:cstheme="majorHAnsi"/>
                <w:b/>
                <w:bCs/>
                <w:sz w:val="24"/>
                <w:szCs w:val="24"/>
              </w:rPr>
              <w:t>Pozostałe warunki Zamawiającego</w:t>
            </w:r>
          </w:p>
        </w:tc>
        <w:tc>
          <w:tcPr>
            <w:tcW w:w="3733" w:type="dxa"/>
            <w:shd w:val="clear" w:color="auto" w:fill="B4C6E7" w:themeFill="accent1" w:themeFillTint="66"/>
          </w:tcPr>
          <w:p w14:paraId="3BA56204" w14:textId="77777777" w:rsidR="003145CA" w:rsidRPr="00462A7C" w:rsidRDefault="003145CA" w:rsidP="00600B1B">
            <w:pPr>
              <w:spacing w:line="360" w:lineRule="auto"/>
              <w:jc w:val="center"/>
              <w:rPr>
                <w:rFonts w:asciiTheme="majorHAnsi" w:hAnsiTheme="majorHAnsi" w:cstheme="majorHAnsi"/>
                <w:b/>
                <w:bCs/>
                <w:sz w:val="24"/>
                <w:szCs w:val="24"/>
              </w:rPr>
            </w:pPr>
          </w:p>
        </w:tc>
      </w:tr>
      <w:tr w:rsidR="003145CA" w:rsidRPr="00600B1B" w14:paraId="35668FAE" w14:textId="52AE0D11" w:rsidTr="00CF1EEF">
        <w:tc>
          <w:tcPr>
            <w:tcW w:w="699" w:type="dxa"/>
          </w:tcPr>
          <w:p w14:paraId="38E05E6F" w14:textId="2C2D86BF"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5.1</w:t>
            </w:r>
          </w:p>
        </w:tc>
        <w:tc>
          <w:tcPr>
            <w:tcW w:w="5349" w:type="dxa"/>
          </w:tcPr>
          <w:p w14:paraId="1293A11F" w14:textId="7F80F395" w:rsidR="003145CA" w:rsidRPr="00910521" w:rsidRDefault="003145CA"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Zamawiający wymaga objęcia pojazdu </w:t>
            </w:r>
            <w:r>
              <w:rPr>
                <w:rFonts w:asciiTheme="majorHAnsi" w:hAnsiTheme="majorHAnsi" w:cstheme="majorHAnsi"/>
                <w:sz w:val="24"/>
                <w:szCs w:val="24"/>
              </w:rPr>
              <w:t xml:space="preserve">co najmniej </w:t>
            </w:r>
            <w:r w:rsidRPr="00600B1B">
              <w:rPr>
                <w:rFonts w:asciiTheme="majorHAnsi" w:hAnsiTheme="majorHAnsi" w:cstheme="majorHAnsi"/>
                <w:sz w:val="24"/>
                <w:szCs w:val="24"/>
              </w:rPr>
              <w:t>minimalnym okresem gwarancji</w:t>
            </w:r>
            <w:r>
              <w:rPr>
                <w:rFonts w:asciiTheme="majorHAnsi" w:hAnsiTheme="majorHAnsi" w:cstheme="majorHAnsi"/>
                <w:sz w:val="24"/>
                <w:szCs w:val="24"/>
              </w:rPr>
              <w:t xml:space="preserve"> </w:t>
            </w:r>
            <w:r w:rsidRPr="00600B1B">
              <w:rPr>
                <w:rFonts w:asciiTheme="majorHAnsi" w:hAnsiTheme="majorHAnsi" w:cstheme="majorHAnsi"/>
                <w:sz w:val="24"/>
                <w:szCs w:val="24"/>
              </w:rPr>
              <w:t>– 24 miesiące.</w:t>
            </w:r>
          </w:p>
        </w:tc>
        <w:tc>
          <w:tcPr>
            <w:tcW w:w="3733" w:type="dxa"/>
          </w:tcPr>
          <w:p w14:paraId="7A38284D" w14:textId="77777777" w:rsidR="003145CA" w:rsidRPr="00600B1B" w:rsidRDefault="003145CA" w:rsidP="00600B1B">
            <w:pPr>
              <w:spacing w:line="360" w:lineRule="auto"/>
              <w:rPr>
                <w:rFonts w:asciiTheme="majorHAnsi" w:hAnsiTheme="majorHAnsi" w:cstheme="majorHAnsi"/>
                <w:sz w:val="24"/>
                <w:szCs w:val="24"/>
              </w:rPr>
            </w:pPr>
          </w:p>
        </w:tc>
      </w:tr>
      <w:tr w:rsidR="003145CA" w:rsidRPr="00600B1B" w14:paraId="163977DC" w14:textId="576F1E16" w:rsidTr="00CF1EEF">
        <w:trPr>
          <w:trHeight w:val="1740"/>
        </w:trPr>
        <w:tc>
          <w:tcPr>
            <w:tcW w:w="699" w:type="dxa"/>
          </w:tcPr>
          <w:p w14:paraId="77E7FB69" w14:textId="0291E303" w:rsidR="003145CA" w:rsidRPr="00600B1B" w:rsidRDefault="003145CA"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5.2</w:t>
            </w:r>
          </w:p>
        </w:tc>
        <w:tc>
          <w:tcPr>
            <w:tcW w:w="5349" w:type="dxa"/>
          </w:tcPr>
          <w:p w14:paraId="44DA2923" w14:textId="1AC3734E" w:rsidR="003145CA" w:rsidRPr="00600B1B" w:rsidRDefault="003145CA"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Wykonawca obowiązany jest do dostarczenia wraz </w:t>
            </w:r>
            <w:r w:rsidR="007B0C86">
              <w:rPr>
                <w:rFonts w:asciiTheme="majorHAnsi" w:hAnsiTheme="majorHAnsi" w:cstheme="majorHAnsi"/>
                <w:color w:val="auto"/>
              </w:rPr>
              <w:br/>
            </w:r>
            <w:r w:rsidRPr="00600B1B">
              <w:rPr>
                <w:rFonts w:asciiTheme="majorHAnsi" w:hAnsiTheme="majorHAnsi" w:cstheme="majorHAnsi"/>
                <w:color w:val="auto"/>
              </w:rPr>
              <w:t xml:space="preserve">z pojazdem: </w:t>
            </w:r>
          </w:p>
          <w:p w14:paraId="0068EF2C" w14:textId="77777777" w:rsidR="003145CA" w:rsidRPr="00600B1B" w:rsidRDefault="003145CA"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 instrukcji obsługi w języku polskim do podwozia samochodu, zabudowy pożarniczej i zainstalowanych urządzeń i wyposażenia, </w:t>
            </w:r>
          </w:p>
          <w:p w14:paraId="54AC1B16" w14:textId="77777777" w:rsidR="003145CA" w:rsidRPr="00600B1B" w:rsidRDefault="003145CA"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 aktualne świadectwo dopuszczenia świadectwo dopuszczenia do użytkowania w ochronie przeciwpożarowej dla pojazdu, </w:t>
            </w:r>
          </w:p>
          <w:p w14:paraId="19A4F145" w14:textId="2DA0648A" w:rsidR="003145CA" w:rsidRPr="00600B1B" w:rsidRDefault="003145CA" w:rsidP="00910521">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dokumentacji niezbędnej do zarejestrowania pojazdu jako „samochód specjalny”, wynikającej </w:t>
            </w:r>
            <w:r w:rsidR="007B0C86">
              <w:rPr>
                <w:rFonts w:asciiTheme="majorHAnsi" w:hAnsiTheme="majorHAnsi" w:cstheme="majorHAnsi"/>
                <w:sz w:val="24"/>
                <w:szCs w:val="24"/>
              </w:rPr>
              <w:br/>
              <w:t xml:space="preserve"> </w:t>
            </w:r>
            <w:r w:rsidRPr="00600B1B">
              <w:rPr>
                <w:rFonts w:asciiTheme="majorHAnsi" w:hAnsiTheme="majorHAnsi" w:cstheme="majorHAnsi"/>
                <w:sz w:val="24"/>
                <w:szCs w:val="24"/>
              </w:rPr>
              <w:t>z ustawy „Prawo o ruchu drogowym”.</w:t>
            </w:r>
          </w:p>
        </w:tc>
        <w:tc>
          <w:tcPr>
            <w:tcW w:w="3733" w:type="dxa"/>
          </w:tcPr>
          <w:p w14:paraId="5CE2259B" w14:textId="77777777" w:rsidR="003145CA" w:rsidRPr="00600B1B" w:rsidRDefault="003145CA" w:rsidP="00600B1B">
            <w:pPr>
              <w:pStyle w:val="Default"/>
              <w:spacing w:line="360" w:lineRule="auto"/>
              <w:rPr>
                <w:rFonts w:asciiTheme="majorHAnsi" w:hAnsiTheme="majorHAnsi" w:cstheme="majorHAnsi"/>
                <w:color w:val="auto"/>
              </w:rPr>
            </w:pPr>
          </w:p>
        </w:tc>
      </w:tr>
    </w:tbl>
    <w:p w14:paraId="6863465C" w14:textId="684D3E30" w:rsidR="00910521" w:rsidRDefault="00910521" w:rsidP="00910521">
      <w:pPr>
        <w:tabs>
          <w:tab w:val="left" w:pos="2680"/>
        </w:tabs>
        <w:rPr>
          <w:rFonts w:asciiTheme="majorHAnsi" w:hAnsiTheme="majorHAnsi" w:cstheme="majorHAnsi"/>
          <w:sz w:val="24"/>
          <w:szCs w:val="24"/>
        </w:rPr>
      </w:pPr>
    </w:p>
    <w:p w14:paraId="06854574" w14:textId="351FF75F" w:rsidR="00CF1EEF" w:rsidRDefault="00CF1EEF" w:rsidP="00CF1EEF">
      <w:pPr>
        <w:tabs>
          <w:tab w:val="left" w:pos="989"/>
        </w:tabs>
        <w:spacing w:line="360" w:lineRule="auto"/>
        <w:ind w:left="989"/>
        <w:rPr>
          <w:rFonts w:asciiTheme="majorHAnsi" w:hAnsiTheme="majorHAnsi" w:cstheme="majorHAnsi"/>
          <w:sz w:val="24"/>
          <w:szCs w:val="24"/>
        </w:rPr>
      </w:pPr>
      <w:r>
        <w:rPr>
          <w:rFonts w:asciiTheme="majorHAnsi" w:hAnsiTheme="majorHAnsi" w:cstheme="majorHAnsi"/>
          <w:sz w:val="24"/>
          <w:szCs w:val="24"/>
        </w:rPr>
        <w:t xml:space="preserve">Wykonawca oświadcza, ze podane przez niego w powyższej tabeli informacje są zgodne z prawdą </w:t>
      </w:r>
      <w:r>
        <w:rPr>
          <w:rFonts w:asciiTheme="majorHAnsi" w:hAnsiTheme="majorHAnsi" w:cstheme="majorHAnsi"/>
          <w:sz w:val="24"/>
          <w:szCs w:val="24"/>
        </w:rPr>
        <w:br/>
        <w:t>i że w przypadku wyboru jego oferty poniesie on pełną odpowiedzialność za realizację zamówienia zgodnie z wymienionymi warunkami.</w:t>
      </w:r>
    </w:p>
    <w:p w14:paraId="68CFF810" w14:textId="1B68498B" w:rsidR="00CF1EEF" w:rsidRDefault="00CF1EEF" w:rsidP="00CF1EEF">
      <w:pPr>
        <w:tabs>
          <w:tab w:val="left" w:pos="989"/>
        </w:tabs>
        <w:spacing w:line="360" w:lineRule="auto"/>
        <w:rPr>
          <w:rFonts w:asciiTheme="majorHAnsi" w:hAnsiTheme="majorHAnsi" w:cstheme="majorHAnsi"/>
          <w:sz w:val="24"/>
          <w:szCs w:val="24"/>
        </w:rPr>
      </w:pPr>
      <w:r>
        <w:rPr>
          <w:rFonts w:asciiTheme="majorHAnsi" w:hAnsiTheme="majorHAnsi" w:cstheme="majorHAnsi"/>
          <w:sz w:val="24"/>
          <w:szCs w:val="24"/>
        </w:rPr>
        <w:tab/>
      </w:r>
    </w:p>
    <w:p w14:paraId="6BF0E9F4" w14:textId="360275FF" w:rsidR="00CF1EEF" w:rsidRPr="00CF1EEF" w:rsidRDefault="00CF1EEF" w:rsidP="00CF1EEF">
      <w:pPr>
        <w:tabs>
          <w:tab w:val="left" w:pos="989"/>
        </w:tabs>
        <w:spacing w:line="360" w:lineRule="auto"/>
        <w:ind w:left="989"/>
        <w:rPr>
          <w:rFonts w:asciiTheme="majorHAnsi" w:hAnsiTheme="majorHAnsi" w:cstheme="majorHAnsi"/>
          <w:b/>
          <w:bCs/>
          <w:sz w:val="24"/>
          <w:szCs w:val="24"/>
        </w:rPr>
      </w:pPr>
      <w:r w:rsidRPr="00CF1EEF">
        <w:rPr>
          <w:rFonts w:asciiTheme="majorHAnsi" w:hAnsiTheme="majorHAnsi" w:cstheme="majorHAnsi"/>
          <w:b/>
          <w:bCs/>
          <w:sz w:val="24"/>
          <w:szCs w:val="24"/>
        </w:rPr>
        <w:t>Dokument należy wypełnić i podpisać kwalifikowanym podpisem elektronicznym lub podpisem zaufanym lub podpisem osobistym przez osobę lub osoby umocowane do złożenia podpisu w imieniu Wykonawcy.</w:t>
      </w:r>
    </w:p>
    <w:p w14:paraId="0017F6A7" w14:textId="6F82E848" w:rsidR="00CF1EEF" w:rsidRDefault="00CF1EEF" w:rsidP="00CF1EEF">
      <w:pPr>
        <w:tabs>
          <w:tab w:val="left" w:pos="989"/>
        </w:tabs>
        <w:rPr>
          <w:rFonts w:asciiTheme="majorHAnsi" w:hAnsiTheme="majorHAnsi" w:cstheme="majorHAnsi"/>
          <w:b/>
          <w:bCs/>
          <w:sz w:val="24"/>
          <w:szCs w:val="24"/>
        </w:rPr>
      </w:pPr>
      <w:r w:rsidRPr="00CF1EEF">
        <w:rPr>
          <w:rFonts w:asciiTheme="majorHAnsi" w:hAnsiTheme="majorHAnsi" w:cstheme="majorHAnsi"/>
          <w:b/>
          <w:bCs/>
          <w:sz w:val="24"/>
          <w:szCs w:val="24"/>
        </w:rPr>
        <w:t xml:space="preserve"> </w:t>
      </w:r>
    </w:p>
    <w:p w14:paraId="14D38190" w14:textId="77777777" w:rsidR="00CF1EEF" w:rsidRPr="00CF1EEF" w:rsidRDefault="00CF1EEF" w:rsidP="00CF1EEF">
      <w:pPr>
        <w:rPr>
          <w:rFonts w:asciiTheme="majorHAnsi" w:hAnsiTheme="majorHAnsi" w:cstheme="majorHAnsi"/>
          <w:sz w:val="24"/>
          <w:szCs w:val="24"/>
        </w:rPr>
      </w:pPr>
    </w:p>
    <w:p w14:paraId="4F338B80" w14:textId="77777777" w:rsidR="00CF1EEF" w:rsidRDefault="00CF1EEF" w:rsidP="00CF1EEF">
      <w:pPr>
        <w:rPr>
          <w:rFonts w:asciiTheme="majorHAnsi" w:hAnsiTheme="majorHAnsi" w:cstheme="majorHAnsi"/>
          <w:b/>
          <w:bCs/>
          <w:sz w:val="24"/>
          <w:szCs w:val="24"/>
        </w:rPr>
      </w:pPr>
    </w:p>
    <w:p w14:paraId="27BC3506" w14:textId="20A46A38" w:rsidR="00CF1EEF" w:rsidRDefault="00CF1EEF" w:rsidP="00CF1EEF">
      <w:pPr>
        <w:tabs>
          <w:tab w:val="left" w:pos="6586"/>
        </w:tabs>
        <w:rPr>
          <w:rFonts w:asciiTheme="majorHAnsi" w:hAnsiTheme="majorHAnsi" w:cstheme="majorHAnsi"/>
          <w:sz w:val="24"/>
          <w:szCs w:val="24"/>
        </w:rPr>
      </w:pPr>
      <w:r>
        <w:rPr>
          <w:rFonts w:asciiTheme="majorHAnsi" w:hAnsiTheme="majorHAnsi" w:cstheme="majorHAnsi"/>
          <w:sz w:val="24"/>
          <w:szCs w:val="24"/>
        </w:rPr>
        <w:tab/>
        <w:t>………………………………………….</w:t>
      </w:r>
    </w:p>
    <w:p w14:paraId="30B20FC2" w14:textId="27F783CB" w:rsidR="00CF1EEF" w:rsidRPr="00CF1EEF" w:rsidRDefault="00CF1EEF" w:rsidP="00CF1EEF">
      <w:pPr>
        <w:tabs>
          <w:tab w:val="left" w:pos="6586"/>
        </w:tabs>
        <w:rPr>
          <w:rFonts w:asciiTheme="majorHAnsi" w:hAnsiTheme="majorHAnsi" w:cstheme="majorHAnsi"/>
          <w:sz w:val="24"/>
          <w:szCs w:val="24"/>
        </w:rPr>
      </w:pPr>
      <w:r>
        <w:rPr>
          <w:rFonts w:asciiTheme="majorHAnsi" w:hAnsiTheme="majorHAnsi" w:cstheme="majorHAnsi"/>
          <w:sz w:val="24"/>
          <w:szCs w:val="24"/>
        </w:rPr>
        <w:tab/>
        <w:t xml:space="preserve">          ( data i podpis)</w:t>
      </w:r>
    </w:p>
    <w:sectPr w:rsidR="00CF1EEF" w:rsidRPr="00CF1EEF" w:rsidSect="00E6742C">
      <w:headerReference w:type="default" r:id="rId9"/>
      <w:footerReference w:type="default" r:id="rId10"/>
      <w:pgSz w:w="11906" w:h="16838"/>
      <w:pgMar w:top="454" w:right="454" w:bottom="45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B3EDF" w14:textId="77777777" w:rsidR="009D71B2" w:rsidRDefault="009D71B2" w:rsidP="005C512A">
      <w:pPr>
        <w:spacing w:after="0" w:line="240" w:lineRule="auto"/>
      </w:pPr>
      <w:r>
        <w:separator/>
      </w:r>
    </w:p>
  </w:endnote>
  <w:endnote w:type="continuationSeparator" w:id="0">
    <w:p w14:paraId="1515309B" w14:textId="77777777" w:rsidR="009D71B2" w:rsidRDefault="009D71B2" w:rsidP="005C5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Bats">
    <w:panose1 w:val="00000000000000000000"/>
    <w:charset w:val="02"/>
    <w:family w:val="auto"/>
    <w:notTrueType/>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569597"/>
      <w:docPartObj>
        <w:docPartGallery w:val="Page Numbers (Bottom of Page)"/>
        <w:docPartUnique/>
      </w:docPartObj>
    </w:sdtPr>
    <w:sdtContent>
      <w:p w14:paraId="1954F946" w14:textId="10D81619" w:rsidR="005A1D07" w:rsidRDefault="005A1D07">
        <w:pPr>
          <w:pStyle w:val="Stopka"/>
          <w:jc w:val="right"/>
        </w:pPr>
        <w:r>
          <w:fldChar w:fldCharType="begin"/>
        </w:r>
        <w:r>
          <w:instrText>PAGE   \* MERGEFORMAT</w:instrText>
        </w:r>
        <w:r>
          <w:fldChar w:fldCharType="separate"/>
        </w:r>
        <w:r w:rsidR="0053759A">
          <w:rPr>
            <w:noProof/>
          </w:rPr>
          <w:t>5</w:t>
        </w:r>
        <w:r>
          <w:fldChar w:fldCharType="end"/>
        </w:r>
      </w:p>
    </w:sdtContent>
  </w:sdt>
  <w:p w14:paraId="0A1470B6" w14:textId="77777777" w:rsidR="005A1D07" w:rsidRDefault="005A1D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600A4" w14:textId="77777777" w:rsidR="009D71B2" w:rsidRDefault="009D71B2" w:rsidP="005C512A">
      <w:pPr>
        <w:spacing w:after="0" w:line="240" w:lineRule="auto"/>
      </w:pPr>
      <w:r>
        <w:separator/>
      </w:r>
    </w:p>
  </w:footnote>
  <w:footnote w:type="continuationSeparator" w:id="0">
    <w:p w14:paraId="0ED8A039" w14:textId="77777777" w:rsidR="009D71B2" w:rsidRDefault="009D71B2" w:rsidP="005C5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CD1B" w14:textId="754A768D" w:rsidR="00BB2BF0" w:rsidRPr="00BB2BF0" w:rsidRDefault="00BB2BF0" w:rsidP="00BB2BF0">
    <w:pPr>
      <w:widowControl w:val="0"/>
      <w:autoSpaceDE w:val="0"/>
      <w:autoSpaceDN w:val="0"/>
      <w:adjustRightInd w:val="0"/>
      <w:spacing w:after="0" w:line="240" w:lineRule="auto"/>
      <w:jc w:val="center"/>
      <w:rPr>
        <w:rFonts w:asciiTheme="majorHAnsi" w:hAnsiTheme="majorHAnsi" w:cstheme="majorHAnsi"/>
        <w:b/>
        <w:bCs/>
      </w:rPr>
    </w:pPr>
  </w:p>
  <w:p w14:paraId="1390C86D" w14:textId="3465BA11" w:rsidR="00910521" w:rsidRDefault="0091052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53AC78BE"/>
    <w:lvl w:ilvl="0">
      <w:start w:val="1"/>
      <w:numFmt w:val="bullet"/>
      <w:lvlText w:val=""/>
      <w:lvlJc w:val="left"/>
      <w:pPr>
        <w:ind w:left="-77" w:hanging="283"/>
      </w:pPr>
      <w:rPr>
        <w:rFonts w:ascii="Symbol" w:hAnsi="Symbol" w:hint="default"/>
        <w:sz w:val="18"/>
        <w:szCs w:val="18"/>
      </w:rPr>
    </w:lvl>
    <w:lvl w:ilvl="1">
      <w:start w:val="1"/>
      <w:numFmt w:val="bullet"/>
      <w:suff w:val="nothing"/>
      <w:lvlText w:val="•"/>
      <w:lvlJc w:val="left"/>
      <w:pPr>
        <w:ind w:left="206" w:hanging="283"/>
      </w:pPr>
      <w:rPr>
        <w:rFonts w:ascii="StarBats" w:hAnsi="StarBats" w:cs="StarBats"/>
        <w:sz w:val="18"/>
        <w:szCs w:val="18"/>
      </w:rPr>
    </w:lvl>
    <w:lvl w:ilvl="2">
      <w:start w:val="1"/>
      <w:numFmt w:val="bullet"/>
      <w:suff w:val="nothing"/>
      <w:lvlText w:val="•"/>
      <w:lvlJc w:val="left"/>
      <w:pPr>
        <w:ind w:left="489" w:hanging="283"/>
      </w:pPr>
      <w:rPr>
        <w:rFonts w:ascii="StarBats" w:hAnsi="StarBats" w:cs="StarBats"/>
        <w:sz w:val="18"/>
        <w:szCs w:val="18"/>
      </w:rPr>
    </w:lvl>
    <w:lvl w:ilvl="3">
      <w:start w:val="1"/>
      <w:numFmt w:val="bullet"/>
      <w:suff w:val="nothing"/>
      <w:lvlText w:val="•"/>
      <w:lvlJc w:val="left"/>
      <w:pPr>
        <w:ind w:left="772" w:hanging="283"/>
      </w:pPr>
      <w:rPr>
        <w:rFonts w:ascii="StarBats" w:hAnsi="StarBats" w:cs="StarBats"/>
        <w:sz w:val="18"/>
        <w:szCs w:val="18"/>
      </w:rPr>
    </w:lvl>
    <w:lvl w:ilvl="4">
      <w:start w:val="1"/>
      <w:numFmt w:val="bullet"/>
      <w:suff w:val="nothing"/>
      <w:lvlText w:val="•"/>
      <w:lvlJc w:val="left"/>
      <w:pPr>
        <w:ind w:left="1055" w:hanging="283"/>
      </w:pPr>
      <w:rPr>
        <w:rFonts w:ascii="StarBats" w:hAnsi="StarBats" w:cs="StarBats"/>
        <w:sz w:val="18"/>
        <w:szCs w:val="18"/>
      </w:rPr>
    </w:lvl>
    <w:lvl w:ilvl="5">
      <w:start w:val="1"/>
      <w:numFmt w:val="bullet"/>
      <w:suff w:val="nothing"/>
      <w:lvlText w:val="•"/>
      <w:lvlJc w:val="left"/>
      <w:pPr>
        <w:ind w:left="1338" w:hanging="283"/>
      </w:pPr>
      <w:rPr>
        <w:rFonts w:ascii="StarBats" w:hAnsi="StarBats" w:cs="StarBats"/>
        <w:sz w:val="18"/>
        <w:szCs w:val="18"/>
      </w:rPr>
    </w:lvl>
    <w:lvl w:ilvl="6">
      <w:start w:val="1"/>
      <w:numFmt w:val="bullet"/>
      <w:suff w:val="nothing"/>
      <w:lvlText w:val="•"/>
      <w:lvlJc w:val="left"/>
      <w:pPr>
        <w:ind w:left="1621" w:hanging="283"/>
      </w:pPr>
      <w:rPr>
        <w:rFonts w:ascii="StarBats" w:hAnsi="StarBats" w:cs="StarBats"/>
        <w:sz w:val="18"/>
        <w:szCs w:val="18"/>
      </w:rPr>
    </w:lvl>
    <w:lvl w:ilvl="7">
      <w:start w:val="1"/>
      <w:numFmt w:val="bullet"/>
      <w:suff w:val="nothing"/>
      <w:lvlText w:val="•"/>
      <w:lvlJc w:val="left"/>
      <w:pPr>
        <w:ind w:left="1904" w:hanging="283"/>
      </w:pPr>
      <w:rPr>
        <w:rFonts w:ascii="StarBats" w:hAnsi="StarBats" w:cs="StarBats"/>
        <w:sz w:val="18"/>
        <w:szCs w:val="18"/>
      </w:rPr>
    </w:lvl>
    <w:lvl w:ilvl="8">
      <w:start w:val="1"/>
      <w:numFmt w:val="bullet"/>
      <w:suff w:val="nothing"/>
      <w:lvlText w:val="•"/>
      <w:lvlJc w:val="left"/>
      <w:pPr>
        <w:ind w:left="2187" w:hanging="283"/>
      </w:pPr>
      <w:rPr>
        <w:rFonts w:ascii="StarBats" w:hAnsi="StarBats" w:cs="StarBats"/>
        <w:sz w:val="18"/>
        <w:szCs w:val="18"/>
      </w:rPr>
    </w:lvl>
  </w:abstractNum>
  <w:abstractNum w:abstractNumId="1" w15:restartNumberingAfterBreak="0">
    <w:nsid w:val="01C4721A"/>
    <w:multiLevelType w:val="hybridMultilevel"/>
    <w:tmpl w:val="F81604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2511489"/>
    <w:multiLevelType w:val="hybridMultilevel"/>
    <w:tmpl w:val="18E68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0A4DF0"/>
    <w:multiLevelType w:val="hybridMultilevel"/>
    <w:tmpl w:val="157CA0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9105A28"/>
    <w:multiLevelType w:val="hybridMultilevel"/>
    <w:tmpl w:val="A06483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BC37577"/>
    <w:multiLevelType w:val="hybridMultilevel"/>
    <w:tmpl w:val="B09E363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01F2286"/>
    <w:multiLevelType w:val="hybridMultilevel"/>
    <w:tmpl w:val="C50C135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084558B"/>
    <w:multiLevelType w:val="hybridMultilevel"/>
    <w:tmpl w:val="13841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E1417DE"/>
    <w:multiLevelType w:val="hybridMultilevel"/>
    <w:tmpl w:val="97F406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8230D40"/>
    <w:multiLevelType w:val="hybridMultilevel"/>
    <w:tmpl w:val="5CCA2DB6"/>
    <w:lvl w:ilvl="0" w:tplc="04150001">
      <w:start w:val="1"/>
      <w:numFmt w:val="bullet"/>
      <w:lvlText w:val=""/>
      <w:lvlJc w:val="left"/>
      <w:pPr>
        <w:ind w:left="408" w:hanging="360"/>
      </w:pPr>
      <w:rPr>
        <w:rFonts w:ascii="Symbol" w:hAnsi="Symbol" w:hint="default"/>
      </w:rPr>
    </w:lvl>
    <w:lvl w:ilvl="1" w:tplc="04150003" w:tentative="1">
      <w:start w:val="1"/>
      <w:numFmt w:val="bullet"/>
      <w:lvlText w:val="o"/>
      <w:lvlJc w:val="left"/>
      <w:pPr>
        <w:ind w:left="1128" w:hanging="360"/>
      </w:pPr>
      <w:rPr>
        <w:rFonts w:ascii="Courier New" w:hAnsi="Courier New" w:cs="Courier New" w:hint="default"/>
      </w:rPr>
    </w:lvl>
    <w:lvl w:ilvl="2" w:tplc="04150005" w:tentative="1">
      <w:start w:val="1"/>
      <w:numFmt w:val="bullet"/>
      <w:lvlText w:val=""/>
      <w:lvlJc w:val="left"/>
      <w:pPr>
        <w:ind w:left="1848" w:hanging="360"/>
      </w:pPr>
      <w:rPr>
        <w:rFonts w:ascii="Wingdings" w:hAnsi="Wingdings" w:hint="default"/>
      </w:rPr>
    </w:lvl>
    <w:lvl w:ilvl="3" w:tplc="04150001" w:tentative="1">
      <w:start w:val="1"/>
      <w:numFmt w:val="bullet"/>
      <w:lvlText w:val=""/>
      <w:lvlJc w:val="left"/>
      <w:pPr>
        <w:ind w:left="2568" w:hanging="360"/>
      </w:pPr>
      <w:rPr>
        <w:rFonts w:ascii="Symbol" w:hAnsi="Symbol" w:hint="default"/>
      </w:rPr>
    </w:lvl>
    <w:lvl w:ilvl="4" w:tplc="04150003" w:tentative="1">
      <w:start w:val="1"/>
      <w:numFmt w:val="bullet"/>
      <w:lvlText w:val="o"/>
      <w:lvlJc w:val="left"/>
      <w:pPr>
        <w:ind w:left="3288" w:hanging="360"/>
      </w:pPr>
      <w:rPr>
        <w:rFonts w:ascii="Courier New" w:hAnsi="Courier New" w:cs="Courier New" w:hint="default"/>
      </w:rPr>
    </w:lvl>
    <w:lvl w:ilvl="5" w:tplc="04150005" w:tentative="1">
      <w:start w:val="1"/>
      <w:numFmt w:val="bullet"/>
      <w:lvlText w:val=""/>
      <w:lvlJc w:val="left"/>
      <w:pPr>
        <w:ind w:left="4008" w:hanging="360"/>
      </w:pPr>
      <w:rPr>
        <w:rFonts w:ascii="Wingdings" w:hAnsi="Wingdings" w:hint="default"/>
      </w:rPr>
    </w:lvl>
    <w:lvl w:ilvl="6" w:tplc="04150001" w:tentative="1">
      <w:start w:val="1"/>
      <w:numFmt w:val="bullet"/>
      <w:lvlText w:val=""/>
      <w:lvlJc w:val="left"/>
      <w:pPr>
        <w:ind w:left="4728" w:hanging="360"/>
      </w:pPr>
      <w:rPr>
        <w:rFonts w:ascii="Symbol" w:hAnsi="Symbol" w:hint="default"/>
      </w:rPr>
    </w:lvl>
    <w:lvl w:ilvl="7" w:tplc="04150003" w:tentative="1">
      <w:start w:val="1"/>
      <w:numFmt w:val="bullet"/>
      <w:lvlText w:val="o"/>
      <w:lvlJc w:val="left"/>
      <w:pPr>
        <w:ind w:left="5448" w:hanging="360"/>
      </w:pPr>
      <w:rPr>
        <w:rFonts w:ascii="Courier New" w:hAnsi="Courier New" w:cs="Courier New" w:hint="default"/>
      </w:rPr>
    </w:lvl>
    <w:lvl w:ilvl="8" w:tplc="04150005" w:tentative="1">
      <w:start w:val="1"/>
      <w:numFmt w:val="bullet"/>
      <w:lvlText w:val=""/>
      <w:lvlJc w:val="left"/>
      <w:pPr>
        <w:ind w:left="6168" w:hanging="360"/>
      </w:pPr>
      <w:rPr>
        <w:rFonts w:ascii="Wingdings" w:hAnsi="Wingdings" w:hint="default"/>
      </w:rPr>
    </w:lvl>
  </w:abstractNum>
  <w:abstractNum w:abstractNumId="10" w15:restartNumberingAfterBreak="0">
    <w:nsid w:val="29CE7A9D"/>
    <w:multiLevelType w:val="hybridMultilevel"/>
    <w:tmpl w:val="A00C6088"/>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1" w15:restartNumberingAfterBreak="0">
    <w:nsid w:val="33DE1748"/>
    <w:multiLevelType w:val="hybridMultilevel"/>
    <w:tmpl w:val="55F869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6883B83"/>
    <w:multiLevelType w:val="hybridMultilevel"/>
    <w:tmpl w:val="BA0C08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7CF46AF"/>
    <w:multiLevelType w:val="hybridMultilevel"/>
    <w:tmpl w:val="C9B262F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4" w15:restartNumberingAfterBreak="0">
    <w:nsid w:val="3E615B21"/>
    <w:multiLevelType w:val="hybridMultilevel"/>
    <w:tmpl w:val="0054F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107CB4"/>
    <w:multiLevelType w:val="hybridMultilevel"/>
    <w:tmpl w:val="5E044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0F5E79"/>
    <w:multiLevelType w:val="hybridMultilevel"/>
    <w:tmpl w:val="B518F6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477D4255"/>
    <w:multiLevelType w:val="hybridMultilevel"/>
    <w:tmpl w:val="F6B62BB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8" w15:restartNumberingAfterBreak="0">
    <w:nsid w:val="530D5C25"/>
    <w:multiLevelType w:val="hybridMultilevel"/>
    <w:tmpl w:val="67BC276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9" w15:restartNumberingAfterBreak="0">
    <w:nsid w:val="55684C40"/>
    <w:multiLevelType w:val="hybridMultilevel"/>
    <w:tmpl w:val="C1B606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57436FE2"/>
    <w:multiLevelType w:val="hybridMultilevel"/>
    <w:tmpl w:val="4E0CA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0B3A25"/>
    <w:multiLevelType w:val="hybridMultilevel"/>
    <w:tmpl w:val="D5DE5BE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5CEE632A"/>
    <w:multiLevelType w:val="hybridMultilevel"/>
    <w:tmpl w:val="109ECF98"/>
    <w:lvl w:ilvl="0" w:tplc="04150001">
      <w:start w:val="1"/>
      <w:numFmt w:val="bullet"/>
      <w:lvlText w:val=""/>
      <w:lvlJc w:val="left"/>
      <w:pPr>
        <w:tabs>
          <w:tab w:val="num" w:pos="720"/>
        </w:tabs>
        <w:ind w:left="720" w:hanging="360"/>
      </w:pPr>
      <w:rPr>
        <w:rFonts w:ascii="Symbol" w:hAnsi="Symbol" w:hint="default"/>
        <w:strike w:val="0"/>
        <w:dstrike w:val="0"/>
        <w:u w:val="none"/>
        <w:effect w:val="none"/>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6B0B53CA"/>
    <w:multiLevelType w:val="hybridMultilevel"/>
    <w:tmpl w:val="7BA252D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6D6345E0"/>
    <w:multiLevelType w:val="hybridMultilevel"/>
    <w:tmpl w:val="A9220C1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5" w15:restartNumberingAfterBreak="0">
    <w:nsid w:val="6F683C09"/>
    <w:multiLevelType w:val="hybridMultilevel"/>
    <w:tmpl w:val="DF2C3E7A"/>
    <w:lvl w:ilvl="0" w:tplc="04150001">
      <w:start w:val="1"/>
      <w:numFmt w:val="bullet"/>
      <w:lvlText w:val=""/>
      <w:lvlJc w:val="left"/>
      <w:pPr>
        <w:ind w:left="481" w:hanging="360"/>
      </w:pPr>
      <w:rPr>
        <w:rFonts w:ascii="Symbol" w:hAnsi="Symbol" w:hint="default"/>
      </w:rPr>
    </w:lvl>
    <w:lvl w:ilvl="1" w:tplc="04150003" w:tentative="1">
      <w:start w:val="1"/>
      <w:numFmt w:val="bullet"/>
      <w:lvlText w:val="o"/>
      <w:lvlJc w:val="left"/>
      <w:pPr>
        <w:ind w:left="1201" w:hanging="360"/>
      </w:pPr>
      <w:rPr>
        <w:rFonts w:ascii="Courier New" w:hAnsi="Courier New" w:cs="Courier New" w:hint="default"/>
      </w:rPr>
    </w:lvl>
    <w:lvl w:ilvl="2" w:tplc="04150005" w:tentative="1">
      <w:start w:val="1"/>
      <w:numFmt w:val="bullet"/>
      <w:lvlText w:val=""/>
      <w:lvlJc w:val="left"/>
      <w:pPr>
        <w:ind w:left="1921" w:hanging="360"/>
      </w:pPr>
      <w:rPr>
        <w:rFonts w:ascii="Wingdings" w:hAnsi="Wingdings" w:hint="default"/>
      </w:rPr>
    </w:lvl>
    <w:lvl w:ilvl="3" w:tplc="04150001" w:tentative="1">
      <w:start w:val="1"/>
      <w:numFmt w:val="bullet"/>
      <w:lvlText w:val=""/>
      <w:lvlJc w:val="left"/>
      <w:pPr>
        <w:ind w:left="2641" w:hanging="360"/>
      </w:pPr>
      <w:rPr>
        <w:rFonts w:ascii="Symbol" w:hAnsi="Symbol" w:hint="default"/>
      </w:rPr>
    </w:lvl>
    <w:lvl w:ilvl="4" w:tplc="04150003" w:tentative="1">
      <w:start w:val="1"/>
      <w:numFmt w:val="bullet"/>
      <w:lvlText w:val="o"/>
      <w:lvlJc w:val="left"/>
      <w:pPr>
        <w:ind w:left="3361" w:hanging="360"/>
      </w:pPr>
      <w:rPr>
        <w:rFonts w:ascii="Courier New" w:hAnsi="Courier New" w:cs="Courier New" w:hint="default"/>
      </w:rPr>
    </w:lvl>
    <w:lvl w:ilvl="5" w:tplc="04150005" w:tentative="1">
      <w:start w:val="1"/>
      <w:numFmt w:val="bullet"/>
      <w:lvlText w:val=""/>
      <w:lvlJc w:val="left"/>
      <w:pPr>
        <w:ind w:left="4081" w:hanging="360"/>
      </w:pPr>
      <w:rPr>
        <w:rFonts w:ascii="Wingdings" w:hAnsi="Wingdings" w:hint="default"/>
      </w:rPr>
    </w:lvl>
    <w:lvl w:ilvl="6" w:tplc="04150001" w:tentative="1">
      <w:start w:val="1"/>
      <w:numFmt w:val="bullet"/>
      <w:lvlText w:val=""/>
      <w:lvlJc w:val="left"/>
      <w:pPr>
        <w:ind w:left="4801" w:hanging="360"/>
      </w:pPr>
      <w:rPr>
        <w:rFonts w:ascii="Symbol" w:hAnsi="Symbol" w:hint="default"/>
      </w:rPr>
    </w:lvl>
    <w:lvl w:ilvl="7" w:tplc="04150003" w:tentative="1">
      <w:start w:val="1"/>
      <w:numFmt w:val="bullet"/>
      <w:lvlText w:val="o"/>
      <w:lvlJc w:val="left"/>
      <w:pPr>
        <w:ind w:left="5521" w:hanging="360"/>
      </w:pPr>
      <w:rPr>
        <w:rFonts w:ascii="Courier New" w:hAnsi="Courier New" w:cs="Courier New" w:hint="default"/>
      </w:rPr>
    </w:lvl>
    <w:lvl w:ilvl="8" w:tplc="04150005" w:tentative="1">
      <w:start w:val="1"/>
      <w:numFmt w:val="bullet"/>
      <w:lvlText w:val=""/>
      <w:lvlJc w:val="left"/>
      <w:pPr>
        <w:ind w:left="6241" w:hanging="360"/>
      </w:pPr>
      <w:rPr>
        <w:rFonts w:ascii="Wingdings" w:hAnsi="Wingdings" w:hint="default"/>
      </w:rPr>
    </w:lvl>
  </w:abstractNum>
  <w:abstractNum w:abstractNumId="26" w15:restartNumberingAfterBreak="0">
    <w:nsid w:val="71644D68"/>
    <w:multiLevelType w:val="hybridMultilevel"/>
    <w:tmpl w:val="C5FC0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11497204">
    <w:abstractNumId w:val="6"/>
  </w:num>
  <w:num w:numId="2" w16cid:durableId="1088431627">
    <w:abstractNumId w:val="0"/>
  </w:num>
  <w:num w:numId="3" w16cid:durableId="562718273">
    <w:abstractNumId w:val="5"/>
  </w:num>
  <w:num w:numId="4" w16cid:durableId="298002052">
    <w:abstractNumId w:val="7"/>
  </w:num>
  <w:num w:numId="5" w16cid:durableId="36901480">
    <w:abstractNumId w:val="26"/>
  </w:num>
  <w:num w:numId="6" w16cid:durableId="1105854493">
    <w:abstractNumId w:val="15"/>
  </w:num>
  <w:num w:numId="7" w16cid:durableId="280919678">
    <w:abstractNumId w:val="2"/>
  </w:num>
  <w:num w:numId="8" w16cid:durableId="1070157132">
    <w:abstractNumId w:val="19"/>
  </w:num>
  <w:num w:numId="9" w16cid:durableId="1278876848">
    <w:abstractNumId w:val="24"/>
  </w:num>
  <w:num w:numId="10" w16cid:durableId="320623850">
    <w:abstractNumId w:val="25"/>
  </w:num>
  <w:num w:numId="11" w16cid:durableId="226117262">
    <w:abstractNumId w:val="11"/>
  </w:num>
  <w:num w:numId="12" w16cid:durableId="91555223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7732006">
    <w:abstractNumId w:val="22"/>
  </w:num>
  <w:num w:numId="14" w16cid:durableId="524364730">
    <w:abstractNumId w:val="10"/>
  </w:num>
  <w:num w:numId="15" w16cid:durableId="1875266205">
    <w:abstractNumId w:val="14"/>
  </w:num>
  <w:num w:numId="16" w16cid:durableId="1075782191">
    <w:abstractNumId w:val="12"/>
  </w:num>
  <w:num w:numId="17" w16cid:durableId="1277834504">
    <w:abstractNumId w:val="1"/>
  </w:num>
  <w:num w:numId="18" w16cid:durableId="1054239564">
    <w:abstractNumId w:val="18"/>
  </w:num>
  <w:num w:numId="19" w16cid:durableId="433399543">
    <w:abstractNumId w:val="8"/>
  </w:num>
  <w:num w:numId="20" w16cid:durableId="407386312">
    <w:abstractNumId w:val="21"/>
  </w:num>
  <w:num w:numId="21" w16cid:durableId="2069716932">
    <w:abstractNumId w:val="9"/>
  </w:num>
  <w:num w:numId="22" w16cid:durableId="1712731121">
    <w:abstractNumId w:val="3"/>
  </w:num>
  <w:num w:numId="23" w16cid:durableId="1654486346">
    <w:abstractNumId w:val="16"/>
  </w:num>
  <w:num w:numId="24" w16cid:durableId="295457526">
    <w:abstractNumId w:val="0"/>
  </w:num>
  <w:num w:numId="25" w16cid:durableId="1925651476">
    <w:abstractNumId w:val="13"/>
  </w:num>
  <w:num w:numId="26" w16cid:durableId="172646096">
    <w:abstractNumId w:val="17"/>
  </w:num>
  <w:num w:numId="27" w16cid:durableId="2057000873">
    <w:abstractNumId w:val="23"/>
  </w:num>
  <w:num w:numId="28" w16cid:durableId="358699611">
    <w:abstractNumId w:val="4"/>
  </w:num>
  <w:num w:numId="29" w16cid:durableId="543055067">
    <w:abstractNumId w:val="6"/>
  </w:num>
  <w:num w:numId="30" w16cid:durableId="1353461119">
    <w:abstractNumId w:val="5"/>
  </w:num>
  <w:num w:numId="31" w16cid:durableId="188957917">
    <w:abstractNumId w:val="11"/>
  </w:num>
  <w:num w:numId="32" w16cid:durableId="1263951462">
    <w:abstractNumId w:val="11"/>
  </w:num>
  <w:num w:numId="33" w16cid:durableId="1329484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B86"/>
    <w:rsid w:val="00001533"/>
    <w:rsid w:val="0000193A"/>
    <w:rsid w:val="00007803"/>
    <w:rsid w:val="00011FB8"/>
    <w:rsid w:val="000128F2"/>
    <w:rsid w:val="00012B08"/>
    <w:rsid w:val="00016793"/>
    <w:rsid w:val="00022780"/>
    <w:rsid w:val="000235DE"/>
    <w:rsid w:val="000242D5"/>
    <w:rsid w:val="00026641"/>
    <w:rsid w:val="000270E7"/>
    <w:rsid w:val="00030076"/>
    <w:rsid w:val="000308CB"/>
    <w:rsid w:val="0003223D"/>
    <w:rsid w:val="0003339D"/>
    <w:rsid w:val="000374F8"/>
    <w:rsid w:val="000402F1"/>
    <w:rsid w:val="00045727"/>
    <w:rsid w:val="0005093B"/>
    <w:rsid w:val="000540C6"/>
    <w:rsid w:val="000562F7"/>
    <w:rsid w:val="00056A55"/>
    <w:rsid w:val="00056F78"/>
    <w:rsid w:val="00057988"/>
    <w:rsid w:val="000616A8"/>
    <w:rsid w:val="0006244A"/>
    <w:rsid w:val="000625D2"/>
    <w:rsid w:val="0006270F"/>
    <w:rsid w:val="0006668A"/>
    <w:rsid w:val="000675B7"/>
    <w:rsid w:val="00067800"/>
    <w:rsid w:val="00067D9C"/>
    <w:rsid w:val="00070D0D"/>
    <w:rsid w:val="00070F10"/>
    <w:rsid w:val="000731EC"/>
    <w:rsid w:val="000746A3"/>
    <w:rsid w:val="0007693B"/>
    <w:rsid w:val="00076A0E"/>
    <w:rsid w:val="00082209"/>
    <w:rsid w:val="000827B3"/>
    <w:rsid w:val="00082B80"/>
    <w:rsid w:val="00086FE1"/>
    <w:rsid w:val="00087762"/>
    <w:rsid w:val="00093148"/>
    <w:rsid w:val="000944C6"/>
    <w:rsid w:val="00097118"/>
    <w:rsid w:val="00097E23"/>
    <w:rsid w:val="000A0A3B"/>
    <w:rsid w:val="000A22BB"/>
    <w:rsid w:val="000A6178"/>
    <w:rsid w:val="000B1207"/>
    <w:rsid w:val="000B480F"/>
    <w:rsid w:val="000C2192"/>
    <w:rsid w:val="000C4206"/>
    <w:rsid w:val="000D0935"/>
    <w:rsid w:val="000D0CC3"/>
    <w:rsid w:val="000D3DBF"/>
    <w:rsid w:val="000D3E29"/>
    <w:rsid w:val="000D7657"/>
    <w:rsid w:val="000E1579"/>
    <w:rsid w:val="000E2E21"/>
    <w:rsid w:val="000E381B"/>
    <w:rsid w:val="000E4344"/>
    <w:rsid w:val="000E6A22"/>
    <w:rsid w:val="000E79D0"/>
    <w:rsid w:val="000F2AC3"/>
    <w:rsid w:val="000F3D4E"/>
    <w:rsid w:val="000F6B86"/>
    <w:rsid w:val="00100BF4"/>
    <w:rsid w:val="0010127E"/>
    <w:rsid w:val="0010205F"/>
    <w:rsid w:val="00105B82"/>
    <w:rsid w:val="00111688"/>
    <w:rsid w:val="00114F88"/>
    <w:rsid w:val="00116E06"/>
    <w:rsid w:val="00120296"/>
    <w:rsid w:val="001211B7"/>
    <w:rsid w:val="00122656"/>
    <w:rsid w:val="001304AD"/>
    <w:rsid w:val="001332C4"/>
    <w:rsid w:val="001356A8"/>
    <w:rsid w:val="00135DFF"/>
    <w:rsid w:val="001407BD"/>
    <w:rsid w:val="00140E60"/>
    <w:rsid w:val="00142FB3"/>
    <w:rsid w:val="00146852"/>
    <w:rsid w:val="001479EB"/>
    <w:rsid w:val="001515E0"/>
    <w:rsid w:val="00164BB4"/>
    <w:rsid w:val="00172FE4"/>
    <w:rsid w:val="0017659B"/>
    <w:rsid w:val="00177042"/>
    <w:rsid w:val="0017752F"/>
    <w:rsid w:val="00177C55"/>
    <w:rsid w:val="001822B7"/>
    <w:rsid w:val="00182F70"/>
    <w:rsid w:val="00191B56"/>
    <w:rsid w:val="00192206"/>
    <w:rsid w:val="00193508"/>
    <w:rsid w:val="00194C68"/>
    <w:rsid w:val="00195290"/>
    <w:rsid w:val="001953F2"/>
    <w:rsid w:val="001A0992"/>
    <w:rsid w:val="001A17C1"/>
    <w:rsid w:val="001A1841"/>
    <w:rsid w:val="001A1DDB"/>
    <w:rsid w:val="001A2164"/>
    <w:rsid w:val="001A3C02"/>
    <w:rsid w:val="001A3DFE"/>
    <w:rsid w:val="001A4389"/>
    <w:rsid w:val="001A461C"/>
    <w:rsid w:val="001A4C01"/>
    <w:rsid w:val="001A5D8B"/>
    <w:rsid w:val="001B34C8"/>
    <w:rsid w:val="001B50B9"/>
    <w:rsid w:val="001B72C9"/>
    <w:rsid w:val="001C17A3"/>
    <w:rsid w:val="001C18DF"/>
    <w:rsid w:val="001C30A2"/>
    <w:rsid w:val="001C7348"/>
    <w:rsid w:val="001D57F0"/>
    <w:rsid w:val="001E10D0"/>
    <w:rsid w:val="001E117F"/>
    <w:rsid w:val="001E2AAA"/>
    <w:rsid w:val="001E7E83"/>
    <w:rsid w:val="001F2E40"/>
    <w:rsid w:val="001F3565"/>
    <w:rsid w:val="001F4E76"/>
    <w:rsid w:val="001F503C"/>
    <w:rsid w:val="001F6BE0"/>
    <w:rsid w:val="00205B4B"/>
    <w:rsid w:val="00207C4F"/>
    <w:rsid w:val="002130B0"/>
    <w:rsid w:val="00213A29"/>
    <w:rsid w:val="0021522A"/>
    <w:rsid w:val="00215A48"/>
    <w:rsid w:val="00215D03"/>
    <w:rsid w:val="002222CE"/>
    <w:rsid w:val="0022260A"/>
    <w:rsid w:val="00224BDE"/>
    <w:rsid w:val="00224EAB"/>
    <w:rsid w:val="00225C5E"/>
    <w:rsid w:val="00227785"/>
    <w:rsid w:val="0022796F"/>
    <w:rsid w:val="00230ED1"/>
    <w:rsid w:val="002331F1"/>
    <w:rsid w:val="002403D8"/>
    <w:rsid w:val="00245B95"/>
    <w:rsid w:val="002475E8"/>
    <w:rsid w:val="00257405"/>
    <w:rsid w:val="002658CC"/>
    <w:rsid w:val="002679E5"/>
    <w:rsid w:val="00270F6F"/>
    <w:rsid w:val="00271366"/>
    <w:rsid w:val="002764D8"/>
    <w:rsid w:val="0027762D"/>
    <w:rsid w:val="00280EAE"/>
    <w:rsid w:val="00283E86"/>
    <w:rsid w:val="002850BE"/>
    <w:rsid w:val="002864D1"/>
    <w:rsid w:val="002946B6"/>
    <w:rsid w:val="002947B5"/>
    <w:rsid w:val="00295AB2"/>
    <w:rsid w:val="00295E52"/>
    <w:rsid w:val="002A1C5A"/>
    <w:rsid w:val="002A2B0F"/>
    <w:rsid w:val="002A2BAB"/>
    <w:rsid w:val="002A3B46"/>
    <w:rsid w:val="002B0690"/>
    <w:rsid w:val="002C3104"/>
    <w:rsid w:val="002E0A65"/>
    <w:rsid w:val="002E1390"/>
    <w:rsid w:val="002E22FF"/>
    <w:rsid w:val="002E2748"/>
    <w:rsid w:val="002E348F"/>
    <w:rsid w:val="003004FB"/>
    <w:rsid w:val="0030089F"/>
    <w:rsid w:val="00301022"/>
    <w:rsid w:val="00301DB5"/>
    <w:rsid w:val="00314368"/>
    <w:rsid w:val="003145CA"/>
    <w:rsid w:val="0031539A"/>
    <w:rsid w:val="0032176B"/>
    <w:rsid w:val="00322115"/>
    <w:rsid w:val="0032221D"/>
    <w:rsid w:val="003277C2"/>
    <w:rsid w:val="00331AB8"/>
    <w:rsid w:val="00332C93"/>
    <w:rsid w:val="003361BC"/>
    <w:rsid w:val="0033637D"/>
    <w:rsid w:val="0033649F"/>
    <w:rsid w:val="00343FD9"/>
    <w:rsid w:val="0034513A"/>
    <w:rsid w:val="00346152"/>
    <w:rsid w:val="00350ABC"/>
    <w:rsid w:val="003537A2"/>
    <w:rsid w:val="00355CBD"/>
    <w:rsid w:val="00356785"/>
    <w:rsid w:val="0036498A"/>
    <w:rsid w:val="00365478"/>
    <w:rsid w:val="00371348"/>
    <w:rsid w:val="00371FF6"/>
    <w:rsid w:val="003736B4"/>
    <w:rsid w:val="003759D9"/>
    <w:rsid w:val="00375A39"/>
    <w:rsid w:val="0037631D"/>
    <w:rsid w:val="003829B2"/>
    <w:rsid w:val="00384F77"/>
    <w:rsid w:val="003906CE"/>
    <w:rsid w:val="0039268D"/>
    <w:rsid w:val="00393931"/>
    <w:rsid w:val="0039426F"/>
    <w:rsid w:val="00394F0D"/>
    <w:rsid w:val="003962E9"/>
    <w:rsid w:val="003A18AA"/>
    <w:rsid w:val="003A71C7"/>
    <w:rsid w:val="003A75BA"/>
    <w:rsid w:val="003B17D5"/>
    <w:rsid w:val="003B3383"/>
    <w:rsid w:val="003B462E"/>
    <w:rsid w:val="003B4899"/>
    <w:rsid w:val="003B6CA4"/>
    <w:rsid w:val="003C632E"/>
    <w:rsid w:val="003C746B"/>
    <w:rsid w:val="003D5A11"/>
    <w:rsid w:val="003D72A8"/>
    <w:rsid w:val="003E05B5"/>
    <w:rsid w:val="003E0D8A"/>
    <w:rsid w:val="003E29C1"/>
    <w:rsid w:val="003E4DD3"/>
    <w:rsid w:val="003F2BC3"/>
    <w:rsid w:val="003F63D1"/>
    <w:rsid w:val="003F73C0"/>
    <w:rsid w:val="003F77DA"/>
    <w:rsid w:val="004010E3"/>
    <w:rsid w:val="00402B52"/>
    <w:rsid w:val="00406B41"/>
    <w:rsid w:val="00410798"/>
    <w:rsid w:val="00410FFA"/>
    <w:rsid w:val="004116A8"/>
    <w:rsid w:val="00412040"/>
    <w:rsid w:val="0041498C"/>
    <w:rsid w:val="0041554F"/>
    <w:rsid w:val="00420F5A"/>
    <w:rsid w:val="004221CD"/>
    <w:rsid w:val="00425125"/>
    <w:rsid w:val="00425482"/>
    <w:rsid w:val="004319EC"/>
    <w:rsid w:val="0043777E"/>
    <w:rsid w:val="00437A8C"/>
    <w:rsid w:val="00442306"/>
    <w:rsid w:val="00443D41"/>
    <w:rsid w:val="00445792"/>
    <w:rsid w:val="00446406"/>
    <w:rsid w:val="00452533"/>
    <w:rsid w:val="004529C7"/>
    <w:rsid w:val="00461669"/>
    <w:rsid w:val="00462A7C"/>
    <w:rsid w:val="00462E4A"/>
    <w:rsid w:val="00467349"/>
    <w:rsid w:val="004743F8"/>
    <w:rsid w:val="0047577B"/>
    <w:rsid w:val="00477897"/>
    <w:rsid w:val="00477BA8"/>
    <w:rsid w:val="00477BAF"/>
    <w:rsid w:val="00480384"/>
    <w:rsid w:val="004803BF"/>
    <w:rsid w:val="00481327"/>
    <w:rsid w:val="00484FDB"/>
    <w:rsid w:val="00493876"/>
    <w:rsid w:val="00496098"/>
    <w:rsid w:val="0049680B"/>
    <w:rsid w:val="00496A10"/>
    <w:rsid w:val="00497A98"/>
    <w:rsid w:val="004A10E6"/>
    <w:rsid w:val="004A37F0"/>
    <w:rsid w:val="004A430B"/>
    <w:rsid w:val="004A45C5"/>
    <w:rsid w:val="004A4974"/>
    <w:rsid w:val="004A569E"/>
    <w:rsid w:val="004B1FD1"/>
    <w:rsid w:val="004B64EF"/>
    <w:rsid w:val="004B70DB"/>
    <w:rsid w:val="004C0BAD"/>
    <w:rsid w:val="004C2131"/>
    <w:rsid w:val="004C31F1"/>
    <w:rsid w:val="004C3BC3"/>
    <w:rsid w:val="004C6565"/>
    <w:rsid w:val="004C6AC1"/>
    <w:rsid w:val="004D1F66"/>
    <w:rsid w:val="004D48F0"/>
    <w:rsid w:val="004E1E55"/>
    <w:rsid w:val="004E3FDA"/>
    <w:rsid w:val="004E48F3"/>
    <w:rsid w:val="004F1447"/>
    <w:rsid w:val="004F69EC"/>
    <w:rsid w:val="00500832"/>
    <w:rsid w:val="00503BF8"/>
    <w:rsid w:val="00506006"/>
    <w:rsid w:val="00506665"/>
    <w:rsid w:val="005071EE"/>
    <w:rsid w:val="00507D65"/>
    <w:rsid w:val="0051079E"/>
    <w:rsid w:val="00511B10"/>
    <w:rsid w:val="0051260B"/>
    <w:rsid w:val="00515D42"/>
    <w:rsid w:val="00522E32"/>
    <w:rsid w:val="005231D8"/>
    <w:rsid w:val="00526933"/>
    <w:rsid w:val="005327A6"/>
    <w:rsid w:val="00533A3C"/>
    <w:rsid w:val="00536BA6"/>
    <w:rsid w:val="0053759A"/>
    <w:rsid w:val="00546E81"/>
    <w:rsid w:val="005516DD"/>
    <w:rsid w:val="005538C2"/>
    <w:rsid w:val="005561DE"/>
    <w:rsid w:val="00562811"/>
    <w:rsid w:val="00572181"/>
    <w:rsid w:val="00572888"/>
    <w:rsid w:val="00576CA7"/>
    <w:rsid w:val="0058005A"/>
    <w:rsid w:val="00580E8D"/>
    <w:rsid w:val="005862C1"/>
    <w:rsid w:val="005872D8"/>
    <w:rsid w:val="00590DD9"/>
    <w:rsid w:val="0059379B"/>
    <w:rsid w:val="005944AE"/>
    <w:rsid w:val="005973CC"/>
    <w:rsid w:val="00597542"/>
    <w:rsid w:val="005A1D07"/>
    <w:rsid w:val="005A59B4"/>
    <w:rsid w:val="005A6A76"/>
    <w:rsid w:val="005A7B0E"/>
    <w:rsid w:val="005A7C86"/>
    <w:rsid w:val="005B0FF3"/>
    <w:rsid w:val="005B15D6"/>
    <w:rsid w:val="005B3840"/>
    <w:rsid w:val="005B4B2B"/>
    <w:rsid w:val="005B52EF"/>
    <w:rsid w:val="005B6BD8"/>
    <w:rsid w:val="005C4FC0"/>
    <w:rsid w:val="005C512A"/>
    <w:rsid w:val="005C5BAB"/>
    <w:rsid w:val="005C7922"/>
    <w:rsid w:val="005D5A29"/>
    <w:rsid w:val="005D7704"/>
    <w:rsid w:val="005E0280"/>
    <w:rsid w:val="005E4A16"/>
    <w:rsid w:val="005E4AD6"/>
    <w:rsid w:val="005F10EF"/>
    <w:rsid w:val="00600B1B"/>
    <w:rsid w:val="00604FE1"/>
    <w:rsid w:val="00611A3C"/>
    <w:rsid w:val="00611B94"/>
    <w:rsid w:val="00613917"/>
    <w:rsid w:val="00613F49"/>
    <w:rsid w:val="00615738"/>
    <w:rsid w:val="00626D14"/>
    <w:rsid w:val="00633349"/>
    <w:rsid w:val="00634A5A"/>
    <w:rsid w:val="00640E39"/>
    <w:rsid w:val="00642316"/>
    <w:rsid w:val="006438C4"/>
    <w:rsid w:val="00644058"/>
    <w:rsid w:val="00647363"/>
    <w:rsid w:val="00647C33"/>
    <w:rsid w:val="0065260C"/>
    <w:rsid w:val="0066264C"/>
    <w:rsid w:val="00663DBE"/>
    <w:rsid w:val="006665AB"/>
    <w:rsid w:val="00670516"/>
    <w:rsid w:val="00670BF0"/>
    <w:rsid w:val="00671CA3"/>
    <w:rsid w:val="00673EA7"/>
    <w:rsid w:val="0067618D"/>
    <w:rsid w:val="006775B2"/>
    <w:rsid w:val="0068206E"/>
    <w:rsid w:val="0068325C"/>
    <w:rsid w:val="0068355A"/>
    <w:rsid w:val="00683ACD"/>
    <w:rsid w:val="006846CB"/>
    <w:rsid w:val="00693DDB"/>
    <w:rsid w:val="006967DF"/>
    <w:rsid w:val="00697004"/>
    <w:rsid w:val="006A74CF"/>
    <w:rsid w:val="006B03E4"/>
    <w:rsid w:val="006B0564"/>
    <w:rsid w:val="006B1114"/>
    <w:rsid w:val="006B589C"/>
    <w:rsid w:val="006B590B"/>
    <w:rsid w:val="006C0916"/>
    <w:rsid w:val="006C1B0B"/>
    <w:rsid w:val="006C3D9B"/>
    <w:rsid w:val="006C5044"/>
    <w:rsid w:val="006D0369"/>
    <w:rsid w:val="006E4BB4"/>
    <w:rsid w:val="006F2339"/>
    <w:rsid w:val="006F4CF0"/>
    <w:rsid w:val="00701CF2"/>
    <w:rsid w:val="00703A3E"/>
    <w:rsid w:val="00705D27"/>
    <w:rsid w:val="00707B63"/>
    <w:rsid w:val="007142DA"/>
    <w:rsid w:val="00716B4D"/>
    <w:rsid w:val="007215B6"/>
    <w:rsid w:val="007269E3"/>
    <w:rsid w:val="007274A4"/>
    <w:rsid w:val="00727AA3"/>
    <w:rsid w:val="00730F26"/>
    <w:rsid w:val="00733CE8"/>
    <w:rsid w:val="00735E89"/>
    <w:rsid w:val="00737F01"/>
    <w:rsid w:val="007423F3"/>
    <w:rsid w:val="00743403"/>
    <w:rsid w:val="00743FB9"/>
    <w:rsid w:val="007528C7"/>
    <w:rsid w:val="0075453A"/>
    <w:rsid w:val="00754EB0"/>
    <w:rsid w:val="00754F09"/>
    <w:rsid w:val="007571D9"/>
    <w:rsid w:val="00757368"/>
    <w:rsid w:val="007637A7"/>
    <w:rsid w:val="00764D9B"/>
    <w:rsid w:val="007706F5"/>
    <w:rsid w:val="00770773"/>
    <w:rsid w:val="007732AA"/>
    <w:rsid w:val="00774C16"/>
    <w:rsid w:val="0077664D"/>
    <w:rsid w:val="00777A98"/>
    <w:rsid w:val="0079113F"/>
    <w:rsid w:val="007927CF"/>
    <w:rsid w:val="007947DE"/>
    <w:rsid w:val="00794AFB"/>
    <w:rsid w:val="00795254"/>
    <w:rsid w:val="00795B90"/>
    <w:rsid w:val="007A09C8"/>
    <w:rsid w:val="007A4CF4"/>
    <w:rsid w:val="007A5878"/>
    <w:rsid w:val="007B0C86"/>
    <w:rsid w:val="007B20F5"/>
    <w:rsid w:val="007C3887"/>
    <w:rsid w:val="007C3BF5"/>
    <w:rsid w:val="007C5658"/>
    <w:rsid w:val="007D1552"/>
    <w:rsid w:val="007D20CA"/>
    <w:rsid w:val="007D47CB"/>
    <w:rsid w:val="007D57B9"/>
    <w:rsid w:val="007D744E"/>
    <w:rsid w:val="007E0653"/>
    <w:rsid w:val="007E1143"/>
    <w:rsid w:val="007E4AEA"/>
    <w:rsid w:val="007E7515"/>
    <w:rsid w:val="007F2EA5"/>
    <w:rsid w:val="007F42B1"/>
    <w:rsid w:val="007F5260"/>
    <w:rsid w:val="0081023C"/>
    <w:rsid w:val="00811871"/>
    <w:rsid w:val="00813E2F"/>
    <w:rsid w:val="008168DC"/>
    <w:rsid w:val="0081759D"/>
    <w:rsid w:val="00817D40"/>
    <w:rsid w:val="00823B63"/>
    <w:rsid w:val="00824FF3"/>
    <w:rsid w:val="00826C11"/>
    <w:rsid w:val="00832F0B"/>
    <w:rsid w:val="00846438"/>
    <w:rsid w:val="00851440"/>
    <w:rsid w:val="008520BD"/>
    <w:rsid w:val="008552EE"/>
    <w:rsid w:val="0085711E"/>
    <w:rsid w:val="00861CF7"/>
    <w:rsid w:val="0086208A"/>
    <w:rsid w:val="0086565E"/>
    <w:rsid w:val="00866E4E"/>
    <w:rsid w:val="00871358"/>
    <w:rsid w:val="00871932"/>
    <w:rsid w:val="00872D87"/>
    <w:rsid w:val="00873382"/>
    <w:rsid w:val="008738F9"/>
    <w:rsid w:val="00873DB6"/>
    <w:rsid w:val="00880230"/>
    <w:rsid w:val="00881660"/>
    <w:rsid w:val="00887D02"/>
    <w:rsid w:val="00890897"/>
    <w:rsid w:val="00891747"/>
    <w:rsid w:val="00891762"/>
    <w:rsid w:val="00895054"/>
    <w:rsid w:val="0089796E"/>
    <w:rsid w:val="00897E40"/>
    <w:rsid w:val="008A1C3B"/>
    <w:rsid w:val="008A6439"/>
    <w:rsid w:val="008B3E4E"/>
    <w:rsid w:val="008B4100"/>
    <w:rsid w:val="008B686B"/>
    <w:rsid w:val="008B78D9"/>
    <w:rsid w:val="008B7BB5"/>
    <w:rsid w:val="008C0334"/>
    <w:rsid w:val="008C2840"/>
    <w:rsid w:val="008C3B15"/>
    <w:rsid w:val="008C432C"/>
    <w:rsid w:val="008C6BF9"/>
    <w:rsid w:val="008C7762"/>
    <w:rsid w:val="008C7BA8"/>
    <w:rsid w:val="008E4F14"/>
    <w:rsid w:val="008E7256"/>
    <w:rsid w:val="008F2D12"/>
    <w:rsid w:val="008F5DE4"/>
    <w:rsid w:val="008F6FA4"/>
    <w:rsid w:val="008F7287"/>
    <w:rsid w:val="008F73CE"/>
    <w:rsid w:val="00902348"/>
    <w:rsid w:val="00903097"/>
    <w:rsid w:val="00907283"/>
    <w:rsid w:val="00910521"/>
    <w:rsid w:val="00916197"/>
    <w:rsid w:val="00920176"/>
    <w:rsid w:val="00921B29"/>
    <w:rsid w:val="00923EB9"/>
    <w:rsid w:val="009248C9"/>
    <w:rsid w:val="00930035"/>
    <w:rsid w:val="009318C6"/>
    <w:rsid w:val="009318D5"/>
    <w:rsid w:val="00932DA9"/>
    <w:rsid w:val="0093569F"/>
    <w:rsid w:val="009367C8"/>
    <w:rsid w:val="009377A8"/>
    <w:rsid w:val="00944944"/>
    <w:rsid w:val="00945637"/>
    <w:rsid w:val="0094594F"/>
    <w:rsid w:val="009534B0"/>
    <w:rsid w:val="00960509"/>
    <w:rsid w:val="009605B5"/>
    <w:rsid w:val="00963183"/>
    <w:rsid w:val="00963420"/>
    <w:rsid w:val="009642DC"/>
    <w:rsid w:val="00964E14"/>
    <w:rsid w:val="009655EE"/>
    <w:rsid w:val="009708A9"/>
    <w:rsid w:val="0097204A"/>
    <w:rsid w:val="0097423B"/>
    <w:rsid w:val="009763C4"/>
    <w:rsid w:val="009831F8"/>
    <w:rsid w:val="00987BD0"/>
    <w:rsid w:val="00990914"/>
    <w:rsid w:val="009923B6"/>
    <w:rsid w:val="00993A98"/>
    <w:rsid w:val="00995404"/>
    <w:rsid w:val="009A12EE"/>
    <w:rsid w:val="009A3536"/>
    <w:rsid w:val="009B2500"/>
    <w:rsid w:val="009B5FA5"/>
    <w:rsid w:val="009B5FE2"/>
    <w:rsid w:val="009C0886"/>
    <w:rsid w:val="009C1725"/>
    <w:rsid w:val="009C17EE"/>
    <w:rsid w:val="009C2018"/>
    <w:rsid w:val="009D1FE5"/>
    <w:rsid w:val="009D22BF"/>
    <w:rsid w:val="009D3328"/>
    <w:rsid w:val="009D519D"/>
    <w:rsid w:val="009D5B12"/>
    <w:rsid w:val="009D71B2"/>
    <w:rsid w:val="009E0E7C"/>
    <w:rsid w:val="009E118F"/>
    <w:rsid w:val="009E165C"/>
    <w:rsid w:val="009E2703"/>
    <w:rsid w:val="009E61E6"/>
    <w:rsid w:val="009E7D45"/>
    <w:rsid w:val="009F157A"/>
    <w:rsid w:val="009F4DCA"/>
    <w:rsid w:val="009F5B76"/>
    <w:rsid w:val="009F5C48"/>
    <w:rsid w:val="009F7296"/>
    <w:rsid w:val="00A05F6F"/>
    <w:rsid w:val="00A07113"/>
    <w:rsid w:val="00A07FD0"/>
    <w:rsid w:val="00A12A0A"/>
    <w:rsid w:val="00A12BBD"/>
    <w:rsid w:val="00A137C0"/>
    <w:rsid w:val="00A1627C"/>
    <w:rsid w:val="00A163CA"/>
    <w:rsid w:val="00A17271"/>
    <w:rsid w:val="00A17693"/>
    <w:rsid w:val="00A17935"/>
    <w:rsid w:val="00A22105"/>
    <w:rsid w:val="00A22C4E"/>
    <w:rsid w:val="00A237E6"/>
    <w:rsid w:val="00A26653"/>
    <w:rsid w:val="00A30359"/>
    <w:rsid w:val="00A3264A"/>
    <w:rsid w:val="00A33F28"/>
    <w:rsid w:val="00A379E0"/>
    <w:rsid w:val="00A52F58"/>
    <w:rsid w:val="00A55525"/>
    <w:rsid w:val="00A57156"/>
    <w:rsid w:val="00A579D7"/>
    <w:rsid w:val="00A6134B"/>
    <w:rsid w:val="00A62040"/>
    <w:rsid w:val="00A63152"/>
    <w:rsid w:val="00A67266"/>
    <w:rsid w:val="00A70A21"/>
    <w:rsid w:val="00A7171A"/>
    <w:rsid w:val="00A74B6E"/>
    <w:rsid w:val="00A77C6D"/>
    <w:rsid w:val="00A81BCF"/>
    <w:rsid w:val="00A83DF3"/>
    <w:rsid w:val="00A9301E"/>
    <w:rsid w:val="00A95F0B"/>
    <w:rsid w:val="00AA5037"/>
    <w:rsid w:val="00AA7F68"/>
    <w:rsid w:val="00AB230B"/>
    <w:rsid w:val="00AB7F8D"/>
    <w:rsid w:val="00AC22E5"/>
    <w:rsid w:val="00AC38F3"/>
    <w:rsid w:val="00AC6C94"/>
    <w:rsid w:val="00AD1C20"/>
    <w:rsid w:val="00AD2200"/>
    <w:rsid w:val="00AD236A"/>
    <w:rsid w:val="00AD59EC"/>
    <w:rsid w:val="00AD6DB9"/>
    <w:rsid w:val="00AD706D"/>
    <w:rsid w:val="00AE0BDF"/>
    <w:rsid w:val="00AE1903"/>
    <w:rsid w:val="00AE58C1"/>
    <w:rsid w:val="00AE6A5F"/>
    <w:rsid w:val="00AF2240"/>
    <w:rsid w:val="00B0240E"/>
    <w:rsid w:val="00B116E0"/>
    <w:rsid w:val="00B141A8"/>
    <w:rsid w:val="00B15BC0"/>
    <w:rsid w:val="00B1755A"/>
    <w:rsid w:val="00B20E08"/>
    <w:rsid w:val="00B22839"/>
    <w:rsid w:val="00B22CE3"/>
    <w:rsid w:val="00B26977"/>
    <w:rsid w:val="00B276AD"/>
    <w:rsid w:val="00B3122A"/>
    <w:rsid w:val="00B34EAC"/>
    <w:rsid w:val="00B35F1D"/>
    <w:rsid w:val="00B40D9F"/>
    <w:rsid w:val="00B42225"/>
    <w:rsid w:val="00B45BC9"/>
    <w:rsid w:val="00B46583"/>
    <w:rsid w:val="00B46BFA"/>
    <w:rsid w:val="00B4783B"/>
    <w:rsid w:val="00B52534"/>
    <w:rsid w:val="00B549EB"/>
    <w:rsid w:val="00B56C6D"/>
    <w:rsid w:val="00B63327"/>
    <w:rsid w:val="00B66098"/>
    <w:rsid w:val="00B71404"/>
    <w:rsid w:val="00B7353A"/>
    <w:rsid w:val="00B80C5B"/>
    <w:rsid w:val="00B845D2"/>
    <w:rsid w:val="00B93180"/>
    <w:rsid w:val="00B956FF"/>
    <w:rsid w:val="00B96A68"/>
    <w:rsid w:val="00BA34EF"/>
    <w:rsid w:val="00BA507A"/>
    <w:rsid w:val="00BB1AAE"/>
    <w:rsid w:val="00BB2590"/>
    <w:rsid w:val="00BB2877"/>
    <w:rsid w:val="00BB2BF0"/>
    <w:rsid w:val="00BB4C9B"/>
    <w:rsid w:val="00BB7CDF"/>
    <w:rsid w:val="00BC2720"/>
    <w:rsid w:val="00BC55B6"/>
    <w:rsid w:val="00BC68FF"/>
    <w:rsid w:val="00BC761C"/>
    <w:rsid w:val="00BD2094"/>
    <w:rsid w:val="00BD2CEB"/>
    <w:rsid w:val="00BE4F3A"/>
    <w:rsid w:val="00BE638D"/>
    <w:rsid w:val="00BE76EB"/>
    <w:rsid w:val="00BF0437"/>
    <w:rsid w:val="00BF45C2"/>
    <w:rsid w:val="00BF5A7A"/>
    <w:rsid w:val="00BF7713"/>
    <w:rsid w:val="00C013FC"/>
    <w:rsid w:val="00C019CE"/>
    <w:rsid w:val="00C02AFD"/>
    <w:rsid w:val="00C04462"/>
    <w:rsid w:val="00C05BB1"/>
    <w:rsid w:val="00C07153"/>
    <w:rsid w:val="00C073B5"/>
    <w:rsid w:val="00C141E4"/>
    <w:rsid w:val="00C14A13"/>
    <w:rsid w:val="00C15501"/>
    <w:rsid w:val="00C208B7"/>
    <w:rsid w:val="00C20E80"/>
    <w:rsid w:val="00C25826"/>
    <w:rsid w:val="00C26766"/>
    <w:rsid w:val="00C309EE"/>
    <w:rsid w:val="00C34613"/>
    <w:rsid w:val="00C37FAD"/>
    <w:rsid w:val="00C418A7"/>
    <w:rsid w:val="00C4196E"/>
    <w:rsid w:val="00C43B9C"/>
    <w:rsid w:val="00C4458B"/>
    <w:rsid w:val="00C45064"/>
    <w:rsid w:val="00C512E8"/>
    <w:rsid w:val="00C54BCE"/>
    <w:rsid w:val="00C61B17"/>
    <w:rsid w:val="00C63652"/>
    <w:rsid w:val="00C6759A"/>
    <w:rsid w:val="00C7163E"/>
    <w:rsid w:val="00C74333"/>
    <w:rsid w:val="00C761EF"/>
    <w:rsid w:val="00C8134D"/>
    <w:rsid w:val="00C874A9"/>
    <w:rsid w:val="00C87961"/>
    <w:rsid w:val="00C91EDE"/>
    <w:rsid w:val="00C931DB"/>
    <w:rsid w:val="00C93B8B"/>
    <w:rsid w:val="00C96D56"/>
    <w:rsid w:val="00C96F44"/>
    <w:rsid w:val="00CA6A0A"/>
    <w:rsid w:val="00CB07B7"/>
    <w:rsid w:val="00CB18E2"/>
    <w:rsid w:val="00CB35BA"/>
    <w:rsid w:val="00CB7C4D"/>
    <w:rsid w:val="00CC2FBD"/>
    <w:rsid w:val="00CC473A"/>
    <w:rsid w:val="00CD1EFE"/>
    <w:rsid w:val="00CD1FFD"/>
    <w:rsid w:val="00CD2756"/>
    <w:rsid w:val="00CD329F"/>
    <w:rsid w:val="00CD5713"/>
    <w:rsid w:val="00CE054D"/>
    <w:rsid w:val="00CE1359"/>
    <w:rsid w:val="00CE57F8"/>
    <w:rsid w:val="00CF0D34"/>
    <w:rsid w:val="00CF1EEF"/>
    <w:rsid w:val="00CF270B"/>
    <w:rsid w:val="00CF2D82"/>
    <w:rsid w:val="00CF5526"/>
    <w:rsid w:val="00D02442"/>
    <w:rsid w:val="00D03023"/>
    <w:rsid w:val="00D03774"/>
    <w:rsid w:val="00D056DE"/>
    <w:rsid w:val="00D0793C"/>
    <w:rsid w:val="00D127A8"/>
    <w:rsid w:val="00D164AE"/>
    <w:rsid w:val="00D16DE0"/>
    <w:rsid w:val="00D16DE4"/>
    <w:rsid w:val="00D16E59"/>
    <w:rsid w:val="00D221CE"/>
    <w:rsid w:val="00D32563"/>
    <w:rsid w:val="00D34B03"/>
    <w:rsid w:val="00D35C9C"/>
    <w:rsid w:val="00D40EA9"/>
    <w:rsid w:val="00D42B1C"/>
    <w:rsid w:val="00D4527F"/>
    <w:rsid w:val="00D45A20"/>
    <w:rsid w:val="00D46624"/>
    <w:rsid w:val="00D50B8F"/>
    <w:rsid w:val="00D53B1C"/>
    <w:rsid w:val="00D5766A"/>
    <w:rsid w:val="00D678DD"/>
    <w:rsid w:val="00D72881"/>
    <w:rsid w:val="00D766B0"/>
    <w:rsid w:val="00D77C9C"/>
    <w:rsid w:val="00D824F9"/>
    <w:rsid w:val="00D828EB"/>
    <w:rsid w:val="00D8292D"/>
    <w:rsid w:val="00D82A45"/>
    <w:rsid w:val="00D8669B"/>
    <w:rsid w:val="00D86D52"/>
    <w:rsid w:val="00DA06B9"/>
    <w:rsid w:val="00DA1BDE"/>
    <w:rsid w:val="00DA4661"/>
    <w:rsid w:val="00DA627B"/>
    <w:rsid w:val="00DB56F7"/>
    <w:rsid w:val="00DB7275"/>
    <w:rsid w:val="00DC21B5"/>
    <w:rsid w:val="00DD6016"/>
    <w:rsid w:val="00DE059E"/>
    <w:rsid w:val="00DE1806"/>
    <w:rsid w:val="00DE1D3D"/>
    <w:rsid w:val="00DE2C61"/>
    <w:rsid w:val="00DE48EF"/>
    <w:rsid w:val="00DE7D89"/>
    <w:rsid w:val="00DF0AD5"/>
    <w:rsid w:val="00DF23BF"/>
    <w:rsid w:val="00DF4940"/>
    <w:rsid w:val="00DF4A45"/>
    <w:rsid w:val="00DF4C8B"/>
    <w:rsid w:val="00DF50B2"/>
    <w:rsid w:val="00DF5A61"/>
    <w:rsid w:val="00E00CE0"/>
    <w:rsid w:val="00E03B67"/>
    <w:rsid w:val="00E04D12"/>
    <w:rsid w:val="00E05187"/>
    <w:rsid w:val="00E054ED"/>
    <w:rsid w:val="00E065B7"/>
    <w:rsid w:val="00E07821"/>
    <w:rsid w:val="00E07AE0"/>
    <w:rsid w:val="00E07B36"/>
    <w:rsid w:val="00E1348F"/>
    <w:rsid w:val="00E15292"/>
    <w:rsid w:val="00E201AD"/>
    <w:rsid w:val="00E263B4"/>
    <w:rsid w:val="00E36C2D"/>
    <w:rsid w:val="00E3719F"/>
    <w:rsid w:val="00E42B5F"/>
    <w:rsid w:val="00E4450F"/>
    <w:rsid w:val="00E44A12"/>
    <w:rsid w:val="00E44E3D"/>
    <w:rsid w:val="00E47A48"/>
    <w:rsid w:val="00E47E19"/>
    <w:rsid w:val="00E50FF9"/>
    <w:rsid w:val="00E5222E"/>
    <w:rsid w:val="00E61D75"/>
    <w:rsid w:val="00E636BC"/>
    <w:rsid w:val="00E65A85"/>
    <w:rsid w:val="00E666C3"/>
    <w:rsid w:val="00E66F82"/>
    <w:rsid w:val="00E6742C"/>
    <w:rsid w:val="00E72C0D"/>
    <w:rsid w:val="00E735D9"/>
    <w:rsid w:val="00E83E41"/>
    <w:rsid w:val="00E84368"/>
    <w:rsid w:val="00E85BD5"/>
    <w:rsid w:val="00E85C51"/>
    <w:rsid w:val="00E87824"/>
    <w:rsid w:val="00E91FC3"/>
    <w:rsid w:val="00E95200"/>
    <w:rsid w:val="00E96ABF"/>
    <w:rsid w:val="00EA1A9A"/>
    <w:rsid w:val="00EB14E4"/>
    <w:rsid w:val="00EB2F2B"/>
    <w:rsid w:val="00EB6D72"/>
    <w:rsid w:val="00EB7E0B"/>
    <w:rsid w:val="00EC21FE"/>
    <w:rsid w:val="00EC3298"/>
    <w:rsid w:val="00ED6601"/>
    <w:rsid w:val="00ED6C40"/>
    <w:rsid w:val="00EE3250"/>
    <w:rsid w:val="00EE49C6"/>
    <w:rsid w:val="00EF087D"/>
    <w:rsid w:val="00EF2805"/>
    <w:rsid w:val="00EF46FD"/>
    <w:rsid w:val="00EF47B7"/>
    <w:rsid w:val="00F00614"/>
    <w:rsid w:val="00F0480B"/>
    <w:rsid w:val="00F17BC7"/>
    <w:rsid w:val="00F262E0"/>
    <w:rsid w:val="00F26724"/>
    <w:rsid w:val="00F31CD2"/>
    <w:rsid w:val="00F36EF2"/>
    <w:rsid w:val="00F467F4"/>
    <w:rsid w:val="00F507AE"/>
    <w:rsid w:val="00F6450D"/>
    <w:rsid w:val="00F6524F"/>
    <w:rsid w:val="00F7005F"/>
    <w:rsid w:val="00F71799"/>
    <w:rsid w:val="00F72150"/>
    <w:rsid w:val="00F73C54"/>
    <w:rsid w:val="00F7562C"/>
    <w:rsid w:val="00F75DB9"/>
    <w:rsid w:val="00F75E1C"/>
    <w:rsid w:val="00F81387"/>
    <w:rsid w:val="00F90B0A"/>
    <w:rsid w:val="00FA087F"/>
    <w:rsid w:val="00FA0E06"/>
    <w:rsid w:val="00FA2726"/>
    <w:rsid w:val="00FB32AB"/>
    <w:rsid w:val="00FB364B"/>
    <w:rsid w:val="00FB49C1"/>
    <w:rsid w:val="00FC0996"/>
    <w:rsid w:val="00FC3BDF"/>
    <w:rsid w:val="00FC4429"/>
    <w:rsid w:val="00FD3D29"/>
    <w:rsid w:val="00FD5335"/>
    <w:rsid w:val="00FE36FF"/>
    <w:rsid w:val="00FE404B"/>
    <w:rsid w:val="00FE43C2"/>
    <w:rsid w:val="00FF073C"/>
    <w:rsid w:val="00FF3B5B"/>
    <w:rsid w:val="00FF5F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28F47"/>
  <w15:chartTrackingRefBased/>
  <w15:docId w15:val="{5E529963-5DDC-4CE8-BD47-DA28D84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61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2850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6B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B35B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mylnaczcionkaakapituAkapitZnakZnakZnakZnakZnakZnakZnakZnakZnakZnakZnakZnakZnakZnakZnakZnakZnakZnakZnakZnakZnakZnakZnakZnakZnakZnakZnakZnak">
    <w:name w:val="Domyślna czcionka akapitu Akapit Znak Znak Znak Znak Znak Znak Znak Znak Znak Znak Znak Znak Znak Znak Znak Znak Znak Znak Znak Znak Znak Znak Znak Znak Znak Znak Znak Znak"/>
    <w:basedOn w:val="Normalny"/>
    <w:rsid w:val="00E91FC3"/>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3A75BA"/>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3A75BA"/>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3A75BA"/>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3A75BA"/>
    <w:rPr>
      <w:rFonts w:ascii="Times New Roman" w:eastAsia="Times New Roman" w:hAnsi="Times New Roman" w:cs="Times New Roman"/>
      <w:sz w:val="24"/>
      <w:szCs w:val="20"/>
      <w:lang w:eastAsia="pl-PL"/>
    </w:rPr>
  </w:style>
  <w:style w:type="paragraph" w:styleId="Nagwek">
    <w:name w:val="header"/>
    <w:basedOn w:val="Normalny"/>
    <w:link w:val="NagwekZnak"/>
    <w:rsid w:val="00D127A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D127A8"/>
    <w:rPr>
      <w:rFonts w:ascii="Times New Roman" w:eastAsia="Times New Roman" w:hAnsi="Times New Roman" w:cs="Times New Roman"/>
      <w:sz w:val="24"/>
      <w:szCs w:val="24"/>
      <w:lang w:eastAsia="pl-PL"/>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6F2339"/>
    <w:pPr>
      <w:ind w:left="720"/>
      <w:contextualSpacing/>
    </w:pPr>
  </w:style>
  <w:style w:type="character" w:customStyle="1" w:styleId="Nagwek3Znak">
    <w:name w:val="Nagłówek 3 Znak"/>
    <w:basedOn w:val="Domylnaczcionkaakapitu"/>
    <w:link w:val="Nagwek3"/>
    <w:uiPriority w:val="9"/>
    <w:rsid w:val="006B589C"/>
    <w:rPr>
      <w:rFonts w:asciiTheme="majorHAnsi" w:eastAsiaTheme="majorEastAsia" w:hAnsiTheme="majorHAnsi" w:cstheme="majorBidi"/>
      <w:color w:val="1F3763" w:themeColor="accent1" w:themeShade="7F"/>
      <w:sz w:val="24"/>
      <w:szCs w:val="24"/>
    </w:rPr>
  </w:style>
  <w:style w:type="paragraph" w:customStyle="1" w:styleId="Standard">
    <w:name w:val="Standard"/>
    <w:rsid w:val="00BD2CEB"/>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2850BE"/>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C61B17"/>
    <w:rPr>
      <w:rFonts w:asciiTheme="majorHAnsi" w:eastAsiaTheme="majorEastAsia" w:hAnsiTheme="majorHAnsi" w:cstheme="majorBidi"/>
      <w:color w:val="2F5496" w:themeColor="accent1" w:themeShade="BF"/>
      <w:sz w:val="32"/>
      <w:szCs w:val="32"/>
    </w:rPr>
  </w:style>
  <w:style w:type="paragraph" w:styleId="Stopka">
    <w:name w:val="footer"/>
    <w:basedOn w:val="Normalny"/>
    <w:link w:val="StopkaZnak"/>
    <w:uiPriority w:val="99"/>
    <w:unhideWhenUsed/>
    <w:rsid w:val="005C51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512A"/>
  </w:style>
  <w:style w:type="paragraph" w:styleId="Tekstdymka">
    <w:name w:val="Balloon Text"/>
    <w:basedOn w:val="Normalny"/>
    <w:link w:val="TekstdymkaZnak"/>
    <w:uiPriority w:val="99"/>
    <w:semiHidden/>
    <w:unhideWhenUsed/>
    <w:rsid w:val="00AD70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706D"/>
    <w:rPr>
      <w:rFonts w:ascii="Segoe UI" w:hAnsi="Segoe UI" w:cs="Segoe UI"/>
      <w:sz w:val="18"/>
      <w:szCs w:val="18"/>
    </w:rPr>
  </w:style>
  <w:style w:type="character" w:styleId="Odwoanieprzypisukocowego">
    <w:name w:val="endnote reference"/>
    <w:basedOn w:val="Domylnaczcionkaakapitu"/>
    <w:uiPriority w:val="99"/>
    <w:semiHidden/>
    <w:unhideWhenUsed/>
    <w:rsid w:val="000540C6"/>
    <w:rPr>
      <w:vertAlign w:val="superscript"/>
    </w:rPr>
  </w:style>
  <w:style w:type="table" w:styleId="Tabela-Siatka">
    <w:name w:val="Table Grid"/>
    <w:basedOn w:val="Standardowy"/>
    <w:uiPriority w:val="39"/>
    <w:rsid w:val="001B7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3D7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245">
      <w:bodyDiv w:val="1"/>
      <w:marLeft w:val="0"/>
      <w:marRight w:val="0"/>
      <w:marTop w:val="0"/>
      <w:marBottom w:val="0"/>
      <w:divBdr>
        <w:top w:val="none" w:sz="0" w:space="0" w:color="auto"/>
        <w:left w:val="none" w:sz="0" w:space="0" w:color="auto"/>
        <w:bottom w:val="none" w:sz="0" w:space="0" w:color="auto"/>
        <w:right w:val="none" w:sz="0" w:space="0" w:color="auto"/>
      </w:divBdr>
    </w:div>
    <w:div w:id="11880709">
      <w:bodyDiv w:val="1"/>
      <w:marLeft w:val="0"/>
      <w:marRight w:val="0"/>
      <w:marTop w:val="0"/>
      <w:marBottom w:val="0"/>
      <w:divBdr>
        <w:top w:val="none" w:sz="0" w:space="0" w:color="auto"/>
        <w:left w:val="none" w:sz="0" w:space="0" w:color="auto"/>
        <w:bottom w:val="none" w:sz="0" w:space="0" w:color="auto"/>
        <w:right w:val="none" w:sz="0" w:space="0" w:color="auto"/>
      </w:divBdr>
    </w:div>
    <w:div w:id="53822590">
      <w:bodyDiv w:val="1"/>
      <w:marLeft w:val="0"/>
      <w:marRight w:val="0"/>
      <w:marTop w:val="0"/>
      <w:marBottom w:val="0"/>
      <w:divBdr>
        <w:top w:val="none" w:sz="0" w:space="0" w:color="auto"/>
        <w:left w:val="none" w:sz="0" w:space="0" w:color="auto"/>
        <w:bottom w:val="none" w:sz="0" w:space="0" w:color="auto"/>
        <w:right w:val="none" w:sz="0" w:space="0" w:color="auto"/>
      </w:divBdr>
    </w:div>
    <w:div w:id="83303223">
      <w:bodyDiv w:val="1"/>
      <w:marLeft w:val="0"/>
      <w:marRight w:val="0"/>
      <w:marTop w:val="0"/>
      <w:marBottom w:val="0"/>
      <w:divBdr>
        <w:top w:val="none" w:sz="0" w:space="0" w:color="auto"/>
        <w:left w:val="none" w:sz="0" w:space="0" w:color="auto"/>
        <w:bottom w:val="none" w:sz="0" w:space="0" w:color="auto"/>
        <w:right w:val="none" w:sz="0" w:space="0" w:color="auto"/>
      </w:divBdr>
    </w:div>
    <w:div w:id="129448252">
      <w:bodyDiv w:val="1"/>
      <w:marLeft w:val="0"/>
      <w:marRight w:val="0"/>
      <w:marTop w:val="0"/>
      <w:marBottom w:val="0"/>
      <w:divBdr>
        <w:top w:val="none" w:sz="0" w:space="0" w:color="auto"/>
        <w:left w:val="none" w:sz="0" w:space="0" w:color="auto"/>
        <w:bottom w:val="none" w:sz="0" w:space="0" w:color="auto"/>
        <w:right w:val="none" w:sz="0" w:space="0" w:color="auto"/>
      </w:divBdr>
    </w:div>
    <w:div w:id="162210718">
      <w:bodyDiv w:val="1"/>
      <w:marLeft w:val="0"/>
      <w:marRight w:val="0"/>
      <w:marTop w:val="0"/>
      <w:marBottom w:val="0"/>
      <w:divBdr>
        <w:top w:val="none" w:sz="0" w:space="0" w:color="auto"/>
        <w:left w:val="none" w:sz="0" w:space="0" w:color="auto"/>
        <w:bottom w:val="none" w:sz="0" w:space="0" w:color="auto"/>
        <w:right w:val="none" w:sz="0" w:space="0" w:color="auto"/>
      </w:divBdr>
    </w:div>
    <w:div w:id="266809681">
      <w:bodyDiv w:val="1"/>
      <w:marLeft w:val="0"/>
      <w:marRight w:val="0"/>
      <w:marTop w:val="0"/>
      <w:marBottom w:val="0"/>
      <w:divBdr>
        <w:top w:val="none" w:sz="0" w:space="0" w:color="auto"/>
        <w:left w:val="none" w:sz="0" w:space="0" w:color="auto"/>
        <w:bottom w:val="none" w:sz="0" w:space="0" w:color="auto"/>
        <w:right w:val="none" w:sz="0" w:space="0" w:color="auto"/>
      </w:divBdr>
    </w:div>
    <w:div w:id="269049835">
      <w:bodyDiv w:val="1"/>
      <w:marLeft w:val="0"/>
      <w:marRight w:val="0"/>
      <w:marTop w:val="0"/>
      <w:marBottom w:val="0"/>
      <w:divBdr>
        <w:top w:val="none" w:sz="0" w:space="0" w:color="auto"/>
        <w:left w:val="none" w:sz="0" w:space="0" w:color="auto"/>
        <w:bottom w:val="none" w:sz="0" w:space="0" w:color="auto"/>
        <w:right w:val="none" w:sz="0" w:space="0" w:color="auto"/>
      </w:divBdr>
    </w:div>
    <w:div w:id="271282428">
      <w:bodyDiv w:val="1"/>
      <w:marLeft w:val="0"/>
      <w:marRight w:val="0"/>
      <w:marTop w:val="0"/>
      <w:marBottom w:val="0"/>
      <w:divBdr>
        <w:top w:val="none" w:sz="0" w:space="0" w:color="auto"/>
        <w:left w:val="none" w:sz="0" w:space="0" w:color="auto"/>
        <w:bottom w:val="none" w:sz="0" w:space="0" w:color="auto"/>
        <w:right w:val="none" w:sz="0" w:space="0" w:color="auto"/>
      </w:divBdr>
    </w:div>
    <w:div w:id="272782558">
      <w:bodyDiv w:val="1"/>
      <w:marLeft w:val="0"/>
      <w:marRight w:val="0"/>
      <w:marTop w:val="0"/>
      <w:marBottom w:val="0"/>
      <w:divBdr>
        <w:top w:val="none" w:sz="0" w:space="0" w:color="auto"/>
        <w:left w:val="none" w:sz="0" w:space="0" w:color="auto"/>
        <w:bottom w:val="none" w:sz="0" w:space="0" w:color="auto"/>
        <w:right w:val="none" w:sz="0" w:space="0" w:color="auto"/>
      </w:divBdr>
    </w:div>
    <w:div w:id="354355297">
      <w:bodyDiv w:val="1"/>
      <w:marLeft w:val="0"/>
      <w:marRight w:val="0"/>
      <w:marTop w:val="0"/>
      <w:marBottom w:val="0"/>
      <w:divBdr>
        <w:top w:val="none" w:sz="0" w:space="0" w:color="auto"/>
        <w:left w:val="none" w:sz="0" w:space="0" w:color="auto"/>
        <w:bottom w:val="none" w:sz="0" w:space="0" w:color="auto"/>
        <w:right w:val="none" w:sz="0" w:space="0" w:color="auto"/>
      </w:divBdr>
    </w:div>
    <w:div w:id="409156891">
      <w:bodyDiv w:val="1"/>
      <w:marLeft w:val="0"/>
      <w:marRight w:val="0"/>
      <w:marTop w:val="0"/>
      <w:marBottom w:val="0"/>
      <w:divBdr>
        <w:top w:val="none" w:sz="0" w:space="0" w:color="auto"/>
        <w:left w:val="none" w:sz="0" w:space="0" w:color="auto"/>
        <w:bottom w:val="none" w:sz="0" w:space="0" w:color="auto"/>
        <w:right w:val="none" w:sz="0" w:space="0" w:color="auto"/>
      </w:divBdr>
    </w:div>
    <w:div w:id="419719034">
      <w:bodyDiv w:val="1"/>
      <w:marLeft w:val="0"/>
      <w:marRight w:val="0"/>
      <w:marTop w:val="0"/>
      <w:marBottom w:val="0"/>
      <w:divBdr>
        <w:top w:val="none" w:sz="0" w:space="0" w:color="auto"/>
        <w:left w:val="none" w:sz="0" w:space="0" w:color="auto"/>
        <w:bottom w:val="none" w:sz="0" w:space="0" w:color="auto"/>
        <w:right w:val="none" w:sz="0" w:space="0" w:color="auto"/>
      </w:divBdr>
    </w:div>
    <w:div w:id="421075567">
      <w:bodyDiv w:val="1"/>
      <w:marLeft w:val="0"/>
      <w:marRight w:val="0"/>
      <w:marTop w:val="0"/>
      <w:marBottom w:val="0"/>
      <w:divBdr>
        <w:top w:val="none" w:sz="0" w:space="0" w:color="auto"/>
        <w:left w:val="none" w:sz="0" w:space="0" w:color="auto"/>
        <w:bottom w:val="none" w:sz="0" w:space="0" w:color="auto"/>
        <w:right w:val="none" w:sz="0" w:space="0" w:color="auto"/>
      </w:divBdr>
    </w:div>
    <w:div w:id="542407306">
      <w:bodyDiv w:val="1"/>
      <w:marLeft w:val="0"/>
      <w:marRight w:val="0"/>
      <w:marTop w:val="0"/>
      <w:marBottom w:val="0"/>
      <w:divBdr>
        <w:top w:val="none" w:sz="0" w:space="0" w:color="auto"/>
        <w:left w:val="none" w:sz="0" w:space="0" w:color="auto"/>
        <w:bottom w:val="none" w:sz="0" w:space="0" w:color="auto"/>
        <w:right w:val="none" w:sz="0" w:space="0" w:color="auto"/>
      </w:divBdr>
    </w:div>
    <w:div w:id="573511084">
      <w:bodyDiv w:val="1"/>
      <w:marLeft w:val="0"/>
      <w:marRight w:val="0"/>
      <w:marTop w:val="0"/>
      <w:marBottom w:val="0"/>
      <w:divBdr>
        <w:top w:val="none" w:sz="0" w:space="0" w:color="auto"/>
        <w:left w:val="none" w:sz="0" w:space="0" w:color="auto"/>
        <w:bottom w:val="none" w:sz="0" w:space="0" w:color="auto"/>
        <w:right w:val="none" w:sz="0" w:space="0" w:color="auto"/>
      </w:divBdr>
    </w:div>
    <w:div w:id="577011146">
      <w:bodyDiv w:val="1"/>
      <w:marLeft w:val="0"/>
      <w:marRight w:val="0"/>
      <w:marTop w:val="0"/>
      <w:marBottom w:val="0"/>
      <w:divBdr>
        <w:top w:val="none" w:sz="0" w:space="0" w:color="auto"/>
        <w:left w:val="none" w:sz="0" w:space="0" w:color="auto"/>
        <w:bottom w:val="none" w:sz="0" w:space="0" w:color="auto"/>
        <w:right w:val="none" w:sz="0" w:space="0" w:color="auto"/>
      </w:divBdr>
    </w:div>
    <w:div w:id="586109374">
      <w:bodyDiv w:val="1"/>
      <w:marLeft w:val="0"/>
      <w:marRight w:val="0"/>
      <w:marTop w:val="0"/>
      <w:marBottom w:val="0"/>
      <w:divBdr>
        <w:top w:val="none" w:sz="0" w:space="0" w:color="auto"/>
        <w:left w:val="none" w:sz="0" w:space="0" w:color="auto"/>
        <w:bottom w:val="none" w:sz="0" w:space="0" w:color="auto"/>
        <w:right w:val="none" w:sz="0" w:space="0" w:color="auto"/>
      </w:divBdr>
    </w:div>
    <w:div w:id="601227971">
      <w:bodyDiv w:val="1"/>
      <w:marLeft w:val="0"/>
      <w:marRight w:val="0"/>
      <w:marTop w:val="0"/>
      <w:marBottom w:val="0"/>
      <w:divBdr>
        <w:top w:val="none" w:sz="0" w:space="0" w:color="auto"/>
        <w:left w:val="none" w:sz="0" w:space="0" w:color="auto"/>
        <w:bottom w:val="none" w:sz="0" w:space="0" w:color="auto"/>
        <w:right w:val="none" w:sz="0" w:space="0" w:color="auto"/>
      </w:divBdr>
    </w:div>
    <w:div w:id="662048322">
      <w:bodyDiv w:val="1"/>
      <w:marLeft w:val="0"/>
      <w:marRight w:val="0"/>
      <w:marTop w:val="0"/>
      <w:marBottom w:val="0"/>
      <w:divBdr>
        <w:top w:val="none" w:sz="0" w:space="0" w:color="auto"/>
        <w:left w:val="none" w:sz="0" w:space="0" w:color="auto"/>
        <w:bottom w:val="none" w:sz="0" w:space="0" w:color="auto"/>
        <w:right w:val="none" w:sz="0" w:space="0" w:color="auto"/>
      </w:divBdr>
    </w:div>
    <w:div w:id="700669165">
      <w:bodyDiv w:val="1"/>
      <w:marLeft w:val="0"/>
      <w:marRight w:val="0"/>
      <w:marTop w:val="0"/>
      <w:marBottom w:val="0"/>
      <w:divBdr>
        <w:top w:val="none" w:sz="0" w:space="0" w:color="auto"/>
        <w:left w:val="none" w:sz="0" w:space="0" w:color="auto"/>
        <w:bottom w:val="none" w:sz="0" w:space="0" w:color="auto"/>
        <w:right w:val="none" w:sz="0" w:space="0" w:color="auto"/>
      </w:divBdr>
    </w:div>
    <w:div w:id="702052815">
      <w:bodyDiv w:val="1"/>
      <w:marLeft w:val="0"/>
      <w:marRight w:val="0"/>
      <w:marTop w:val="0"/>
      <w:marBottom w:val="0"/>
      <w:divBdr>
        <w:top w:val="none" w:sz="0" w:space="0" w:color="auto"/>
        <w:left w:val="none" w:sz="0" w:space="0" w:color="auto"/>
        <w:bottom w:val="none" w:sz="0" w:space="0" w:color="auto"/>
        <w:right w:val="none" w:sz="0" w:space="0" w:color="auto"/>
      </w:divBdr>
    </w:div>
    <w:div w:id="727995453">
      <w:bodyDiv w:val="1"/>
      <w:marLeft w:val="0"/>
      <w:marRight w:val="0"/>
      <w:marTop w:val="0"/>
      <w:marBottom w:val="0"/>
      <w:divBdr>
        <w:top w:val="none" w:sz="0" w:space="0" w:color="auto"/>
        <w:left w:val="none" w:sz="0" w:space="0" w:color="auto"/>
        <w:bottom w:val="none" w:sz="0" w:space="0" w:color="auto"/>
        <w:right w:val="none" w:sz="0" w:space="0" w:color="auto"/>
      </w:divBdr>
    </w:div>
    <w:div w:id="784618462">
      <w:bodyDiv w:val="1"/>
      <w:marLeft w:val="0"/>
      <w:marRight w:val="0"/>
      <w:marTop w:val="0"/>
      <w:marBottom w:val="0"/>
      <w:divBdr>
        <w:top w:val="none" w:sz="0" w:space="0" w:color="auto"/>
        <w:left w:val="none" w:sz="0" w:space="0" w:color="auto"/>
        <w:bottom w:val="none" w:sz="0" w:space="0" w:color="auto"/>
        <w:right w:val="none" w:sz="0" w:space="0" w:color="auto"/>
      </w:divBdr>
    </w:div>
    <w:div w:id="785778693">
      <w:bodyDiv w:val="1"/>
      <w:marLeft w:val="0"/>
      <w:marRight w:val="0"/>
      <w:marTop w:val="0"/>
      <w:marBottom w:val="0"/>
      <w:divBdr>
        <w:top w:val="none" w:sz="0" w:space="0" w:color="auto"/>
        <w:left w:val="none" w:sz="0" w:space="0" w:color="auto"/>
        <w:bottom w:val="none" w:sz="0" w:space="0" w:color="auto"/>
        <w:right w:val="none" w:sz="0" w:space="0" w:color="auto"/>
      </w:divBdr>
    </w:div>
    <w:div w:id="835851096">
      <w:bodyDiv w:val="1"/>
      <w:marLeft w:val="0"/>
      <w:marRight w:val="0"/>
      <w:marTop w:val="0"/>
      <w:marBottom w:val="0"/>
      <w:divBdr>
        <w:top w:val="none" w:sz="0" w:space="0" w:color="auto"/>
        <w:left w:val="none" w:sz="0" w:space="0" w:color="auto"/>
        <w:bottom w:val="none" w:sz="0" w:space="0" w:color="auto"/>
        <w:right w:val="none" w:sz="0" w:space="0" w:color="auto"/>
      </w:divBdr>
    </w:div>
    <w:div w:id="889996128">
      <w:bodyDiv w:val="1"/>
      <w:marLeft w:val="0"/>
      <w:marRight w:val="0"/>
      <w:marTop w:val="0"/>
      <w:marBottom w:val="0"/>
      <w:divBdr>
        <w:top w:val="none" w:sz="0" w:space="0" w:color="auto"/>
        <w:left w:val="none" w:sz="0" w:space="0" w:color="auto"/>
        <w:bottom w:val="none" w:sz="0" w:space="0" w:color="auto"/>
        <w:right w:val="none" w:sz="0" w:space="0" w:color="auto"/>
      </w:divBdr>
    </w:div>
    <w:div w:id="900678864">
      <w:bodyDiv w:val="1"/>
      <w:marLeft w:val="0"/>
      <w:marRight w:val="0"/>
      <w:marTop w:val="0"/>
      <w:marBottom w:val="0"/>
      <w:divBdr>
        <w:top w:val="none" w:sz="0" w:space="0" w:color="auto"/>
        <w:left w:val="none" w:sz="0" w:space="0" w:color="auto"/>
        <w:bottom w:val="none" w:sz="0" w:space="0" w:color="auto"/>
        <w:right w:val="none" w:sz="0" w:space="0" w:color="auto"/>
      </w:divBdr>
    </w:div>
    <w:div w:id="918564749">
      <w:bodyDiv w:val="1"/>
      <w:marLeft w:val="0"/>
      <w:marRight w:val="0"/>
      <w:marTop w:val="0"/>
      <w:marBottom w:val="0"/>
      <w:divBdr>
        <w:top w:val="none" w:sz="0" w:space="0" w:color="auto"/>
        <w:left w:val="none" w:sz="0" w:space="0" w:color="auto"/>
        <w:bottom w:val="none" w:sz="0" w:space="0" w:color="auto"/>
        <w:right w:val="none" w:sz="0" w:space="0" w:color="auto"/>
      </w:divBdr>
    </w:div>
    <w:div w:id="1123380268">
      <w:bodyDiv w:val="1"/>
      <w:marLeft w:val="0"/>
      <w:marRight w:val="0"/>
      <w:marTop w:val="0"/>
      <w:marBottom w:val="0"/>
      <w:divBdr>
        <w:top w:val="none" w:sz="0" w:space="0" w:color="auto"/>
        <w:left w:val="none" w:sz="0" w:space="0" w:color="auto"/>
        <w:bottom w:val="none" w:sz="0" w:space="0" w:color="auto"/>
        <w:right w:val="none" w:sz="0" w:space="0" w:color="auto"/>
      </w:divBdr>
    </w:div>
    <w:div w:id="1147628601">
      <w:bodyDiv w:val="1"/>
      <w:marLeft w:val="0"/>
      <w:marRight w:val="0"/>
      <w:marTop w:val="0"/>
      <w:marBottom w:val="0"/>
      <w:divBdr>
        <w:top w:val="none" w:sz="0" w:space="0" w:color="auto"/>
        <w:left w:val="none" w:sz="0" w:space="0" w:color="auto"/>
        <w:bottom w:val="none" w:sz="0" w:space="0" w:color="auto"/>
        <w:right w:val="none" w:sz="0" w:space="0" w:color="auto"/>
      </w:divBdr>
    </w:div>
    <w:div w:id="1177426281">
      <w:bodyDiv w:val="1"/>
      <w:marLeft w:val="0"/>
      <w:marRight w:val="0"/>
      <w:marTop w:val="0"/>
      <w:marBottom w:val="0"/>
      <w:divBdr>
        <w:top w:val="none" w:sz="0" w:space="0" w:color="auto"/>
        <w:left w:val="none" w:sz="0" w:space="0" w:color="auto"/>
        <w:bottom w:val="none" w:sz="0" w:space="0" w:color="auto"/>
        <w:right w:val="none" w:sz="0" w:space="0" w:color="auto"/>
      </w:divBdr>
    </w:div>
    <w:div w:id="1216048054">
      <w:bodyDiv w:val="1"/>
      <w:marLeft w:val="0"/>
      <w:marRight w:val="0"/>
      <w:marTop w:val="0"/>
      <w:marBottom w:val="0"/>
      <w:divBdr>
        <w:top w:val="none" w:sz="0" w:space="0" w:color="auto"/>
        <w:left w:val="none" w:sz="0" w:space="0" w:color="auto"/>
        <w:bottom w:val="none" w:sz="0" w:space="0" w:color="auto"/>
        <w:right w:val="none" w:sz="0" w:space="0" w:color="auto"/>
      </w:divBdr>
    </w:div>
    <w:div w:id="1231770877">
      <w:bodyDiv w:val="1"/>
      <w:marLeft w:val="0"/>
      <w:marRight w:val="0"/>
      <w:marTop w:val="0"/>
      <w:marBottom w:val="0"/>
      <w:divBdr>
        <w:top w:val="none" w:sz="0" w:space="0" w:color="auto"/>
        <w:left w:val="none" w:sz="0" w:space="0" w:color="auto"/>
        <w:bottom w:val="none" w:sz="0" w:space="0" w:color="auto"/>
        <w:right w:val="none" w:sz="0" w:space="0" w:color="auto"/>
      </w:divBdr>
    </w:div>
    <w:div w:id="1235775046">
      <w:bodyDiv w:val="1"/>
      <w:marLeft w:val="0"/>
      <w:marRight w:val="0"/>
      <w:marTop w:val="0"/>
      <w:marBottom w:val="0"/>
      <w:divBdr>
        <w:top w:val="none" w:sz="0" w:space="0" w:color="auto"/>
        <w:left w:val="none" w:sz="0" w:space="0" w:color="auto"/>
        <w:bottom w:val="none" w:sz="0" w:space="0" w:color="auto"/>
        <w:right w:val="none" w:sz="0" w:space="0" w:color="auto"/>
      </w:divBdr>
    </w:div>
    <w:div w:id="1239098088">
      <w:bodyDiv w:val="1"/>
      <w:marLeft w:val="0"/>
      <w:marRight w:val="0"/>
      <w:marTop w:val="0"/>
      <w:marBottom w:val="0"/>
      <w:divBdr>
        <w:top w:val="none" w:sz="0" w:space="0" w:color="auto"/>
        <w:left w:val="none" w:sz="0" w:space="0" w:color="auto"/>
        <w:bottom w:val="none" w:sz="0" w:space="0" w:color="auto"/>
        <w:right w:val="none" w:sz="0" w:space="0" w:color="auto"/>
      </w:divBdr>
    </w:div>
    <w:div w:id="1275362757">
      <w:bodyDiv w:val="1"/>
      <w:marLeft w:val="0"/>
      <w:marRight w:val="0"/>
      <w:marTop w:val="0"/>
      <w:marBottom w:val="0"/>
      <w:divBdr>
        <w:top w:val="none" w:sz="0" w:space="0" w:color="auto"/>
        <w:left w:val="none" w:sz="0" w:space="0" w:color="auto"/>
        <w:bottom w:val="none" w:sz="0" w:space="0" w:color="auto"/>
        <w:right w:val="none" w:sz="0" w:space="0" w:color="auto"/>
      </w:divBdr>
    </w:div>
    <w:div w:id="1323192709">
      <w:bodyDiv w:val="1"/>
      <w:marLeft w:val="0"/>
      <w:marRight w:val="0"/>
      <w:marTop w:val="0"/>
      <w:marBottom w:val="0"/>
      <w:divBdr>
        <w:top w:val="none" w:sz="0" w:space="0" w:color="auto"/>
        <w:left w:val="none" w:sz="0" w:space="0" w:color="auto"/>
        <w:bottom w:val="none" w:sz="0" w:space="0" w:color="auto"/>
        <w:right w:val="none" w:sz="0" w:space="0" w:color="auto"/>
      </w:divBdr>
    </w:div>
    <w:div w:id="1346206275">
      <w:bodyDiv w:val="1"/>
      <w:marLeft w:val="0"/>
      <w:marRight w:val="0"/>
      <w:marTop w:val="0"/>
      <w:marBottom w:val="0"/>
      <w:divBdr>
        <w:top w:val="none" w:sz="0" w:space="0" w:color="auto"/>
        <w:left w:val="none" w:sz="0" w:space="0" w:color="auto"/>
        <w:bottom w:val="none" w:sz="0" w:space="0" w:color="auto"/>
        <w:right w:val="none" w:sz="0" w:space="0" w:color="auto"/>
      </w:divBdr>
    </w:div>
    <w:div w:id="1357661870">
      <w:bodyDiv w:val="1"/>
      <w:marLeft w:val="0"/>
      <w:marRight w:val="0"/>
      <w:marTop w:val="0"/>
      <w:marBottom w:val="0"/>
      <w:divBdr>
        <w:top w:val="none" w:sz="0" w:space="0" w:color="auto"/>
        <w:left w:val="none" w:sz="0" w:space="0" w:color="auto"/>
        <w:bottom w:val="none" w:sz="0" w:space="0" w:color="auto"/>
        <w:right w:val="none" w:sz="0" w:space="0" w:color="auto"/>
      </w:divBdr>
    </w:div>
    <w:div w:id="1371104061">
      <w:bodyDiv w:val="1"/>
      <w:marLeft w:val="0"/>
      <w:marRight w:val="0"/>
      <w:marTop w:val="0"/>
      <w:marBottom w:val="0"/>
      <w:divBdr>
        <w:top w:val="none" w:sz="0" w:space="0" w:color="auto"/>
        <w:left w:val="none" w:sz="0" w:space="0" w:color="auto"/>
        <w:bottom w:val="none" w:sz="0" w:space="0" w:color="auto"/>
        <w:right w:val="none" w:sz="0" w:space="0" w:color="auto"/>
      </w:divBdr>
    </w:div>
    <w:div w:id="1451624768">
      <w:bodyDiv w:val="1"/>
      <w:marLeft w:val="0"/>
      <w:marRight w:val="0"/>
      <w:marTop w:val="0"/>
      <w:marBottom w:val="0"/>
      <w:divBdr>
        <w:top w:val="none" w:sz="0" w:space="0" w:color="auto"/>
        <w:left w:val="none" w:sz="0" w:space="0" w:color="auto"/>
        <w:bottom w:val="none" w:sz="0" w:space="0" w:color="auto"/>
        <w:right w:val="none" w:sz="0" w:space="0" w:color="auto"/>
      </w:divBdr>
    </w:div>
    <w:div w:id="1464620711">
      <w:bodyDiv w:val="1"/>
      <w:marLeft w:val="0"/>
      <w:marRight w:val="0"/>
      <w:marTop w:val="0"/>
      <w:marBottom w:val="0"/>
      <w:divBdr>
        <w:top w:val="none" w:sz="0" w:space="0" w:color="auto"/>
        <w:left w:val="none" w:sz="0" w:space="0" w:color="auto"/>
        <w:bottom w:val="none" w:sz="0" w:space="0" w:color="auto"/>
        <w:right w:val="none" w:sz="0" w:space="0" w:color="auto"/>
      </w:divBdr>
    </w:div>
    <w:div w:id="1483354035">
      <w:bodyDiv w:val="1"/>
      <w:marLeft w:val="0"/>
      <w:marRight w:val="0"/>
      <w:marTop w:val="0"/>
      <w:marBottom w:val="0"/>
      <w:divBdr>
        <w:top w:val="none" w:sz="0" w:space="0" w:color="auto"/>
        <w:left w:val="none" w:sz="0" w:space="0" w:color="auto"/>
        <w:bottom w:val="none" w:sz="0" w:space="0" w:color="auto"/>
        <w:right w:val="none" w:sz="0" w:space="0" w:color="auto"/>
      </w:divBdr>
    </w:div>
    <w:div w:id="1495798414">
      <w:bodyDiv w:val="1"/>
      <w:marLeft w:val="0"/>
      <w:marRight w:val="0"/>
      <w:marTop w:val="0"/>
      <w:marBottom w:val="0"/>
      <w:divBdr>
        <w:top w:val="none" w:sz="0" w:space="0" w:color="auto"/>
        <w:left w:val="none" w:sz="0" w:space="0" w:color="auto"/>
        <w:bottom w:val="none" w:sz="0" w:space="0" w:color="auto"/>
        <w:right w:val="none" w:sz="0" w:space="0" w:color="auto"/>
      </w:divBdr>
    </w:div>
    <w:div w:id="1498811139">
      <w:bodyDiv w:val="1"/>
      <w:marLeft w:val="0"/>
      <w:marRight w:val="0"/>
      <w:marTop w:val="0"/>
      <w:marBottom w:val="0"/>
      <w:divBdr>
        <w:top w:val="none" w:sz="0" w:space="0" w:color="auto"/>
        <w:left w:val="none" w:sz="0" w:space="0" w:color="auto"/>
        <w:bottom w:val="none" w:sz="0" w:space="0" w:color="auto"/>
        <w:right w:val="none" w:sz="0" w:space="0" w:color="auto"/>
      </w:divBdr>
    </w:div>
    <w:div w:id="1501001024">
      <w:bodyDiv w:val="1"/>
      <w:marLeft w:val="0"/>
      <w:marRight w:val="0"/>
      <w:marTop w:val="0"/>
      <w:marBottom w:val="0"/>
      <w:divBdr>
        <w:top w:val="none" w:sz="0" w:space="0" w:color="auto"/>
        <w:left w:val="none" w:sz="0" w:space="0" w:color="auto"/>
        <w:bottom w:val="none" w:sz="0" w:space="0" w:color="auto"/>
        <w:right w:val="none" w:sz="0" w:space="0" w:color="auto"/>
      </w:divBdr>
    </w:div>
    <w:div w:id="1521309825">
      <w:bodyDiv w:val="1"/>
      <w:marLeft w:val="0"/>
      <w:marRight w:val="0"/>
      <w:marTop w:val="0"/>
      <w:marBottom w:val="0"/>
      <w:divBdr>
        <w:top w:val="none" w:sz="0" w:space="0" w:color="auto"/>
        <w:left w:val="none" w:sz="0" w:space="0" w:color="auto"/>
        <w:bottom w:val="none" w:sz="0" w:space="0" w:color="auto"/>
        <w:right w:val="none" w:sz="0" w:space="0" w:color="auto"/>
      </w:divBdr>
    </w:div>
    <w:div w:id="1676419135">
      <w:bodyDiv w:val="1"/>
      <w:marLeft w:val="0"/>
      <w:marRight w:val="0"/>
      <w:marTop w:val="0"/>
      <w:marBottom w:val="0"/>
      <w:divBdr>
        <w:top w:val="none" w:sz="0" w:space="0" w:color="auto"/>
        <w:left w:val="none" w:sz="0" w:space="0" w:color="auto"/>
        <w:bottom w:val="none" w:sz="0" w:space="0" w:color="auto"/>
        <w:right w:val="none" w:sz="0" w:space="0" w:color="auto"/>
      </w:divBdr>
    </w:div>
    <w:div w:id="1681278418">
      <w:bodyDiv w:val="1"/>
      <w:marLeft w:val="0"/>
      <w:marRight w:val="0"/>
      <w:marTop w:val="0"/>
      <w:marBottom w:val="0"/>
      <w:divBdr>
        <w:top w:val="none" w:sz="0" w:space="0" w:color="auto"/>
        <w:left w:val="none" w:sz="0" w:space="0" w:color="auto"/>
        <w:bottom w:val="none" w:sz="0" w:space="0" w:color="auto"/>
        <w:right w:val="none" w:sz="0" w:space="0" w:color="auto"/>
      </w:divBdr>
    </w:div>
    <w:div w:id="1684163598">
      <w:bodyDiv w:val="1"/>
      <w:marLeft w:val="0"/>
      <w:marRight w:val="0"/>
      <w:marTop w:val="0"/>
      <w:marBottom w:val="0"/>
      <w:divBdr>
        <w:top w:val="none" w:sz="0" w:space="0" w:color="auto"/>
        <w:left w:val="none" w:sz="0" w:space="0" w:color="auto"/>
        <w:bottom w:val="none" w:sz="0" w:space="0" w:color="auto"/>
        <w:right w:val="none" w:sz="0" w:space="0" w:color="auto"/>
      </w:divBdr>
    </w:div>
    <w:div w:id="1730305207">
      <w:bodyDiv w:val="1"/>
      <w:marLeft w:val="0"/>
      <w:marRight w:val="0"/>
      <w:marTop w:val="0"/>
      <w:marBottom w:val="0"/>
      <w:divBdr>
        <w:top w:val="none" w:sz="0" w:space="0" w:color="auto"/>
        <w:left w:val="none" w:sz="0" w:space="0" w:color="auto"/>
        <w:bottom w:val="none" w:sz="0" w:space="0" w:color="auto"/>
        <w:right w:val="none" w:sz="0" w:space="0" w:color="auto"/>
      </w:divBdr>
    </w:div>
    <w:div w:id="1739788433">
      <w:bodyDiv w:val="1"/>
      <w:marLeft w:val="0"/>
      <w:marRight w:val="0"/>
      <w:marTop w:val="0"/>
      <w:marBottom w:val="0"/>
      <w:divBdr>
        <w:top w:val="none" w:sz="0" w:space="0" w:color="auto"/>
        <w:left w:val="none" w:sz="0" w:space="0" w:color="auto"/>
        <w:bottom w:val="none" w:sz="0" w:space="0" w:color="auto"/>
        <w:right w:val="none" w:sz="0" w:space="0" w:color="auto"/>
      </w:divBdr>
    </w:div>
    <w:div w:id="1809667530">
      <w:bodyDiv w:val="1"/>
      <w:marLeft w:val="0"/>
      <w:marRight w:val="0"/>
      <w:marTop w:val="0"/>
      <w:marBottom w:val="0"/>
      <w:divBdr>
        <w:top w:val="none" w:sz="0" w:space="0" w:color="auto"/>
        <w:left w:val="none" w:sz="0" w:space="0" w:color="auto"/>
        <w:bottom w:val="none" w:sz="0" w:space="0" w:color="auto"/>
        <w:right w:val="none" w:sz="0" w:space="0" w:color="auto"/>
      </w:divBdr>
    </w:div>
    <w:div w:id="1810592314">
      <w:bodyDiv w:val="1"/>
      <w:marLeft w:val="0"/>
      <w:marRight w:val="0"/>
      <w:marTop w:val="0"/>
      <w:marBottom w:val="0"/>
      <w:divBdr>
        <w:top w:val="none" w:sz="0" w:space="0" w:color="auto"/>
        <w:left w:val="none" w:sz="0" w:space="0" w:color="auto"/>
        <w:bottom w:val="none" w:sz="0" w:space="0" w:color="auto"/>
        <w:right w:val="none" w:sz="0" w:space="0" w:color="auto"/>
      </w:divBdr>
    </w:div>
    <w:div w:id="1830710612">
      <w:bodyDiv w:val="1"/>
      <w:marLeft w:val="0"/>
      <w:marRight w:val="0"/>
      <w:marTop w:val="0"/>
      <w:marBottom w:val="0"/>
      <w:divBdr>
        <w:top w:val="none" w:sz="0" w:space="0" w:color="auto"/>
        <w:left w:val="none" w:sz="0" w:space="0" w:color="auto"/>
        <w:bottom w:val="none" w:sz="0" w:space="0" w:color="auto"/>
        <w:right w:val="none" w:sz="0" w:space="0" w:color="auto"/>
      </w:divBdr>
    </w:div>
    <w:div w:id="1858733119">
      <w:bodyDiv w:val="1"/>
      <w:marLeft w:val="0"/>
      <w:marRight w:val="0"/>
      <w:marTop w:val="0"/>
      <w:marBottom w:val="0"/>
      <w:divBdr>
        <w:top w:val="none" w:sz="0" w:space="0" w:color="auto"/>
        <w:left w:val="none" w:sz="0" w:space="0" w:color="auto"/>
        <w:bottom w:val="none" w:sz="0" w:space="0" w:color="auto"/>
        <w:right w:val="none" w:sz="0" w:space="0" w:color="auto"/>
      </w:divBdr>
    </w:div>
    <w:div w:id="1861123976">
      <w:bodyDiv w:val="1"/>
      <w:marLeft w:val="0"/>
      <w:marRight w:val="0"/>
      <w:marTop w:val="0"/>
      <w:marBottom w:val="0"/>
      <w:divBdr>
        <w:top w:val="none" w:sz="0" w:space="0" w:color="auto"/>
        <w:left w:val="none" w:sz="0" w:space="0" w:color="auto"/>
        <w:bottom w:val="none" w:sz="0" w:space="0" w:color="auto"/>
        <w:right w:val="none" w:sz="0" w:space="0" w:color="auto"/>
      </w:divBdr>
    </w:div>
    <w:div w:id="1896358277">
      <w:bodyDiv w:val="1"/>
      <w:marLeft w:val="0"/>
      <w:marRight w:val="0"/>
      <w:marTop w:val="0"/>
      <w:marBottom w:val="0"/>
      <w:divBdr>
        <w:top w:val="none" w:sz="0" w:space="0" w:color="auto"/>
        <w:left w:val="none" w:sz="0" w:space="0" w:color="auto"/>
        <w:bottom w:val="none" w:sz="0" w:space="0" w:color="auto"/>
        <w:right w:val="none" w:sz="0" w:space="0" w:color="auto"/>
      </w:divBdr>
    </w:div>
    <w:div w:id="1908881536">
      <w:bodyDiv w:val="1"/>
      <w:marLeft w:val="0"/>
      <w:marRight w:val="0"/>
      <w:marTop w:val="0"/>
      <w:marBottom w:val="0"/>
      <w:divBdr>
        <w:top w:val="none" w:sz="0" w:space="0" w:color="auto"/>
        <w:left w:val="none" w:sz="0" w:space="0" w:color="auto"/>
        <w:bottom w:val="none" w:sz="0" w:space="0" w:color="auto"/>
        <w:right w:val="none" w:sz="0" w:space="0" w:color="auto"/>
      </w:divBdr>
    </w:div>
    <w:div w:id="1910652220">
      <w:bodyDiv w:val="1"/>
      <w:marLeft w:val="0"/>
      <w:marRight w:val="0"/>
      <w:marTop w:val="0"/>
      <w:marBottom w:val="0"/>
      <w:divBdr>
        <w:top w:val="none" w:sz="0" w:space="0" w:color="auto"/>
        <w:left w:val="none" w:sz="0" w:space="0" w:color="auto"/>
        <w:bottom w:val="none" w:sz="0" w:space="0" w:color="auto"/>
        <w:right w:val="none" w:sz="0" w:space="0" w:color="auto"/>
      </w:divBdr>
    </w:div>
    <w:div w:id="1981222891">
      <w:bodyDiv w:val="1"/>
      <w:marLeft w:val="0"/>
      <w:marRight w:val="0"/>
      <w:marTop w:val="0"/>
      <w:marBottom w:val="0"/>
      <w:divBdr>
        <w:top w:val="none" w:sz="0" w:space="0" w:color="auto"/>
        <w:left w:val="none" w:sz="0" w:space="0" w:color="auto"/>
        <w:bottom w:val="none" w:sz="0" w:space="0" w:color="auto"/>
        <w:right w:val="none" w:sz="0" w:space="0" w:color="auto"/>
      </w:divBdr>
    </w:div>
    <w:div w:id="1986547234">
      <w:bodyDiv w:val="1"/>
      <w:marLeft w:val="0"/>
      <w:marRight w:val="0"/>
      <w:marTop w:val="0"/>
      <w:marBottom w:val="0"/>
      <w:divBdr>
        <w:top w:val="none" w:sz="0" w:space="0" w:color="auto"/>
        <w:left w:val="none" w:sz="0" w:space="0" w:color="auto"/>
        <w:bottom w:val="none" w:sz="0" w:space="0" w:color="auto"/>
        <w:right w:val="none" w:sz="0" w:space="0" w:color="auto"/>
      </w:divBdr>
    </w:div>
    <w:div w:id="1986737125">
      <w:bodyDiv w:val="1"/>
      <w:marLeft w:val="0"/>
      <w:marRight w:val="0"/>
      <w:marTop w:val="0"/>
      <w:marBottom w:val="0"/>
      <w:divBdr>
        <w:top w:val="none" w:sz="0" w:space="0" w:color="auto"/>
        <w:left w:val="none" w:sz="0" w:space="0" w:color="auto"/>
        <w:bottom w:val="none" w:sz="0" w:space="0" w:color="auto"/>
        <w:right w:val="none" w:sz="0" w:space="0" w:color="auto"/>
      </w:divBdr>
    </w:div>
    <w:div w:id="2034794127">
      <w:bodyDiv w:val="1"/>
      <w:marLeft w:val="0"/>
      <w:marRight w:val="0"/>
      <w:marTop w:val="0"/>
      <w:marBottom w:val="0"/>
      <w:divBdr>
        <w:top w:val="none" w:sz="0" w:space="0" w:color="auto"/>
        <w:left w:val="none" w:sz="0" w:space="0" w:color="auto"/>
        <w:bottom w:val="none" w:sz="0" w:space="0" w:color="auto"/>
        <w:right w:val="none" w:sz="0" w:space="0" w:color="auto"/>
      </w:divBdr>
    </w:div>
    <w:div w:id="2039313582">
      <w:bodyDiv w:val="1"/>
      <w:marLeft w:val="0"/>
      <w:marRight w:val="0"/>
      <w:marTop w:val="0"/>
      <w:marBottom w:val="0"/>
      <w:divBdr>
        <w:top w:val="none" w:sz="0" w:space="0" w:color="auto"/>
        <w:left w:val="none" w:sz="0" w:space="0" w:color="auto"/>
        <w:bottom w:val="none" w:sz="0" w:space="0" w:color="auto"/>
        <w:right w:val="none" w:sz="0" w:space="0" w:color="auto"/>
      </w:divBdr>
    </w:div>
    <w:div w:id="2057310113">
      <w:bodyDiv w:val="1"/>
      <w:marLeft w:val="0"/>
      <w:marRight w:val="0"/>
      <w:marTop w:val="0"/>
      <w:marBottom w:val="0"/>
      <w:divBdr>
        <w:top w:val="none" w:sz="0" w:space="0" w:color="auto"/>
        <w:left w:val="none" w:sz="0" w:space="0" w:color="auto"/>
        <w:bottom w:val="none" w:sz="0" w:space="0" w:color="auto"/>
        <w:right w:val="none" w:sz="0" w:space="0" w:color="auto"/>
      </w:divBdr>
    </w:div>
    <w:div w:id="2061705160">
      <w:bodyDiv w:val="1"/>
      <w:marLeft w:val="0"/>
      <w:marRight w:val="0"/>
      <w:marTop w:val="0"/>
      <w:marBottom w:val="0"/>
      <w:divBdr>
        <w:top w:val="none" w:sz="0" w:space="0" w:color="auto"/>
        <w:left w:val="none" w:sz="0" w:space="0" w:color="auto"/>
        <w:bottom w:val="none" w:sz="0" w:space="0" w:color="auto"/>
        <w:right w:val="none" w:sz="0" w:space="0" w:color="auto"/>
      </w:divBdr>
    </w:div>
    <w:div w:id="208714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7F969-4A46-4EE9-AFA7-5E8795E2E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4452</Words>
  <Characters>26718</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Użytkownik UG</cp:lastModifiedBy>
  <cp:revision>6</cp:revision>
  <cp:lastPrinted>2021-01-29T12:19:00Z</cp:lastPrinted>
  <dcterms:created xsi:type="dcterms:W3CDTF">2025-03-27T18:32:00Z</dcterms:created>
  <dcterms:modified xsi:type="dcterms:W3CDTF">2025-05-12T09:43:00Z</dcterms:modified>
</cp:coreProperties>
</file>