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Radomyśl, dnia 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>15 stycznia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202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>6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b/>
          <w:color w:val="111111"/>
          <w:sz w:val="28"/>
          <w:szCs w:val="28"/>
          <w:u w:val="single"/>
        </w:rPr>
      </w:pPr>
      <w:r>
        <w:rPr>
          <w:b/>
          <w:color w:val="111111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both"/>
        <w:rPr>
          <w:b/>
          <w:color w:val="111111"/>
          <w:sz w:val="28"/>
          <w:szCs w:val="28"/>
          <w:u w:val="single"/>
        </w:rPr>
      </w:pPr>
      <w:r>
        <w:rPr>
          <w:b/>
          <w:color w:val="111111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Rule="auto" w:line="240" w:before="0" w:after="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  <w:u w:val="single"/>
        </w:rPr>
        <w:t>Uchwała Nr I</w:t>
      </w:r>
      <w:r>
        <w:rPr>
          <w:b/>
          <w:color w:val="111111"/>
          <w:sz w:val="28"/>
          <w:szCs w:val="28"/>
          <w:u w:val="single"/>
        </w:rPr>
        <w:t>I</w:t>
      </w:r>
      <w:r>
        <w:rPr>
          <w:b/>
          <w:color w:val="111111"/>
          <w:sz w:val="28"/>
          <w:szCs w:val="28"/>
          <w:u w:val="single"/>
        </w:rPr>
        <w:t>/202</w:t>
      </w:r>
      <w:r>
        <w:rPr>
          <w:b/>
          <w:color w:val="111111"/>
          <w:sz w:val="28"/>
          <w:szCs w:val="28"/>
          <w:u w:val="single"/>
        </w:rPr>
        <w:t>6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Rady Pedagogicznej </w:t>
        <w:br/>
        <w:t xml:space="preserve">Szkoły Podstawowej im. H. Sienkiewicza  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w Radomyśli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</w:rPr>
        <w:t xml:space="preserve">z dnia </w:t>
      </w:r>
      <w:r>
        <w:rPr>
          <w:color w:val="111111"/>
          <w:sz w:val="28"/>
          <w:szCs w:val="28"/>
          <w:u w:val="single"/>
        </w:rPr>
        <w:t>15 stycznia</w:t>
      </w:r>
      <w:r>
        <w:rPr>
          <w:color w:val="111111"/>
          <w:sz w:val="28"/>
          <w:szCs w:val="28"/>
          <w:u w:val="single"/>
        </w:rPr>
        <w:t xml:space="preserve">  202</w:t>
      </w:r>
      <w:r>
        <w:rPr>
          <w:color w:val="111111"/>
          <w:sz w:val="28"/>
          <w:szCs w:val="28"/>
          <w:u w:val="single"/>
        </w:rPr>
        <w:t>6</w:t>
      </w:r>
      <w:r>
        <w:rPr>
          <w:color w:val="111111"/>
          <w:sz w:val="28"/>
          <w:szCs w:val="28"/>
          <w:u w:val="single"/>
        </w:rPr>
        <w:t xml:space="preserve"> roku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w sprawie uchwalenia zmian w statucie szkoły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2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Na podstawie art. 80 ust. 2 pkt 1 ustawy z dnia 14 grudnia 2016 roku Prawo oświatowe  (Dz. U. z 2021 poz. 1082 ze zm.) uchwala się, co następuje: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1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W statucie Szkoły Podstawowej im. H. Sienkiewicza w Radomyśli, stanowiącej załącznik do</w:t>
      </w: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uchwały nr XIV/2017 Rady Pedagogicznej z dnia</w:t>
        <w:br/>
        <w:t>27 listopada 2017 roku w sprawie uchwalenia statutu szkoły, wprowadza</w:t>
        <w:br/>
        <w:t>się zmiany.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2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>W § 22 dopisano ust. 6 w brzmieniu: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6. Zajęcia rozpoczynają się o godzinie 8.00. Przerwy śródlekcyjne trwają od 5 do 15 minut. Od godziny 11.20 do 11.35 i od 12.20 do godziny 12.35 wyznaczone są przerwy obiadowe.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3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 xml:space="preserve">Usunięto § 26 i 27. 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§ 4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Dodano </w:t>
      </w:r>
      <w:r>
        <w:rPr>
          <w:rFonts w:eastAsia="Times New Roman"/>
          <w:color w:val="111111"/>
          <w:sz w:val="28"/>
          <w:szCs w:val="28"/>
          <w:lang w:eastAsia="pl-PL"/>
        </w:rPr>
        <w:t>§ 30 w brzmieniu:</w:t>
      </w:r>
    </w:p>
    <w:p>
      <w:pPr>
        <w:pStyle w:val="Normal"/>
        <w:spacing w:lineRule="auto" w:line="240" w:before="120" w:after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pl-PL"/>
        </w:rPr>
        <w:t>1. Szkoła prowadzi dożywianie dla dzieci tego potrzebujących, zapewnia 1 ciepły posiłek.</w:t>
      </w:r>
    </w:p>
    <w:p>
      <w:pPr>
        <w:pStyle w:val="Normal"/>
        <w:spacing w:lineRule="auto" w:line="240" w:before="120" w:after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pl-PL"/>
        </w:rPr>
        <w:t>2. Uczniowie korzystają ze stołówki szkolnej dobrowolnie, za odpłatnością, którą ustala dyrektor szkoły w porozumieniu z organem prowadzącym.</w:t>
      </w:r>
    </w:p>
    <w:p>
      <w:pPr>
        <w:pStyle w:val="Normal"/>
        <w:spacing w:lineRule="auto" w:line="240" w:before="120" w:after="0"/>
        <w:jc w:val="both"/>
        <w:rPr/>
      </w:pPr>
      <w:r>
        <w:rPr>
          <w:rFonts w:eastAsia="Times New Roman"/>
          <w:sz w:val="28"/>
          <w:szCs w:val="24"/>
          <w:lang w:eastAsia="pl-PL"/>
        </w:rPr>
        <w:t xml:space="preserve">3. Na wniosek dyrektora organ prowadzący może zwolnić rodziców z całości lub części opłat za wyżywienie. </w:t>
      </w:r>
    </w:p>
    <w:p>
      <w:pPr>
        <w:pStyle w:val="ListParagraph"/>
        <w:spacing w:lineRule="auto" w:line="240" w:before="0" w:after="0"/>
        <w:ind w:left="0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ListParagraph"/>
        <w:spacing w:lineRule="auto" w:line="240" w:before="0" w:after="0"/>
        <w:ind w:left="142"/>
        <w:contextualSpacing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                                                    </w:t>
      </w:r>
      <w:r>
        <w:rPr>
          <w:bCs/>
          <w:color w:val="111111"/>
          <w:sz w:val="28"/>
          <w:szCs w:val="28"/>
        </w:rPr>
        <w:t>§ 5</w:t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 xml:space="preserve"> </w:t>
      </w:r>
      <w:r>
        <w:rPr>
          <w:rFonts w:eastAsia="Times New Roman"/>
          <w:color w:val="111111"/>
          <w:sz w:val="28"/>
          <w:szCs w:val="28"/>
          <w:lang w:eastAsia="pl-PL"/>
        </w:rPr>
        <w:t xml:space="preserve">§ 31 ust. 1 otrzymuje brzmienie: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120" w:after="0"/>
        <w:ind w:hanging="0" w:left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Szkoła prowadzi Wewnątrzszkolny System Doradztwa Zawodowego skierowany do uczniów, ich rodziców i nauczycieli.</w:t>
      </w:r>
    </w:p>
    <w:p>
      <w:pPr>
        <w:pStyle w:val="Normal"/>
        <w:spacing w:lineRule="auto" w:line="240" w:before="0" w:after="0"/>
        <w:ind w:firstLine="708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6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ab/>
        <w:t>§ 55 ust. 1 otrzymuje brzmienie: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1. Uczeń zobowiązany jest do dbania o wygląd zewnętrzny oraz noszenia stosownego stroju w stonowanych barwach (bez wulgarnych i obraźliwych nadruków itp.).</w:t>
      </w:r>
    </w:p>
    <w:p>
      <w:pPr>
        <w:pStyle w:val="Normal"/>
        <w:spacing w:lineRule="auto" w:line="240" w:before="0" w:after="0"/>
        <w:ind w:firstLine="708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708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7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§ 58 ust. 17 otrzymuje brzmienie: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17) nie korzystać z telefonów komórkowych i innych urządzeń elektronicznych, w tym smartwatchy na terenie szkoły (poza użyciem za zgodą nauczyciela w procesie dydaktycznym).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8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§ 68 ust. 5 otrzymuje brzmienie:</w:t>
      </w:r>
    </w:p>
    <w:p>
      <w:pPr>
        <w:pStyle w:val="Normal"/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5. Sposób udostępniania dokumentacji: oryginały kontrolnych prac pisemnych wraz z załączonym zestawem pytań (zadań) są udostępniane do wglądu uczniom oraz ich rodzicom na terenie szkoły. Na życzenie ucznia lub jego rodziców nauczyciel udostępnia kopie pisemnych prac kontrolnych i uzasadnia ocenę. Dopuszcza się możliwość kopiowania sprawdzonych i ocenionych uczniowskich prac pisemnych w celu przekazania ich rodzicom.</w:t>
      </w:r>
    </w:p>
    <w:p>
      <w:pPr>
        <w:pStyle w:val="Normal"/>
        <w:spacing w:lineRule="auto" w:line="240" w:before="120" w:after="0"/>
        <w:ind w:left="284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§ 9</w:t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§ 68 ust. 7 otrzymuje brzmienie: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4"/>
          <w:lang w:eastAsia="pl-PL"/>
        </w:rPr>
        <w:t>7. Nauczyciel obowiązany jest systematycznie odnotowywać stopień opanowania wiadomości i umiejętności edukacyjnych ucznia w klasach IV – VIII.</w:t>
      </w:r>
    </w:p>
    <w:p>
      <w:pPr>
        <w:pStyle w:val="Normal"/>
        <w:spacing w:lineRule="auto" w:line="259" w:before="0" w:after="160"/>
        <w:jc w:val="center"/>
        <w:rPr>
          <w:sz w:val="28"/>
          <w:szCs w:val="28"/>
        </w:rPr>
      </w:pPr>
      <w:r>
        <w:rPr>
          <w:sz w:val="28"/>
          <w:szCs w:val="28"/>
        </w:rPr>
        <w:t>§ 10</w:t>
      </w:r>
    </w:p>
    <w:p>
      <w:pPr>
        <w:pStyle w:val="Normal"/>
        <w:spacing w:lineRule="auto" w:line="240" w:before="0" w:after="0"/>
        <w:jc w:val="both"/>
        <w:rPr>
          <w:color w:val="111111"/>
          <w:sz w:val="28"/>
          <w:szCs w:val="28"/>
        </w:rPr>
      </w:pPr>
      <w:r>
        <w:rPr>
          <w:rFonts w:eastAsia="Times New Roman"/>
          <w:bCs/>
          <w:color w:val="111111"/>
          <w:sz w:val="28"/>
          <w:szCs w:val="28"/>
          <w:lang w:eastAsia="pl-PL"/>
        </w:rPr>
        <w:t>§ 73 ust. 2 otrzymuje brzmienie:</w:t>
      </w:r>
    </w:p>
    <w:p>
      <w:pPr>
        <w:pStyle w:val="ListParagraph"/>
        <w:numPr>
          <w:ilvl w:val="0"/>
          <w:numId w:val="1"/>
        </w:numPr>
        <w:spacing w:lineRule="auto" w:line="259" w:before="0"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Uczeń może ubiegać się o podwyższenie przewidywanej rocznej oceny klasyfikacyjnej.</w:t>
      </w:r>
    </w:p>
    <w:p>
      <w:pPr>
        <w:pStyle w:val="Normal"/>
        <w:spacing w:lineRule="auto" w:line="259" w:before="0" w:after="160"/>
        <w:jc w:val="center"/>
        <w:rPr>
          <w:rFonts w:eastAsia="Times New Roman"/>
          <w:color w:val="111111"/>
          <w:sz w:val="28"/>
          <w:szCs w:val="28"/>
          <w:lang w:eastAsia="pl-PL"/>
        </w:rPr>
      </w:pPr>
      <w:r>
        <w:rPr>
          <w:rFonts w:eastAsia="Times New Roman"/>
          <w:color w:val="111111"/>
          <w:sz w:val="28"/>
          <w:szCs w:val="28"/>
          <w:lang w:eastAsia="pl-PL"/>
        </w:rPr>
        <w:t>§ 11</w:t>
      </w:r>
    </w:p>
    <w:p>
      <w:pPr>
        <w:pStyle w:val="Normal"/>
        <w:spacing w:lineRule="auto" w:line="259" w:before="0" w:after="160"/>
        <w:jc w:val="both"/>
        <w:rPr>
          <w:sz w:val="28"/>
          <w:szCs w:val="28"/>
        </w:rPr>
      </w:pPr>
      <w:r>
        <w:rPr>
          <w:rFonts w:eastAsia="Times New Roman"/>
          <w:color w:val="111111"/>
          <w:sz w:val="28"/>
          <w:szCs w:val="28"/>
          <w:lang w:eastAsia="pl-PL"/>
        </w:rPr>
        <w:t xml:space="preserve">W § 82 dopisano ust. 15 - </w:t>
      </w:r>
      <w:bookmarkStart w:id="0" w:name="_GoBack"/>
      <w:bookmarkEnd w:id="0"/>
      <w:r>
        <w:rPr>
          <w:rFonts w:eastAsia="Times New Roman"/>
          <w:color w:val="111111"/>
          <w:sz w:val="28"/>
          <w:szCs w:val="28"/>
          <w:lang w:eastAsia="pl-PL"/>
        </w:rPr>
        <w:t>21 w brzmieniu: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Czas pracy oddziału to 7.30 – 16.30.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Dyrektor może podjąć decyzję o prowadzeniu zajęć opiekuńczych lub dydaktyczno –wychowawczych w grupach międzyoddziałowych.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Grupa międzyoddziałowa jest tworzona na okres roku szkolnego w godzinach 7.30 – 8.00 i 15.00 – 16.30 w celu zapewnienia opieki nad dziećmi przyprowadzanymi wcześnie rano i późno odbieranymi z oddziału przedszkolnego.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Ilość dzieci w grupie międzyoddziałowej nie może przekraczać 25.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W okresach niskiej frekwencji dzieci (ferie zimowe, ferie wiosenne, okresy przedświąteczne, wysoka zachorowalność, tzw. długie weekendy) dyrektor szkoły może zlecić łączenie oddziałów z zachowaniem liczebności w grupie.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Oddziały przedszkolne są jednostką budżetową, której działalność finansowana jest przez Gminę Wiśniew oraz rodziców ( prawnych opiekunów) – w formie comiesięcznej odpłatności za pobyt dziecka w oddziale przedszkolnym. Zasady określone są w Regulaminie pobierania i rozliczania odpłatności za pobyt dziecka w oddziale przedszkolnym.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W oddziale przedszkolnym prowadzone jest całodzienne wyżywienie. Zasady określone są w Regulaminie pobierania i rozliczania odpłatności za wyżywienie dziecka w oddziale przedszkolnym oraz Regulaminie wydawania posiłków. </w:t>
      </w:r>
    </w:p>
    <w:p>
      <w:pPr>
        <w:pStyle w:val="Normal"/>
        <w:spacing w:lineRule="auto" w:line="240" w:before="0" w:after="0"/>
        <w:jc w:val="center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12</w:t>
      </w:r>
    </w:p>
    <w:p>
      <w:pPr>
        <w:pStyle w:val="Normal"/>
        <w:spacing w:lineRule="auto" w:line="240" w:before="0" w:after="0"/>
        <w:jc w:val="center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Numeracja paragrafów i ustępów uległa zmianie. </w:t>
      </w:r>
    </w:p>
    <w:p>
      <w:pPr>
        <w:pStyle w:val="Heading2"/>
        <w:spacing w:before="0" w:after="0"/>
        <w:jc w:val="both"/>
        <w:rPr>
          <w:rFonts w:ascii="Times New Roman" w:hAnsi="Times New Roman" w:cs="Times New Roman"/>
          <w:b w:val="false"/>
          <w:i w:val="false"/>
          <w:i w:val="false"/>
          <w:color w:val="111111"/>
        </w:rPr>
      </w:pPr>
      <w:r>
        <w:rPr>
          <w:rFonts w:cs="Times New Roman" w:ascii="Times New Roman" w:hAnsi="Times New Roman"/>
          <w:b w:val="false"/>
          <w:i w:val="false"/>
          <w:color w:val="111111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13</w:t>
      </w:r>
    </w:p>
    <w:p>
      <w:pPr>
        <w:pStyle w:val="Heading2"/>
        <w:spacing w:before="0" w:after="0"/>
        <w:ind w:firstLine="708"/>
        <w:jc w:val="both"/>
        <w:rPr>
          <w:rFonts w:ascii="Times New Roman" w:hAnsi="Times New Roman" w:cs="Times New Roman"/>
          <w:b w:val="false"/>
          <w:i w:val="false"/>
          <w:i w:val="false"/>
          <w:color w:val="111111"/>
        </w:rPr>
      </w:pPr>
      <w:r>
        <w:rPr>
          <w:rFonts w:cs="Times New Roman" w:ascii="Times New Roman" w:hAnsi="Times New Roman"/>
          <w:b w:val="false"/>
          <w:i w:val="false"/>
          <w:color w:val="111111"/>
        </w:rPr>
      </w:r>
    </w:p>
    <w:p>
      <w:pPr>
        <w:pStyle w:val="Heading2"/>
        <w:spacing w:before="0" w:after="0"/>
        <w:ind w:firstLine="708"/>
        <w:jc w:val="both"/>
        <w:rPr>
          <w:color w:val="111111"/>
        </w:rPr>
      </w:pPr>
      <w:r>
        <w:rPr>
          <w:rFonts w:cs="Times New Roman" w:ascii="Times New Roman" w:hAnsi="Times New Roman"/>
          <w:b w:val="false"/>
          <w:i w:val="false"/>
          <w:color w:val="111111"/>
        </w:rPr>
        <w:t>Wykonanie uchwały powierza się Dyrektorowi Szkoły i zobowiązuje się go do opracowania ujednoliconego tekstu statutu w terminie 7 dni od nowelizacji.</w:t>
      </w:r>
    </w:p>
    <w:p>
      <w:pPr>
        <w:pStyle w:val="Normal"/>
        <w:spacing w:lineRule="auto" w:line="240" w:before="0" w:after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§ 14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Uchwała wchodzi w życie z dniem 1</w:t>
      </w:r>
      <w:r>
        <w:rPr>
          <w:color w:val="111111"/>
          <w:sz w:val="28"/>
          <w:szCs w:val="28"/>
        </w:rPr>
        <w:t>5 stycznia 2026</w:t>
      </w:r>
      <w:r>
        <w:rPr>
          <w:color w:val="111111"/>
          <w:sz w:val="28"/>
          <w:szCs w:val="28"/>
        </w:rPr>
        <w:t>.</w:t>
      </w:r>
    </w:p>
    <w:p>
      <w:pPr>
        <w:pStyle w:val="Normal"/>
        <w:spacing w:lineRule="auto" w:line="240" w:before="0" w:after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Przewodniczący</w:t>
      </w:r>
    </w:p>
    <w:p>
      <w:pPr>
        <w:pStyle w:val="Normal"/>
        <w:spacing w:lineRule="auto" w:line="240" w:before="0" w:after="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Rady Pedagogicznej</w:t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5"/>
      <w:numFmt w:val="decimal"/>
      <w:lvlText w:val="%1."/>
      <w:lvlJc w:val="left"/>
      <w:pPr>
        <w:tabs>
          <w:tab w:val="num" w:pos="0"/>
        </w:tabs>
        <w:ind w:left="5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6e3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Heading2">
    <w:name w:val="Heading 2"/>
    <w:basedOn w:val="Normal"/>
    <w:next w:val="Normal"/>
    <w:link w:val="Nagwek2Znak"/>
    <w:qFormat/>
    <w:rsid w:val="008635a1"/>
    <w:pPr>
      <w:keepNext w:val="true"/>
      <w:spacing w:lineRule="auto" w:line="24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semiHidden/>
    <w:unhideWhenUsed/>
    <w:rsid w:val="00956e3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56e3a"/>
    <w:rPr>
      <w:color w:val="800080"/>
      <w:u w:val="single"/>
    </w:rPr>
  </w:style>
  <w:style w:type="character" w:styleId="Apple-tab-span" w:customStyle="1">
    <w:name w:val="apple-tab-span"/>
    <w:basedOn w:val="DefaultParagraphFont"/>
    <w:qFormat/>
    <w:rsid w:val="00956e3a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56e3a"/>
    <w:rPr>
      <w:rFonts w:ascii="Tahoma" w:hAnsi="Tahoma" w:eastAsia="Calibri" w:cs="Times New Roman"/>
      <w:sz w:val="16"/>
      <w:szCs w:val="16"/>
      <w:lang w:val="x-none" w:eastAsia="x-none"/>
    </w:rPr>
  </w:style>
  <w:style w:type="character" w:styleId="Annotationreference">
    <w:name w:val="annotation reference"/>
    <w:uiPriority w:val="99"/>
    <w:semiHidden/>
    <w:unhideWhenUsed/>
    <w:qFormat/>
    <w:rsid w:val="00956e3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956e3a"/>
    <w:rPr>
      <w:rFonts w:ascii="Times New Roman" w:hAnsi="Times New Roman" w:eastAsia="Calibri" w:cs="Times New Roman"/>
      <w:sz w:val="20"/>
      <w:szCs w:val="20"/>
      <w:lang w:val="x-none" w:eastAsia="x-none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56e3a"/>
    <w:rPr>
      <w:rFonts w:ascii="Times New Roman" w:hAnsi="Times New Roman" w:eastAsia="Calibri" w:cs="Times New Roman"/>
      <w:b/>
      <w:bCs/>
      <w:sz w:val="20"/>
      <w:szCs w:val="20"/>
      <w:lang w:val="x-none" w:eastAsia="x-none"/>
    </w:rPr>
  </w:style>
  <w:style w:type="character" w:styleId="NagwekZnak" w:customStyle="1">
    <w:name w:val="Nagłówek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StopkaZnak" w:customStyle="1">
    <w:name w:val="Stopka Znak"/>
    <w:basedOn w:val="DefaultParagraphFont"/>
    <w:uiPriority w:val="99"/>
    <w:qFormat/>
    <w:rsid w:val="00956e3a"/>
    <w:rPr>
      <w:rFonts w:ascii="Times New Roman" w:hAnsi="Times New Roman" w:eastAsia="Calibri" w:cs="Times New Roman"/>
      <w:sz w:val="24"/>
      <w:lang w:val="x-none"/>
    </w:rPr>
  </w:style>
  <w:style w:type="character" w:styleId="TekstpodstawowyZnak" w:customStyle="1">
    <w:name w:val="Tekst podstawowy Znak"/>
    <w:basedOn w:val="DefaultParagraphFont"/>
    <w:semiHidden/>
    <w:qFormat/>
    <w:rsid w:val="00956e3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uiPriority w:val="99"/>
    <w:semiHidden/>
    <w:qFormat/>
    <w:rsid w:val="008635a1"/>
    <w:rPr>
      <w:rFonts w:ascii="Times New Roman" w:hAnsi="Times New Roman" w:eastAsia="Calibri" w:cs="Times New Roman"/>
      <w:sz w:val="24"/>
    </w:rPr>
  </w:style>
  <w:style w:type="character" w:styleId="Nagwek2Znak" w:customStyle="1">
    <w:name w:val="Nagłówek 2 Znak"/>
    <w:basedOn w:val="DefaultParagraphFont"/>
    <w:qFormat/>
    <w:rsid w:val="008635a1"/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956e3a"/>
    <w:pPr>
      <w:spacing w:lineRule="auto" w:line="240" w:before="0" w:after="0"/>
      <w:jc w:val="both"/>
    </w:pPr>
    <w:rPr>
      <w:rFonts w:eastAsia="Times New Roman"/>
      <w:szCs w:val="24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NoSpacing">
    <w:name w:val="No Spacing"/>
    <w:autoRedefine/>
    <w:uiPriority w:val="1"/>
    <w:qFormat/>
    <w:rsid w:val="00956e3a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Times New Roman" w:eastAsiaTheme="minorHAnsi"/>
      <w:color w:val="auto"/>
      <w:kern w:val="0"/>
      <w:sz w:val="24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956e3a"/>
    <w:pPr>
      <w:spacing w:lineRule="auto" w:line="240" w:beforeAutospacing="1" w:afterAutospacing="1"/>
    </w:pPr>
    <w:rPr>
      <w:rFonts w:eastAsia="Times New Roman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56e3a"/>
    <w:pPr>
      <w:spacing w:lineRule="auto" w:line="240" w:before="0" w:after="0"/>
    </w:pPr>
    <w:rPr>
      <w:rFonts w:ascii="Tahoma" w:hAnsi="Tahoma"/>
      <w:sz w:val="16"/>
      <w:szCs w:val="16"/>
      <w:lang w:val="x-none" w:eastAsia="x-none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56e3a"/>
    <w:pPr>
      <w:spacing w:lineRule="auto" w:line="240"/>
    </w:pPr>
    <w:rPr>
      <w:sz w:val="20"/>
      <w:szCs w:val="20"/>
      <w:lang w:val="x-none" w:eastAsia="x-none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56e3a"/>
    <w:pPr/>
    <w:rPr>
      <w:b/>
      <w:bCs/>
    </w:rPr>
  </w:style>
  <w:style w:type="paragraph" w:styleId="Footer">
    <w:name w:val="Footer"/>
    <w:basedOn w:val="Normal"/>
    <w:link w:val="StopkaZnak"/>
    <w:uiPriority w:val="99"/>
    <w:unhideWhenUsed/>
    <w:rsid w:val="00956e3a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BodyText2">
    <w:name w:val="Body Text 2"/>
    <w:basedOn w:val="Normal"/>
    <w:link w:val="Tekstpodstawowy2Znak"/>
    <w:uiPriority w:val="99"/>
    <w:semiHidden/>
    <w:unhideWhenUsed/>
    <w:qFormat/>
    <w:rsid w:val="008635a1"/>
    <w:pPr>
      <w:spacing w:lineRule="auto" w:line="480" w:before="0" w:after="120"/>
    </w:pPr>
    <w:rPr/>
  </w:style>
  <w:style w:type="paragraph" w:styleId="Link3" w:customStyle="1">
    <w:name w:val="link3"/>
    <w:basedOn w:val="Normal"/>
    <w:qFormat/>
    <w:rsid w:val="008635a1"/>
    <w:pPr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nk2" w:customStyle="1">
    <w:name w:val="link2"/>
    <w:basedOn w:val="Normal"/>
    <w:qFormat/>
    <w:rsid w:val="008635a1"/>
    <w:pPr>
      <w:spacing w:lineRule="auto" w:line="240" w:before="280" w:after="280"/>
    </w:pPr>
    <w:rPr>
      <w:rFonts w:ascii="Arial" w:hAnsi="Arial" w:cs="Arial"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8635a1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LibreOffice/7.6.1.2$Windows_X86_64 LibreOffice_project/f5defcebd022c5bc36bbb79be232cb6926d8f674</Application>
  <AppVersion>15.0000</AppVersion>
  <Pages>3</Pages>
  <Words>602</Words>
  <Characters>3462</Characters>
  <CharactersWithSpaces>4074</CharactersWithSpaces>
  <Paragraphs>55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2026-02-12T12:51:00Z</dcterms:created>
  <dc:creator>user</dc:creator>
  <dc:description/>
  <dc:language>pl-PL</dc:language>
  <cp:lastModifiedBy/>
  <cp:lastPrinted>2018-04-26T12:15:00Z</cp:lastPrinted>
  <dcterms:modified xsi:type="dcterms:W3CDTF">2026-02-13T10:52:12Z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