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243A">
        <w:rPr>
          <w:rFonts w:ascii="Arial" w:hAnsi="Arial" w:cs="Arial"/>
          <w:b/>
          <w:bCs/>
          <w:sz w:val="24"/>
          <w:szCs w:val="24"/>
        </w:rPr>
        <w:t>Zarządzenie Nr 54/2016</w:t>
      </w: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243A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243A">
        <w:rPr>
          <w:rFonts w:ascii="Arial" w:hAnsi="Arial" w:cs="Arial"/>
          <w:b/>
          <w:bCs/>
          <w:sz w:val="24"/>
          <w:szCs w:val="24"/>
        </w:rPr>
        <w:t>z dnia 11 października 2016 roku</w:t>
      </w: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243A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243A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2243A">
        <w:rPr>
          <w:rFonts w:ascii="Arial" w:hAnsi="Arial" w:cs="Arial"/>
          <w:i/>
          <w:iCs/>
          <w:sz w:val="20"/>
          <w:szCs w:val="20"/>
        </w:rPr>
        <w:t>Na podstawie art. 257 pkt 1 i 3 ustawy z dnia 27 sierpnia 2009 r. o finansach publicznych</w:t>
      </w:r>
      <w:r w:rsidRPr="0082243A">
        <w:rPr>
          <w:rFonts w:ascii="Arial" w:hAnsi="Arial" w:cs="Arial"/>
          <w:i/>
          <w:iCs/>
          <w:sz w:val="20"/>
          <w:szCs w:val="20"/>
        </w:rPr>
        <w:br/>
        <w:t xml:space="preserve">(Dz.U. z 2013 r. poz. 885 z </w:t>
      </w:r>
      <w:proofErr w:type="spellStart"/>
      <w:r w:rsidRPr="0082243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82243A">
        <w:rPr>
          <w:rFonts w:ascii="Arial" w:hAnsi="Arial" w:cs="Arial"/>
          <w:i/>
          <w:iCs/>
          <w:sz w:val="20"/>
          <w:szCs w:val="20"/>
        </w:rPr>
        <w:t>. zm.) i § 8 pkt 1 Uchwały Nr XII/118/2015 Rady Gminy Skąpe</w:t>
      </w:r>
      <w:r w:rsidRPr="0082243A">
        <w:rPr>
          <w:rFonts w:ascii="Arial" w:hAnsi="Arial" w:cs="Arial"/>
          <w:i/>
          <w:iCs/>
          <w:sz w:val="20"/>
          <w:szCs w:val="20"/>
        </w:rPr>
        <w:br/>
        <w:t xml:space="preserve">z dnia 30 grudnia 2015 roku, </w:t>
      </w:r>
      <w:r w:rsidRPr="0082243A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82243A" w:rsidRPr="0082243A" w:rsidRDefault="0082243A" w:rsidP="0082243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243A">
        <w:rPr>
          <w:rFonts w:ascii="Arial" w:hAnsi="Arial" w:cs="Arial"/>
          <w:b/>
          <w:bCs/>
          <w:sz w:val="24"/>
          <w:szCs w:val="24"/>
        </w:rPr>
        <w:t>§ 1.</w:t>
      </w:r>
      <w:r w:rsidRPr="0082243A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82243A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82243A" w:rsidRPr="0082243A" w:rsidRDefault="0082243A" w:rsidP="0082243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82243A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82243A">
        <w:rPr>
          <w:rFonts w:ascii="Arial" w:hAnsi="Arial" w:cs="Arial"/>
          <w:color w:val="000000"/>
          <w:sz w:val="24"/>
          <w:szCs w:val="24"/>
        </w:rPr>
        <w:br/>
        <w:t>ustala się dochody budżetu w kwocie 24.395.461,24 zł, w tym:</w:t>
      </w:r>
    </w:p>
    <w:p w:rsidR="0082243A" w:rsidRPr="0082243A" w:rsidRDefault="0082243A" w:rsidP="0082243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2243A">
        <w:rPr>
          <w:rFonts w:ascii="Arial" w:hAnsi="Arial" w:cs="Arial"/>
          <w:color w:val="000000"/>
          <w:sz w:val="24"/>
          <w:szCs w:val="24"/>
        </w:rPr>
        <w:t>- dochody bieżące      – 20.270.131,35 zł,</w:t>
      </w:r>
    </w:p>
    <w:p w:rsidR="0082243A" w:rsidRPr="0082243A" w:rsidRDefault="0082243A" w:rsidP="0082243A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82243A">
        <w:rPr>
          <w:rFonts w:ascii="Arial" w:hAnsi="Arial" w:cs="Arial"/>
          <w:color w:val="000000"/>
          <w:sz w:val="24"/>
          <w:szCs w:val="24"/>
        </w:rPr>
        <w:t>- dochody majątkowe –   4.125.329,89 zł.</w:t>
      </w:r>
    </w:p>
    <w:p w:rsidR="0082243A" w:rsidRPr="0082243A" w:rsidRDefault="0082243A" w:rsidP="0082243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2243A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82243A">
        <w:rPr>
          <w:rFonts w:ascii="Arial" w:hAnsi="Arial" w:cs="Arial"/>
          <w:color w:val="000000"/>
          <w:sz w:val="24"/>
          <w:szCs w:val="24"/>
        </w:rPr>
        <w:br/>
        <w:t>ustala się wydatki budżetu w kwocie 24.842.344,24 zł, w tym:</w:t>
      </w:r>
    </w:p>
    <w:p w:rsidR="0082243A" w:rsidRPr="0082243A" w:rsidRDefault="0082243A" w:rsidP="0082243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2243A">
        <w:rPr>
          <w:rFonts w:ascii="Arial" w:hAnsi="Arial" w:cs="Arial"/>
          <w:color w:val="000000"/>
          <w:sz w:val="24"/>
          <w:szCs w:val="24"/>
        </w:rPr>
        <w:t>- wydatki bieżące      – 19.111.455,09 zł,</w:t>
      </w:r>
    </w:p>
    <w:p w:rsidR="0082243A" w:rsidRPr="0082243A" w:rsidRDefault="0082243A" w:rsidP="0082243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82243A">
        <w:rPr>
          <w:rFonts w:ascii="Arial" w:hAnsi="Arial" w:cs="Arial"/>
          <w:color w:val="000000"/>
          <w:sz w:val="24"/>
          <w:szCs w:val="24"/>
        </w:rPr>
        <w:t>- wydatki majątkowe –   5.730.889,15 zł.</w:t>
      </w:r>
    </w:p>
    <w:p w:rsidR="0082243A" w:rsidRPr="0082243A" w:rsidRDefault="0082243A" w:rsidP="0082243A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82243A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82243A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82243A" w:rsidRPr="0082243A" w:rsidRDefault="0082243A" w:rsidP="008224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2243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82243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82243A" w:rsidRPr="0082243A" w:rsidRDefault="0082243A" w:rsidP="008224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2243A" w:rsidRPr="0082243A" w:rsidRDefault="0082243A" w:rsidP="008224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243A" w:rsidRPr="0082243A" w:rsidRDefault="0082243A" w:rsidP="0082243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243A" w:rsidRPr="0082243A" w:rsidRDefault="0082243A" w:rsidP="0082243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2243A" w:rsidRPr="0082243A" w:rsidRDefault="0082243A" w:rsidP="00822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2243A" w:rsidRPr="0082243A" w:rsidRDefault="0082243A" w:rsidP="008224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21668" w:rsidRDefault="00121668">
      <w:bookmarkStart w:id="0" w:name="_GoBack"/>
      <w:bookmarkEnd w:id="0"/>
    </w:p>
    <w:sectPr w:rsidR="00121668" w:rsidSect="0090627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DE6"/>
    <w:rsid w:val="00121668"/>
    <w:rsid w:val="0082243A"/>
    <w:rsid w:val="0086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BF669-4F99-4A1A-B1E8-9DBC96F3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2243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2016-10-14T08:11:00Z</dcterms:created>
  <dcterms:modified xsi:type="dcterms:W3CDTF">2016-10-14T08:17:00Z</dcterms:modified>
</cp:coreProperties>
</file>