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827193">
        <w:rPr>
          <w:b/>
          <w:bCs/>
        </w:rPr>
        <w:t>PEZ.272.1.15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827193" w:rsidRDefault="00827193" w:rsidP="00827193">
      <w:pPr>
        <w:spacing w:before="100" w:beforeAutospacing="1"/>
        <w:jc w:val="center"/>
      </w:pPr>
      <w:r>
        <w:rPr>
          <w:rStyle w:val="size"/>
          <w:b/>
          <w:bCs/>
          <w:sz w:val="28"/>
          <w:szCs w:val="28"/>
        </w:rPr>
        <w:t>„</w:t>
      </w:r>
      <w:r>
        <w:rPr>
          <w:rStyle w:val="size"/>
          <w:b/>
          <w:bCs/>
          <w:sz w:val="28"/>
          <w:szCs w:val="28"/>
        </w:rPr>
        <w:t>Przebudowa dróg powiatowych nr 1236F i 1221F w m. Sieniawa (kierunek Wielowi</w:t>
      </w:r>
      <w:r>
        <w:rPr>
          <w:rStyle w:val="size"/>
          <w:b/>
          <w:bCs/>
          <w:sz w:val="28"/>
          <w:szCs w:val="28"/>
        </w:rPr>
        <w:t>eś) w zakresie budowy chodnika”</w:t>
      </w:r>
    </w:p>
    <w:p w:rsidR="002F0E94" w:rsidRDefault="002F0E94" w:rsidP="00A852AA">
      <w:pPr>
        <w:rPr>
          <w:b/>
          <w:bCs/>
          <w:sz w:val="28"/>
          <w:szCs w:val="28"/>
        </w:rPr>
      </w:pPr>
      <w:bookmarkStart w:id="0" w:name="_GoBack"/>
      <w:bookmarkEnd w:id="0"/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827193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27193"/>
    <w:rsid w:val="00851F20"/>
    <w:rsid w:val="008A07D2"/>
    <w:rsid w:val="008A28AB"/>
    <w:rsid w:val="00985938"/>
    <w:rsid w:val="009C034F"/>
    <w:rsid w:val="00A852AA"/>
    <w:rsid w:val="00AA146C"/>
    <w:rsid w:val="00AB2870"/>
    <w:rsid w:val="00AC1DAA"/>
    <w:rsid w:val="00AC2ED7"/>
    <w:rsid w:val="00BA4695"/>
    <w:rsid w:val="00BB34CF"/>
    <w:rsid w:val="00BF61F0"/>
    <w:rsid w:val="00D016DD"/>
    <w:rsid w:val="00D71902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15</cp:revision>
  <dcterms:created xsi:type="dcterms:W3CDTF">2024-02-02T09:13:00Z</dcterms:created>
  <dcterms:modified xsi:type="dcterms:W3CDTF">2024-09-27T08:32:00Z</dcterms:modified>
</cp:coreProperties>
</file>