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0"/>
        <w:jc w:val="center"/>
        <w:rPr>
          <w:rFonts w:ascii="Times New Roman" w:hAnsi="Times New Roman" w:eastAsia="Microsoft JhengHei" w:cs="Times New Roman"/>
          <w:b/>
          <w:bCs/>
          <w:sz w:val="24"/>
          <w:szCs w:val="24"/>
        </w:rPr>
      </w:pPr>
      <w:r>
        <w:rPr>
          <w:rFonts w:eastAsia="Microsoft JhengHei" w:cs="Times New Roman" w:ascii="Times New Roman" w:hAnsi="Times New Roman"/>
          <w:b/>
          <w:bCs/>
          <w:sz w:val="24"/>
          <w:szCs w:val="24"/>
        </w:rPr>
      </w:r>
    </w:p>
    <w:p>
      <w:pPr>
        <w:pStyle w:val="Normal"/>
        <w:spacing w:lineRule="auto" w:line="276" w:before="0" w:after="0"/>
        <w:jc w:val="center"/>
        <w:rPr>
          <w:rFonts w:ascii="Times New Roman" w:hAnsi="Times New Roman" w:eastAsia="Microsoft JhengHei" w:cs="Times New Roman"/>
          <w:b/>
          <w:bCs/>
          <w:color w:val="FF0000"/>
          <w:sz w:val="24"/>
          <w:szCs w:val="24"/>
        </w:rPr>
      </w:pPr>
      <w:r>
        <w:rPr>
          <w:rFonts w:eastAsia="Microsoft JhengHei" w:cs="Times New Roman" w:ascii="Times New Roman" w:hAnsi="Times New Roman"/>
          <w:b/>
          <w:bCs/>
          <w:color w:val="FF0000"/>
          <w:sz w:val="24"/>
          <w:szCs w:val="24"/>
        </w:rPr>
        <w:t xml:space="preserve">OFERTA </w:t>
      </w:r>
    </w:p>
    <w:p>
      <w:pPr>
        <w:pStyle w:val="Normal"/>
        <w:spacing w:lineRule="auto" w:line="276" w:before="0" w:after="0"/>
        <w:jc w:val="center"/>
        <w:rPr>
          <w:rFonts w:ascii="Times New Roman" w:hAnsi="Times New Roman" w:eastAsia="Microsoft JhengHei" w:cs="Times New Roman"/>
          <w:b/>
          <w:bCs/>
          <w:color w:val="FF0000"/>
          <w:sz w:val="24"/>
          <w:szCs w:val="24"/>
        </w:rPr>
      </w:pPr>
      <w:r>
        <w:rPr>
          <w:rFonts w:eastAsia="Microsoft JhengHei" w:cs="Times New Roman" w:ascii="Times New Roman" w:hAnsi="Times New Roman"/>
          <w:b/>
          <w:bCs/>
          <w:color w:val="FF0000"/>
          <w:sz w:val="24"/>
          <w:szCs w:val="24"/>
        </w:rPr>
        <w:t xml:space="preserve">POWIATOWEJ PORADNI PSYCHOLOGICZNO-PEDAGOGICZNEJ </w:t>
        <w:br/>
        <w:t xml:space="preserve">W BODZENTYNIE </w:t>
      </w:r>
    </w:p>
    <w:p>
      <w:pPr>
        <w:pStyle w:val="Normal"/>
        <w:spacing w:lineRule="auto" w:line="276" w:before="0" w:after="0"/>
        <w:jc w:val="center"/>
        <w:rPr>
          <w:rFonts w:ascii="Times New Roman" w:hAnsi="Times New Roman" w:eastAsia="Microsoft JhengHei" w:cs="Times New Roman"/>
          <w:b/>
          <w:bCs/>
          <w:color w:val="FF0000"/>
          <w:sz w:val="24"/>
          <w:szCs w:val="24"/>
        </w:rPr>
      </w:pPr>
      <w:r>
        <w:rPr>
          <w:rFonts w:eastAsia="Microsoft JhengHei" w:cs="Times New Roman" w:ascii="Times New Roman" w:hAnsi="Times New Roman"/>
          <w:b/>
          <w:bCs/>
          <w:color w:val="FF0000"/>
          <w:sz w:val="24"/>
          <w:szCs w:val="24"/>
        </w:rPr>
        <w:t>r. sz. 2026/2027</w:t>
      </w:r>
    </w:p>
    <w:p>
      <w:pPr>
        <w:pStyle w:val="Normal"/>
        <w:spacing w:lineRule="auto" w:line="276" w:before="0" w:after="0"/>
        <w:jc w:val="center"/>
        <w:rPr>
          <w:rFonts w:ascii="Times New Roman" w:hAnsi="Times New Roman" w:eastAsia="Microsoft JhengHei" w:cs="Times New Roman"/>
          <w:b/>
          <w:bCs/>
          <w:i/>
          <w:iCs/>
          <w:color w:val="FF0000"/>
          <w:sz w:val="24"/>
          <w:szCs w:val="24"/>
        </w:rPr>
      </w:pPr>
      <w:r>
        <w:rPr>
          <w:rFonts w:eastAsia="Microsoft JhengHei" w:cs="Times New Roman" w:ascii="Times New Roman" w:hAnsi="Times New Roman"/>
          <w:b/>
          <w:bCs/>
          <w:i/>
          <w:iCs/>
          <w:color w:val="FF0000"/>
          <w:sz w:val="24"/>
          <w:szCs w:val="24"/>
        </w:rPr>
        <w:t xml:space="preserve">adres strony internetowej: </w:t>
      </w:r>
    </w:p>
    <w:p>
      <w:pPr>
        <w:pStyle w:val="Normal"/>
        <w:spacing w:lineRule="auto" w:line="276" w:before="0" w:after="0"/>
        <w:jc w:val="center"/>
        <w:rPr>
          <w:rFonts w:ascii="Times New Roman" w:hAnsi="Times New Roman" w:eastAsia="Microsoft JhengHei" w:cs="Times New Roman"/>
          <w:b/>
          <w:bCs/>
          <w:i/>
          <w:iCs/>
          <w:color w:val="FF0000"/>
          <w:sz w:val="24"/>
          <w:szCs w:val="24"/>
        </w:rPr>
      </w:pPr>
      <w:r>
        <w:rPr>
          <w:rFonts w:eastAsia="Microsoft JhengHei" w:cs="Times New Roman" w:ascii="Times New Roman" w:hAnsi="Times New Roman"/>
          <w:b/>
          <w:bCs/>
          <w:i/>
          <w:iCs/>
          <w:color w:val="FF0000"/>
          <w:sz w:val="24"/>
          <w:szCs w:val="24"/>
        </w:rPr>
        <w:t>https://samorzad.gov.pl/web/pppp-bodzentyn</w:t>
      </w:r>
    </w:p>
    <w:p>
      <w:pPr>
        <w:pStyle w:val="Normal"/>
        <w:spacing w:lineRule="auto" w:line="276" w:before="0" w:after="0"/>
        <w:jc w:val="center"/>
        <w:rPr>
          <w:rFonts w:ascii="Times New Roman" w:hAnsi="Times New Roman" w:eastAsia="Microsoft JhengHei" w:cs="Times New Roman"/>
          <w:b/>
          <w:bCs/>
          <w:i/>
          <w:iCs/>
          <w:sz w:val="24"/>
          <w:szCs w:val="24"/>
        </w:rPr>
      </w:pPr>
      <w:r>
        <w:rPr>
          <w:rFonts w:eastAsia="Microsoft JhengHei" w:cs="Times New Roman" w:ascii="Times New Roman" w:hAnsi="Times New Roman"/>
          <w:b/>
          <w:bCs/>
          <w:i/>
          <w:iCs/>
          <w:sz w:val="24"/>
          <w:szCs w:val="24"/>
        </w:rPr>
      </w:r>
    </w:p>
    <w:p>
      <w:pPr>
        <w:pStyle w:val="Normal"/>
        <w:spacing w:lineRule="auto" w:line="276" w:before="0" w:after="0"/>
        <w:jc w:val="center"/>
        <w:rPr>
          <w:rFonts w:ascii="Times New Roman" w:hAnsi="Times New Roman" w:eastAsia="Microsoft JhengHei" w:cs="Times New Roman"/>
          <w:b/>
          <w:bCs/>
          <w:sz w:val="24"/>
          <w:szCs w:val="24"/>
        </w:rPr>
      </w:pPr>
      <w:r>
        <w:rPr>
          <w:rFonts w:eastAsia="Microsoft JhengHei" w:cs="Times New Roman" w:ascii="Times New Roman" w:hAnsi="Times New Roman"/>
          <w:b/>
          <w:bCs/>
          <w:sz w:val="24"/>
          <w:szCs w:val="24"/>
        </w:rPr>
      </w:r>
    </w:p>
    <w:tbl>
      <w:tblPr>
        <w:tblW w:w="10774" w:type="dxa"/>
        <w:jc w:val="start"/>
        <w:tblInd w:w="-744" w:type="dxa"/>
        <w:tblLayout w:type="fixed"/>
        <w:tblCellMar>
          <w:top w:w="0" w:type="dxa"/>
          <w:start w:w="108" w:type="dxa"/>
          <w:bottom w:w="0" w:type="dxa"/>
          <w:end w:w="108" w:type="dxa"/>
        </w:tblCellMar>
        <w:tblLook w:val="00a0" w:firstRow="1" w:noVBand="0" w:lastRow="0" w:firstColumn="1" w:lastColumn="0" w:noHBand="0"/>
      </w:tblPr>
      <w:tblGrid>
        <w:gridCol w:w="705"/>
        <w:gridCol w:w="2837"/>
        <w:gridCol w:w="1973"/>
        <w:gridCol w:w="2424"/>
        <w:gridCol w:w="2835"/>
      </w:tblGrid>
      <w:tr>
        <w:trPr>
          <w:trHeight w:val="677" w:hRule="atLeast"/>
        </w:trPr>
        <w:tc>
          <w:tcPr>
            <w:tcW w:w="7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Lp.</w:t>
            </w:r>
          </w:p>
        </w:tc>
        <w:tc>
          <w:tcPr>
            <w:tcW w:w="283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Temat</w:t>
            </w:r>
          </w:p>
        </w:tc>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Forma pracy</w:t>
            </w:r>
          </w:p>
        </w:tc>
        <w:tc>
          <w:tcPr>
            <w:tcW w:w="2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Adresat</w:t>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Uwagi</w:t>
            </w:r>
          </w:p>
        </w:tc>
      </w:tr>
      <w:tr>
        <w:trPr>
          <w:trHeight w:val="63"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Poszerzona diagnoza małych dzieci – WWR.</w:t>
            </w:r>
          </w:p>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dzieci 0-5 lat</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psycholog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logopeda</w:t>
            </w:r>
          </w:p>
        </w:tc>
      </w:tr>
      <w:tr>
        <w:trPr>
          <w:trHeight w:val="63"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Diagnoza</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poziomu rozwoju</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gotowości szkolnej</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 potencjalnych </w:t>
              <w:br/>
              <w:t>i mocnych stron uczniów</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indywidualnych potrzeb rozwojowych</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i edukacyjnych</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 przyczyn niepowodzeń szkolnych i trudności </w:t>
              <w:br/>
              <w:t>w nauce</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 specyficznych trudności </w:t>
              <w:br/>
              <w:t>w nauce (dysleksja rozwojowa)</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preferencji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i predyspozycji zawodowych</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przyczyn problemów wychowawczych</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i zaburzeń w zachowaniu</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problemów emocjonalnych, adaptacyjnych</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poziomu rozwoju mowy na różnych etapach rozwoju.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dzieci </w:t>
              <w:br/>
              <w:t>i młodzież</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diagnoza psychologiczna, pedagogiczna </w:t>
              <w:br/>
              <w:t>i logopedyczna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 poradni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wydawanie opinii                     i orzeczeń zawierających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zalecane formy pomocy psychologiczno-pedagogicznej dla dzieci </w:t>
              <w:br/>
              <w:t>i młodzieży ze specjalnymi potrzebami edukacyjnymi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2318"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sz w:val="24"/>
                <w:szCs w:val="24"/>
              </w:rPr>
              <w:t xml:space="preserve">Pilotażowe badania </w:t>
            </w:r>
            <w:r>
              <w:rPr>
                <w:rFonts w:eastAsia="Times New Roman" w:cs="Times New Roman" w:ascii="Times New Roman" w:hAnsi="Times New Roman"/>
                <w:b/>
                <w:bCs/>
                <w:color w:val="FF0000"/>
                <w:sz w:val="24"/>
                <w:szCs w:val="24"/>
              </w:rPr>
              <w:t>(realizacja w miarę możliwości kadrowych poradni)</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psychologiczne</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pedagogiczne</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logopedyczne.</w:t>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dzieci 5- i 6-letnie</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badania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w przedszkolach </w:t>
              <w:br/>
              <w:t>i klasach 0 w celu objęcia opieką dzieci ze specjalnymi potrzebami edukacyjnymi</w:t>
            </w:r>
          </w:p>
        </w:tc>
      </w:tr>
      <w:tr>
        <w:trPr>
          <w:trHeight w:val="1451"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sz w:val="24"/>
                <w:szCs w:val="24"/>
              </w:rPr>
              <w:t xml:space="preserve">Terapia logopedyczna </w:t>
            </w:r>
            <w:r>
              <w:rPr>
                <w:rFonts w:eastAsia="Times New Roman" w:cs="Times New Roman" w:ascii="Times New Roman" w:hAnsi="Times New Roman"/>
                <w:b/>
                <w:bCs/>
                <w:color w:val="FF0000"/>
                <w:sz w:val="24"/>
                <w:szCs w:val="24"/>
              </w:rPr>
              <w:t>(realizacja w miarę możliwości kadrowych poradni).</w:t>
            </w:r>
          </w:p>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    (w niektórych przypadkach grupowa)</w:t>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dzieci </w:t>
              <w:br/>
              <w:t xml:space="preserve">i młodzież z wadami </w:t>
              <w:br/>
              <w:t>i zaburzeniami mowy</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zajęcia w poradni</w:t>
            </w:r>
          </w:p>
        </w:tc>
      </w:tr>
      <w:tr>
        <w:trPr>
          <w:trHeight w:val="1929"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sz w:val="24"/>
                <w:szCs w:val="24"/>
              </w:rPr>
              <w:t xml:space="preserve">Terapia pedagogiczna </w:t>
            </w:r>
            <w:r>
              <w:rPr>
                <w:rFonts w:eastAsia="Times New Roman" w:cs="Times New Roman" w:ascii="Times New Roman" w:hAnsi="Times New Roman"/>
                <w:b/>
                <w:bCs/>
                <w:color w:val="FF0000"/>
                <w:sz w:val="24"/>
                <w:szCs w:val="24"/>
              </w:rPr>
              <w:t>(realizacja w miarę możliwości kadrowych poradni).</w:t>
            </w:r>
          </w:p>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rozmowy terapeutyczne, poradnictwo                dla rodziców                  i nauczycieli</w:t>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dzieci z deficytami funkcji percepcyjno-motorycznych, trudnościami                   w nauce</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praca w poradni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praca w poradni </w:t>
            </w:r>
          </w:p>
        </w:tc>
      </w:tr>
      <w:tr>
        <w:trPr>
          <w:trHeight w:val="597" w:hRule="atLeast"/>
        </w:trPr>
        <w:tc>
          <w:tcPr>
            <w:tcW w:w="705" w:type="dxa"/>
            <w:tcBorders>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837" w:type="dxa"/>
            <w:tcBorders>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sz w:val="24"/>
                <w:szCs w:val="24"/>
              </w:rPr>
              <w:t xml:space="preserve">Terapia psychologiczna </w:t>
            </w:r>
            <w:r>
              <w:rPr>
                <w:rFonts w:eastAsia="Times New Roman" w:cs="Times New Roman" w:ascii="Times New Roman" w:hAnsi="Times New Roman"/>
                <w:b/>
                <w:bCs/>
                <w:color w:val="FF0000"/>
                <w:sz w:val="24"/>
                <w:szCs w:val="24"/>
              </w:rPr>
              <w:t>(realizacja w miarę możliwości kadrowych poradni).</w:t>
            </w:r>
          </w:p>
        </w:tc>
        <w:tc>
          <w:tcPr>
            <w:tcW w:w="1973" w:type="dxa"/>
            <w:tcBorders>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rozmowy terapeutyczne</w:t>
            </w:r>
          </w:p>
        </w:tc>
        <w:tc>
          <w:tcPr>
            <w:tcW w:w="2424" w:type="dxa"/>
            <w:tcBorders>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sytuacje kryzysowe,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dzieci </w:t>
              <w:br/>
              <w:t>i młodzież znajdująca się w trudnej sytuacji,                z problemami emocjonalnymi, przejawiająca niewłaściwe zachowania społeczne</w:t>
            </w:r>
          </w:p>
        </w:tc>
        <w:tc>
          <w:tcPr>
            <w:tcW w:w="2835" w:type="dxa"/>
            <w:tcBorders>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terapia w poradni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pPr>
            <w:r>
              <w:rPr/>
            </w:r>
          </w:p>
        </w:tc>
      </w:tr>
      <w:tr>
        <w:trPr>
          <w:trHeight w:val="720"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7.</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sz w:val="24"/>
                <w:szCs w:val="24"/>
              </w:rPr>
              <w:t xml:space="preserve">Terapia EEG Biofeedback </w:t>
            </w:r>
            <w:r>
              <w:rPr>
                <w:rFonts w:eastAsia="Times New Roman" w:cs="Times New Roman" w:ascii="Times New Roman" w:hAnsi="Times New Roman"/>
                <w:b/>
                <w:bCs/>
                <w:color w:val="FF0000"/>
                <w:sz w:val="24"/>
                <w:szCs w:val="24"/>
              </w:rPr>
              <w:t>(realizacja w miarę możliwości kadrowych poradni).</w:t>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dzieci od 3r.ż.                 i młodzież</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wymagane zaświadczenie od neurologa o braku przeciwwskazań do tej formy terapii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720"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8.</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sz w:val="24"/>
                <w:szCs w:val="24"/>
              </w:rPr>
              <w:t xml:space="preserve">Terapia SI </w:t>
            </w:r>
            <w:r>
              <w:rPr>
                <w:rFonts w:eastAsia="Times New Roman" w:cs="Times New Roman" w:ascii="Times New Roman" w:hAnsi="Times New Roman"/>
                <w:b/>
                <w:bCs/>
                <w:color w:val="FF0000"/>
                <w:sz w:val="24"/>
                <w:szCs w:val="24"/>
              </w:rPr>
              <w:t xml:space="preserve">(realizacja </w:t>
              <w:br/>
              <w:t>w miarę możliwości kadrowych poradni).</w:t>
            </w:r>
          </w:p>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od 5 r.ż.</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720"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9. </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sz w:val="24"/>
                <w:szCs w:val="24"/>
              </w:rPr>
              <w:t xml:space="preserve">Trening słuchowy metodą Warnkego </w:t>
            </w:r>
            <w:r>
              <w:rPr>
                <w:rFonts w:eastAsia="Times New Roman" w:cs="Times New Roman" w:ascii="Times New Roman" w:hAnsi="Times New Roman"/>
                <w:b/>
                <w:bCs/>
                <w:color w:val="FF0000"/>
                <w:sz w:val="24"/>
                <w:szCs w:val="24"/>
              </w:rPr>
              <w:t>(realizacja w miarę możliwości kadrowych poradni).</w:t>
            </w:r>
          </w:p>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before="0" w:after="160"/>
              <w:rPr>
                <w:rFonts w:ascii="Times New Roman" w:hAnsi="Times New Roman" w:eastAsia="Times New Roman" w:cs="Times New Roman"/>
                <w:sz w:val="24"/>
                <w:szCs w:val="24"/>
              </w:rPr>
            </w:pPr>
            <w:r>
              <w:rPr>
                <w:rFonts w:eastAsia="Times New Roman" w:cs="Times New Roman" w:ascii="Times New Roman" w:hAnsi="Times New Roman"/>
                <w:sz w:val="24"/>
                <w:szCs w:val="24"/>
              </w:rPr>
              <w:t>od 5 r.ż</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logopedzi</w:t>
            </w:r>
            <w:bookmarkStart w:id="0" w:name="_GoBack"/>
            <w:bookmarkEnd w:id="0"/>
          </w:p>
        </w:tc>
      </w:tr>
      <w:tr>
        <w:trPr>
          <w:trHeight w:val="2176"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10.</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Doradztwo zawodowe</w:t>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grupowa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młodzież VIII klas szkół podstawowych oraz III klas szkół ponadpodstawowych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młodzież VIII klas szkół podstawowych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oraz III klas szkół ponadgimnazjalnych/podstawowych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badania </w:t>
              <w:br/>
              <w:t xml:space="preserve">i konsultacje </w:t>
              <w:br/>
              <w:t>w poradni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zajęcia warsztatowe zawodoznawcze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 pogadanki – jeśli będą zapotrzebowania</w:t>
              <w:br/>
            </w:r>
          </w:p>
        </w:tc>
      </w:tr>
      <w:tr>
        <w:trPr>
          <w:trHeight w:val="1133"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11.</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sz w:val="24"/>
                <w:szCs w:val="24"/>
              </w:rPr>
              <w:t xml:space="preserve">Zajęcia dla dzieci                   i młodzieży prowadzone                          w szkołach (zgodnie              z zapotrzebowaniem zgłaszanym przez szkoły) </w:t>
            </w:r>
            <w:r>
              <w:rPr>
                <w:rFonts w:eastAsia="Times New Roman" w:cs="Times New Roman" w:ascii="Times New Roman" w:hAnsi="Times New Roman"/>
                <w:b/>
                <w:bCs/>
                <w:color w:val="FF0000"/>
                <w:sz w:val="24"/>
                <w:szCs w:val="24"/>
              </w:rPr>
              <w:t>(realizacja w miarę możliwości kadrowych poradni).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grupowe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dzieci </w:t>
              <w:br/>
              <w:t>i młodzież</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zajęcia jednorazowe lub cykliczne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2412"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12.</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Uczniowie zdolni.</w:t>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uczniowie SP                  i szkół ponadpodstawowych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pomoc w rozpoznaniu zainteresowań </w:t>
              <w:br/>
              <w:t>i uzdolnień uczniów szczególnie uzdolnionych - diagnoza</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pomoc w zaplanowaniu wsparcia związanego </w:t>
              <w:br/>
              <w:t xml:space="preserve">z rozwijaniem zainteresowań </w:t>
              <w:br/>
              <w:t>i uzdolnień uczniów - zalecenia po badaniach</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tc>
      </w:tr>
      <w:tr>
        <w:trPr>
          <w:trHeight w:val="1085"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13.</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Wspomaganie rodziców.</w:t>
            </w:r>
          </w:p>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color w:val="FF0000"/>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indywidualne formy wsparcia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ułatwienie rodzicom dostępu do pracowników poradni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rodzice</w:t>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76"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porady, konsultacje</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prelekcje na wywiadówkach</w:t>
            </w:r>
          </w:p>
          <w:p>
            <w:pPr>
              <w:pStyle w:val="Normal"/>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i spotkaniach, tematy zgodnie z zapotrzebowaniem ze środowiska;</w:t>
            </w:r>
          </w:p>
          <w:p>
            <w:pPr>
              <w:pStyle w:val="Standard"/>
              <w:rPr>
                <w:rFonts w:hint="eastAsia"/>
              </w:rPr>
            </w:pPr>
            <w:r>
              <w:rPr>
                <w:rFonts w:eastAsia="Times New Roman" w:cs="Times New Roman" w:ascii="Times New Roman" w:hAnsi="Times New Roman"/>
              </w:rPr>
              <w:t>praca w Punktach Konsultacyjnych</w:t>
            </w:r>
          </w:p>
        </w:tc>
      </w:tr>
      <w:tr>
        <w:trPr>
          <w:trHeight w:val="63"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14.</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color w:val="FF0000"/>
                <w:sz w:val="24"/>
                <w:szCs w:val="24"/>
              </w:rPr>
            </w:pPr>
            <w:r>
              <w:rPr>
                <w:rFonts w:eastAsia="Times New Roman" w:cs="Times New Roman" w:ascii="Times New Roman" w:hAnsi="Times New Roman"/>
                <w:b/>
                <w:bCs/>
                <w:sz w:val="24"/>
                <w:szCs w:val="24"/>
              </w:rPr>
              <w:t>Współpraca logopedów poradni i szkolnych.</w:t>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warsztaty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logopedzi zatrudnieni                       w przedszkolach                   i szkołach z terenu działania poradni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200"/>
              <w:rPr/>
            </w:pPr>
            <w:r>
              <w:rPr>
                <w:rFonts w:eastAsia="Times New Roman" w:cs="Times New Roman" w:ascii="Times New Roman" w:hAnsi="Times New Roman"/>
                <w:sz w:val="24"/>
                <w:szCs w:val="24"/>
                <w:lang w:eastAsia="pl-PL"/>
              </w:rPr>
              <w:t xml:space="preserve">spotkanie z logopedami szkolnymi. </w:t>
            </w:r>
            <w:r>
              <w:rPr>
                <w:rFonts w:cs="Times New Roman" w:ascii="Times New Roman" w:hAnsi="Times New Roman"/>
                <w:u w:val="single"/>
              </w:rPr>
              <w:t xml:space="preserve">Temat: </w:t>
            </w:r>
            <w:r>
              <w:rPr>
                <w:rFonts w:cs="Times New Roman" w:ascii="Times New Roman" w:hAnsi="Times New Roman"/>
                <w:i/>
              </w:rPr>
              <w:t>Od diagnozy do własnego planu terapii – warsztaty dla logopedów szkolnych</w:t>
            </w:r>
          </w:p>
          <w:p>
            <w:pPr>
              <w:pStyle w:val="Normal"/>
              <w:spacing w:lineRule="auto" w:line="276" w:before="0" w:after="200"/>
              <w:rPr>
                <w:rFonts w:ascii="Times New Roman" w:hAnsi="Times New Roman" w:eastAsia="Times New Roman" w:cs="Times New Roman"/>
                <w:i/>
                <w:iCs/>
                <w:sz w:val="24"/>
                <w:szCs w:val="24"/>
              </w:rPr>
            </w:pPr>
            <w:r>
              <w:rPr>
                <w:rFonts w:eastAsia="Times New Roman" w:cs="Times New Roman" w:ascii="Times New Roman" w:hAnsi="Times New Roman"/>
                <w:sz w:val="24"/>
                <w:szCs w:val="24"/>
                <w:lang w:eastAsia="pl-PL"/>
              </w:rPr>
              <w:t xml:space="preserve">konsultacje w/s diagnozy </w:t>
              <w:br/>
              <w:t>i terapii poszczególnych dzieci</w:t>
            </w:r>
          </w:p>
        </w:tc>
      </w:tr>
      <w:tr>
        <w:trPr>
          <w:trHeight w:val="63"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sz w:val="24"/>
                <w:szCs w:val="24"/>
              </w:rPr>
              <w:t>5</w:t>
            </w:r>
            <w:r>
              <w:rPr>
                <w:rFonts w:eastAsia="Times New Roman" w:cs="Times New Roman" w:ascii="Times New Roman" w:hAnsi="Times New Roman"/>
                <w:sz w:val="24"/>
                <w:szCs w:val="24"/>
              </w:rPr>
              <w:t>.</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xml:space="preserve">Badania słuchu </w:t>
              <w:br/>
              <w:t>i wzroku</w:t>
            </w:r>
          </w:p>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dzieci, młodzież, nauczyciele</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badania przeprowadzane za pomocą Platformy do Badania Zmysłów</w:t>
            </w:r>
          </w:p>
        </w:tc>
      </w:tr>
      <w:tr>
        <w:trPr>
          <w:trHeight w:val="642"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sz w:val="24"/>
                <w:szCs w:val="24"/>
              </w:rPr>
              <w:t>6</w:t>
            </w:r>
            <w:r>
              <w:rPr>
                <w:rFonts w:eastAsia="Times New Roman" w:cs="Times New Roman" w:ascii="Times New Roman" w:hAnsi="Times New Roman"/>
                <w:sz w:val="24"/>
                <w:szCs w:val="24"/>
              </w:rPr>
              <w:t>.</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Wspomaganie nauczycieli/specjalistów szkolnych</w:t>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grupowa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pedagodzy szkolni, nauczyciele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pedagodzy szkolni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nauczyciele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konsultacje w poradni, szkołach, przedszkolach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jc w:val="both"/>
              <w:rPr>
                <w:rFonts w:hint="eastAsia"/>
              </w:rPr>
            </w:pPr>
            <w:r>
              <w:rPr>
                <w:rFonts w:cs="Times New Roman" w:ascii="Times New Roman" w:hAnsi="Times New Roman"/>
                <w:sz w:val="24"/>
                <w:szCs w:val="24"/>
              </w:rPr>
              <w:t xml:space="preserve">spotkanie </w:t>
              <w:br/>
              <w:t xml:space="preserve">z pedagogami/psychologa-mi szkolnymi. </w:t>
            </w:r>
            <w:r>
              <w:rPr>
                <w:rFonts w:cs="Times New Roman" w:ascii="Times New Roman" w:hAnsi="Times New Roman"/>
                <w:u w:val="single"/>
              </w:rPr>
              <w:t>Temat</w:t>
            </w:r>
            <w:r>
              <w:rPr>
                <w:rFonts w:cs="Times New Roman" w:ascii="Times New Roman" w:hAnsi="Times New Roman"/>
              </w:rPr>
              <w:t xml:space="preserve">: </w:t>
            </w:r>
            <w:r>
              <w:rPr>
                <w:rFonts w:cs="Times New Roman" w:ascii="Times New Roman" w:hAnsi="Times New Roman"/>
                <w:i/>
              </w:rPr>
              <w:t>Ocena funkcjonalna – współpraca przedszkola/szkoły i poradni – panel dyskusyjny.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Cs/>
                <w:sz w:val="24"/>
                <w:szCs w:val="24"/>
              </w:rPr>
              <w:t>szkolenia Rad Pedagogicznych – jeśli będzie zapotrzebowanie</w:t>
            </w:r>
            <w:r>
              <w:rPr>
                <w:rFonts w:eastAsia="Times New Roman" w:cs="Times New Roman" w:ascii="Times New Roman" w:hAnsi="Times New Roman"/>
                <w:sz w:val="24"/>
                <w:szCs w:val="24"/>
              </w:rPr>
              <w:br/>
            </w:r>
          </w:p>
        </w:tc>
      </w:tr>
      <w:tr>
        <w:trPr>
          <w:trHeight w:val="63"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sz w:val="24"/>
                <w:szCs w:val="24"/>
              </w:rPr>
              <w:t>7</w:t>
            </w:r>
            <w:r>
              <w:rPr>
                <w:rFonts w:eastAsia="Times New Roman" w:cs="Times New Roman" w:ascii="Times New Roman" w:hAnsi="Times New Roman"/>
                <w:sz w:val="24"/>
                <w:szCs w:val="24"/>
              </w:rPr>
              <w:t>.</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Interwencje kryzysowe, mediacje</w:t>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indywidualna grupowa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br/>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dzieci i młodzież </w:t>
              <w:br/>
              <w:t>w sytuacjach kryzysowych</w:t>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działania w środowisku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rodzinnym i szkolnym, doraźne, krótkoterminowe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63" w:hRule="atLeast"/>
        </w:trPr>
        <w:tc>
          <w:tcPr>
            <w:tcW w:w="70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sz w:val="24"/>
                <w:szCs w:val="24"/>
              </w:rPr>
              <w:t>8</w:t>
            </w:r>
            <w:r>
              <w:rPr>
                <w:rFonts w:eastAsia="Times New Roman" w:cs="Times New Roman" w:ascii="Times New Roman" w:hAnsi="Times New Roman"/>
                <w:sz w:val="24"/>
                <w:szCs w:val="24"/>
              </w:rPr>
              <w:t>.</w:t>
            </w:r>
          </w:p>
        </w:tc>
        <w:tc>
          <w:tcPr>
            <w:tcW w:w="283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Działalność informacyjno-szkoleniowa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9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strona internetowa poradni</w:t>
            </w:r>
          </w:p>
          <w:p>
            <w:pPr>
              <w:pStyle w:val="Normal"/>
              <w:spacing w:lineRule="auto" w:line="240" w:before="0" w:after="0"/>
              <w:rPr>
                <w:rFonts w:ascii="Times New Roman" w:hAnsi="Times New Roman" w:eastAsia="Microsoft JhengHei" w:cs="Times New Roman"/>
                <w:b/>
                <w:bCs/>
                <w:i/>
                <w:iCs/>
                <w:color w:val="1C1C1C"/>
                <w:sz w:val="24"/>
                <w:szCs w:val="24"/>
              </w:rPr>
            </w:pPr>
            <w:r>
              <w:rPr>
                <w:rFonts w:eastAsia="Microsoft JhengHei" w:cs="Times New Roman" w:ascii="Times New Roman" w:hAnsi="Times New Roman"/>
                <w:b/>
                <w:bCs/>
                <w:i/>
                <w:iCs/>
                <w:color w:val="1C1C1C"/>
                <w:sz w:val="24"/>
                <w:szCs w:val="24"/>
              </w:rPr>
              <w:t>https://samorzad.gov.pl/web/pppp-bodzentyn</w:t>
            </w:r>
          </w:p>
          <w:p>
            <w:pPr>
              <w:pStyle w:val="Normal"/>
              <w:spacing w:lineRule="auto" w:line="240" w:before="0" w:after="0"/>
              <w:rPr>
                <w:rFonts w:ascii="Times New Roman" w:hAnsi="Times New Roman" w:eastAsia="Times New Roman" w:cs="Times New Roman"/>
                <w:color w:val="1C1C1C"/>
                <w:sz w:val="16"/>
                <w:szCs w:val="16"/>
              </w:rPr>
            </w:pPr>
            <w:r>
              <w:rPr>
                <w:rFonts w:eastAsia="Times New Roman" w:cs="Times New Roman" w:ascii="Times New Roman" w:hAnsi="Times New Roman"/>
                <w:color w:val="1C1C1C"/>
                <w:sz w:val="16"/>
                <w:szCs w:val="16"/>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rodzice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nauczyciele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uczniowie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8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aktualności,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druki do pobrania,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artykuły szkoleniowe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Normal"/>
        <w:numPr>
          <w:ilvl w:val="0"/>
          <w:numId w:val="1"/>
        </w:numPr>
        <w:tabs>
          <w:tab w:val="clear" w:pos="708"/>
          <w:tab w:val="left" w:pos="284" w:leader="none"/>
        </w:tabs>
        <w:spacing w:lineRule="auto" w:line="240" w:beforeAutospacing="1" w:after="0"/>
        <w:ind w:hanging="284" w:start="284"/>
        <w:jc w:val="both"/>
        <w:rPr/>
      </w:pPr>
      <w:r>
        <w:rPr>
          <w:rFonts w:eastAsia="Times New Roman" w:cs="Times New Roman" w:ascii="Times New Roman" w:hAnsi="Times New Roman"/>
          <w:sz w:val="24"/>
          <w:szCs w:val="24"/>
          <w:lang w:eastAsia="pl-PL"/>
        </w:rPr>
        <w:t xml:space="preserve">Realizacja zadań z oferty uzależniona jest od kolejności zgłoszeń i możliwości kadrowych poradni. </w:t>
      </w:r>
    </w:p>
    <w:p>
      <w:pPr>
        <w:pStyle w:val="Normal"/>
        <w:numPr>
          <w:ilvl w:val="0"/>
          <w:numId w:val="1"/>
        </w:numPr>
        <w:tabs>
          <w:tab w:val="clear" w:pos="708"/>
          <w:tab w:val="left" w:pos="284" w:leader="none"/>
        </w:tabs>
        <w:spacing w:lineRule="auto" w:line="240" w:before="0" w:afterAutospacing="1"/>
        <w:ind w:hanging="284" w:start="284"/>
        <w:jc w:val="both"/>
        <w:rPr/>
      </w:pPr>
      <w:r>
        <w:rPr>
          <w:rFonts w:eastAsia="Times New Roman" w:cs="Times New Roman" w:ascii="Times New Roman" w:hAnsi="Times New Roman"/>
          <w:sz w:val="24"/>
          <w:szCs w:val="24"/>
          <w:lang w:eastAsia="pl-PL"/>
        </w:rPr>
        <w:t xml:space="preserve">Wnioski na badania realizowane są według kolejności zgłoszeń, chyba, że są to interwencje kryzysowe lub inne sytuacje wymagające szybkiej reakcji. Ze względu na ilość zgłoszeń, czas oczekiwania na badania jest niejednokrotnie kilkumiesięczny. </w:t>
      </w:r>
    </w:p>
    <w:sectPr>
      <w:footerReference w:type="even" r:id="rId2"/>
      <w:footerReference w:type="default" r:id="rId3"/>
      <w:footerReference w:type="first" r:id="rId4"/>
      <w:type w:val="nextPage"/>
      <w:pgSz w:w="11906" w:h="16838"/>
      <w:pgMar w:left="1417" w:right="1417" w:gutter="0" w:header="0"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Segoe UI">
    <w:charset w:val="ee" w:characterSet="windows-1250"/>
    <w:family w:val="swiss"/>
    <w:pitch w:val="variable"/>
  </w:font>
  <w:font w:name="Liberation Sans">
    <w:altName w:val="Arial"/>
    <w:charset w:val="ee" w:characterSet="windows-1250"/>
    <w:family w:val="swiss"/>
    <w:pitch w:val="variable"/>
  </w:font>
  <w:font w:name="Times New Roman">
    <w:charset w:val="ee" w:characterSet="windows-125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cs="Times New Roman"/>
      </w:rPr>
    </w:pPr>
    <w:r>
      <w:rPr>
        <w:rFonts w:cs="Times New Roman"/>
      </w:rPr>
      <mc:AlternateContent>
        <mc:Choice Requires="wps">
          <w:drawing>
            <wp:anchor distT="0" distB="0" distL="0" distR="0" simplePos="0" relativeHeight="8" behindDoc="1" locked="0" layoutInCell="0" allowOverlap="1">
              <wp:simplePos x="0" y="0"/>
              <wp:positionH relativeFrom="margin">
                <wp:align>center</wp:align>
              </wp:positionH>
              <wp:positionV relativeFrom="paragraph">
                <wp:posOffset>635</wp:posOffset>
              </wp:positionV>
              <wp:extent cx="71120" cy="169545"/>
              <wp:effectExtent l="0" t="0" r="0" b="0"/>
              <wp:wrapSquare wrapText="largest"/>
              <wp:docPr id="1" name="Ramka1"/>
              <a:graphic xmlns:a="http://schemas.openxmlformats.org/drawingml/2006/main">
                <a:graphicData uri="http://schemas.microsoft.com/office/word/2010/wordprocessingShape">
                  <wps:wsp>
                    <wps:cNvSpPr/>
                    <wps:spPr>
                      <a:xfrm>
                        <a:off x="0" y="0"/>
                        <a:ext cx="71280" cy="169560"/>
                      </a:xfrm>
                      <a:prstGeom prst="rect">
                        <a:avLst/>
                      </a:prstGeom>
                      <a:noFill/>
                      <a:ln w="0">
                        <a:noFill/>
                      </a:ln>
                    </wps:spPr>
                    <wps:style>
                      <a:lnRef idx="0"/>
                      <a:fillRef idx="0"/>
                      <a:effectRef idx="0"/>
                      <a:fontRef idx="minor"/>
                    </wps:style>
                    <wps:txbx>
                      <w:txbxContent>
                        <w:p>
                          <w:pPr>
                            <w:pStyle w:val="Footer"/>
                            <w:rPr>
                              <w:rStyle w:val="PageNumber"/>
                              <w:rFonts w:cs="Times New Roman"/>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4</w:t>
                          </w:r>
                          <w:r>
                            <w:rPr>
                              <w:rStyle w:val="PageNumber"/>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224pt;margin-top:0.05pt;width:5.55pt;height:13.3pt;mso-wrap-style:square;v-text-anchor:top;mso-position-horizontal:center;mso-position-horizontal-relative:margin">
              <v:fill o:detectmouseclick="t" on="false"/>
              <v:stroke color="#3465a4" joinstyle="round" endcap="flat"/>
              <v:textbox>
                <w:txbxContent>
                  <w:p>
                    <w:pPr>
                      <w:pStyle w:val="Footer"/>
                      <w:rPr>
                        <w:rStyle w:val="PageNumber"/>
                        <w:rFonts w:cs="Times New Roman"/>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4</w:t>
                    </w:r>
                    <w:r>
                      <w:rPr>
                        <w:rStyle w:val="PageNumber"/>
                        <w:color w:val="000000"/>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cs="Times New Roman"/>
      </w:rPr>
    </w:pPr>
    <w:r>
      <w:rPr>
        <w:rFonts w:cs="Times New Roman"/>
      </w:rPr>
      <mc:AlternateContent>
        <mc:Choice Requires="wps">
          <w:drawing>
            <wp:anchor distT="0" distB="0" distL="0" distR="0" simplePos="0" relativeHeight="8" behindDoc="1" locked="0" layoutInCell="0" allowOverlap="1">
              <wp:simplePos x="0" y="0"/>
              <wp:positionH relativeFrom="margin">
                <wp:align>center</wp:align>
              </wp:positionH>
              <wp:positionV relativeFrom="paragraph">
                <wp:posOffset>635</wp:posOffset>
              </wp:positionV>
              <wp:extent cx="71120" cy="169545"/>
              <wp:effectExtent l="0" t="0" r="0" b="0"/>
              <wp:wrapSquare wrapText="largest"/>
              <wp:docPr id="2" name="Ramka1"/>
              <a:graphic xmlns:a="http://schemas.openxmlformats.org/drawingml/2006/main">
                <a:graphicData uri="http://schemas.microsoft.com/office/word/2010/wordprocessingShape">
                  <wps:wsp>
                    <wps:cNvSpPr/>
                    <wps:spPr>
                      <a:xfrm>
                        <a:off x="0" y="0"/>
                        <a:ext cx="71280" cy="169560"/>
                      </a:xfrm>
                      <a:prstGeom prst="rect">
                        <a:avLst/>
                      </a:prstGeom>
                      <a:noFill/>
                      <a:ln w="0">
                        <a:noFill/>
                      </a:ln>
                    </wps:spPr>
                    <wps:style>
                      <a:lnRef idx="0"/>
                      <a:fillRef idx="0"/>
                      <a:effectRef idx="0"/>
                      <a:fontRef idx="minor"/>
                    </wps:style>
                    <wps:txbx>
                      <w:txbxContent>
                        <w:p>
                          <w:pPr>
                            <w:pStyle w:val="Footer"/>
                            <w:rPr>
                              <w:rStyle w:val="PageNumber"/>
                              <w:rFonts w:cs="Times New Roman"/>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4</w:t>
                          </w:r>
                          <w:r>
                            <w:rPr>
                              <w:rStyle w:val="PageNumber"/>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224pt;margin-top:0.05pt;width:5.55pt;height:13.3pt;mso-wrap-style:square;v-text-anchor:top;mso-position-horizontal:center;mso-position-horizontal-relative:margin">
              <v:fill o:detectmouseclick="t" on="false"/>
              <v:stroke color="#3465a4" joinstyle="round" endcap="flat"/>
              <v:textbox>
                <w:txbxContent>
                  <w:p>
                    <w:pPr>
                      <w:pStyle w:val="Footer"/>
                      <w:rPr>
                        <w:rStyle w:val="PageNumber"/>
                        <w:rFonts w:cs="Times New Roman"/>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4</w:t>
                    </w:r>
                    <w:r>
                      <w:rPr>
                        <w:rStyle w:val="PageNumber"/>
                        <w:color w:val="000000"/>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val="bestFit" w:percent="223"/>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StopkaZnak" w:customStyle="1">
    <w:name w:val="Stopka Znak"/>
    <w:basedOn w:val="DefaultParagraphFont"/>
    <w:uiPriority w:val="99"/>
    <w:semiHidden/>
    <w:qFormat/>
    <w:rsid w:val="006b27af"/>
    <w:rPr/>
  </w:style>
  <w:style w:type="character" w:styleId="PageNumber">
    <w:name w:val="page number"/>
    <w:basedOn w:val="DefaultParagraphFont"/>
    <w:uiPriority w:val="99"/>
    <w:rsid w:val="006b27af"/>
    <w:rPr/>
  </w:style>
  <w:style w:type="character" w:styleId="TekstdymkaZnak" w:customStyle="1">
    <w:name w:val="Tekst dymka Znak"/>
    <w:basedOn w:val="DefaultParagraphFont"/>
    <w:link w:val="BalloonText"/>
    <w:uiPriority w:val="99"/>
    <w:semiHidden/>
    <w:qFormat/>
    <w:rsid w:val="006b27af"/>
    <w:rPr>
      <w:rFonts w:ascii="Segoe UI" w:hAnsi="Segoe UI" w:cs="Segoe UI"/>
      <w:sz w:val="18"/>
      <w:szCs w:val="18"/>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Lucida Sans"/>
    </w:rPr>
  </w:style>
  <w:style w:type="paragraph" w:styleId="Nagwekuser" w:customStyle="1">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customStyle="1">
    <w:name w:val="Indeks (user)"/>
    <w:basedOn w:val="Normal"/>
    <w:qFormat/>
    <w:pPr>
      <w:suppressLineNumbers/>
    </w:pPr>
    <w:rPr>
      <w:rFonts w:cs="Lucida Sans"/>
    </w:rPr>
  </w:style>
  <w:style w:type="paragraph" w:styleId="Gwkaistopkauser" w:customStyle="1">
    <w:name w:val="Główka i stopka (user)"/>
    <w:basedOn w:val="Normal"/>
    <w:qFormat/>
    <w:pPr/>
    <w:rPr/>
  </w:style>
  <w:style w:type="paragraph" w:styleId="Gwkaistopka" w:customStyle="1">
    <w:name w:val="Główka i stopka"/>
    <w:basedOn w:val="Normal"/>
    <w:qFormat/>
    <w:pPr/>
    <w:rPr/>
  </w:style>
  <w:style w:type="paragraph" w:styleId="Header">
    <w:name w:val="header"/>
    <w:basedOn w:val="Normal"/>
    <w:next w:val="BodyText"/>
    <w:qFormat/>
    <w:pPr>
      <w:keepNext w:val="true"/>
      <w:spacing w:before="240" w:after="120"/>
    </w:pPr>
    <w:rPr>
      <w:rFonts w:ascii="Liberation Sans" w:hAnsi="Liberation Sans" w:eastAsia="Microsoft YaHei" w:cs="Lucida Sans"/>
      <w:sz w:val="28"/>
      <w:szCs w:val="28"/>
    </w:rPr>
  </w:style>
  <w:style w:type="paragraph" w:styleId="Footer">
    <w:name w:val="footer"/>
    <w:basedOn w:val="Normal"/>
    <w:link w:val="StopkaZnak"/>
    <w:uiPriority w:val="99"/>
    <w:semiHidden/>
    <w:unhideWhenUsed/>
    <w:rsid w:val="006b27af"/>
    <w:pPr>
      <w:tabs>
        <w:tab w:val="clear" w:pos="708"/>
        <w:tab w:val="center" w:pos="4536" w:leader="none"/>
        <w:tab w:val="right" w:pos="9072" w:leader="none"/>
      </w:tabs>
      <w:spacing w:lineRule="auto" w:line="240" w:before="0" w:after="0"/>
    </w:pPr>
    <w:rPr/>
  </w:style>
  <w:style w:type="paragraph" w:styleId="Standard" w:customStyle="1">
    <w:name w:val="Standard"/>
    <w:qFormat/>
    <w:rsid w:val="006b27af"/>
    <w:pPr>
      <w:widowControl/>
      <w:suppressAutoHyphens w:val="true"/>
      <w:bidi w:val="0"/>
      <w:spacing w:before="0" w:after="0"/>
      <w:jc w:val="start"/>
      <w:textAlignment w:val="baseline"/>
    </w:pPr>
    <w:rPr>
      <w:rFonts w:ascii="Liberation Serif" w:hAnsi="Liberation Serif" w:eastAsia="NSimSun" w:cs="Lucida Sans"/>
      <w:color w:val="auto"/>
      <w:kern w:val="2"/>
      <w:sz w:val="24"/>
      <w:szCs w:val="24"/>
      <w:lang w:val="pl-PL" w:eastAsia="zh-CN" w:bidi="hi-IN"/>
    </w:rPr>
  </w:style>
  <w:style w:type="paragraph" w:styleId="BalloonText">
    <w:name w:val="Balloon Text"/>
    <w:basedOn w:val="Normal"/>
    <w:link w:val="TekstdymkaZnak"/>
    <w:uiPriority w:val="99"/>
    <w:semiHidden/>
    <w:unhideWhenUsed/>
    <w:qFormat/>
    <w:rsid w:val="006b27af"/>
    <w:pPr>
      <w:spacing w:lineRule="auto" w:line="240" w:before="0" w:after="0"/>
    </w:pPr>
    <w:rPr>
      <w:rFonts w:ascii="Segoe UI" w:hAnsi="Segoe UI" w:cs="Segoe UI"/>
      <w:sz w:val="18"/>
      <w:szCs w:val="18"/>
    </w:rPr>
  </w:style>
  <w:style w:type="paragraph" w:styleId="dpt" w:customStyle="1">
    <w:name w:val="dpt"/>
    <w:basedOn w:val="Normal"/>
    <w:qFormat/>
    <w:rsid w:val="00e303f2"/>
    <w:pPr>
      <w:spacing w:lineRule="auto" w:line="240" w:beforeAutospacing="1" w:afterAutospacing="1"/>
    </w:pPr>
    <w:rPr>
      <w:rFonts w:ascii="Times New Roman" w:hAnsi="Times New Roman" w:eastAsia="Times New Roman" w:cs="Times New Roman"/>
      <w:sz w:val="24"/>
      <w:szCs w:val="24"/>
      <w:lang w:eastAsia="pl-PL"/>
    </w:rPr>
  </w:style>
  <w:style w:type="paragraph" w:styleId="dmo" w:customStyle="1">
    <w:name w:val="dmo"/>
    <w:basedOn w:val="Normal"/>
    <w:qFormat/>
    <w:rsid w:val="00e303f2"/>
    <w:pPr>
      <w:spacing w:lineRule="auto" w:line="240" w:beforeAutospacing="1" w:afterAutospacing="1"/>
    </w:pPr>
    <w:rPr>
      <w:rFonts w:ascii="Times New Roman" w:hAnsi="Times New Roman" w:eastAsia="Times New Roman" w:cs="Times New Roman"/>
      <w:sz w:val="24"/>
      <w:szCs w:val="24"/>
      <w:lang w:eastAsia="pl-PL"/>
    </w:rPr>
  </w:style>
  <w:style w:type="paragraph" w:styleId="Zawartoramkiuser" w:customStyle="1">
    <w:name w:val="Zawartość ramki (user)"/>
    <w:basedOn w:val="Normal"/>
    <w:qFormat/>
    <w:pPr/>
    <w:rPr/>
  </w:style>
  <w:style w:type="paragraph" w:styleId="Zawartoramki" w:customStyle="1">
    <w:name w:val="Zawartość ramki"/>
    <w:basedOn w:val="Normal"/>
    <w:qFormat/>
    <w:pPr/>
    <w:rPr/>
  </w:style>
  <w:style w:type="numbering" w:styleId="Bezlistyuser" w:customStyle="1">
    <w:name w:val="Bez listy (user)"/>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2695B-2DAC-431F-87D7-F20D43D51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LibreOffice/26.2.5.2$Windows_X86_64 LibreOffice_project/cd7284b4cbbfeb507e630c1aac019f4157393acb</Application>
  <AppVersion>15.0000</AppVersion>
  <Pages>4</Pages>
  <Words>608</Words>
  <Characters>4361</Characters>
  <CharactersWithSpaces>5071</CharactersWithSpaces>
  <Paragraphs>152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2026-09-12T16:56:00Z</dcterms:created>
  <dc:creator>PPPMaster</dc:creator>
  <dc:description/>
  <dc:language>pl-PL</dc:language>
  <cp:lastModifiedBy/>
  <cp:lastPrinted>2026-09-17T11:08:25Z</cp:lastPrinted>
  <dcterms:modified xsi:type="dcterms:W3CDTF">2026-09-17T11:12:56Z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