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99C" w14:textId="77777777" w:rsidR="00F14302" w:rsidRDefault="00B36328" w:rsidP="00F14302">
      <w:pPr>
        <w:tabs>
          <w:tab w:val="left" w:pos="7371"/>
        </w:tabs>
        <w:spacing w:after="0" w:line="240" w:lineRule="auto"/>
        <w:ind w:left="1416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</w:p>
    <w:p w14:paraId="4178D5C3" w14:textId="41DB308A" w:rsidR="00B36328" w:rsidRPr="00F14302" w:rsidRDefault="00B36328" w:rsidP="00F14302">
      <w:pPr>
        <w:tabs>
          <w:tab w:val="left" w:pos="7371"/>
        </w:tabs>
        <w:spacing w:after="0" w:line="240" w:lineRule="auto"/>
        <w:ind w:left="1416"/>
        <w:outlineLvl w:val="2"/>
        <w:rPr>
          <w:rFonts w:ascii="Arial Narrow" w:eastAsia="Times New Roman" w:hAnsi="Arial Narrow" w:cs="Times New Roman"/>
          <w:b/>
          <w:bCs/>
          <w:color w:val="FF0000"/>
          <w:lang w:eastAsia="pl-PL"/>
        </w:rPr>
      </w:pPr>
      <w:r>
        <w:rPr>
          <w:rFonts w:ascii="Arial Narrow" w:hAnsi="Arial Narrow"/>
        </w:rPr>
        <w:t xml:space="preserve">Działając na podstawie art. 35 ustawy z dnia 21 sierpnia 1997 r. o gospodarce nieruchomościami </w:t>
      </w:r>
      <w:r w:rsidRPr="00BE7D08">
        <w:rPr>
          <w:rFonts w:ascii="Arial Narrow" w:hAnsi="Arial Narrow"/>
        </w:rPr>
        <w:t>(Dz. U.  z 202</w:t>
      </w:r>
      <w:r w:rsidR="008317DE">
        <w:rPr>
          <w:rFonts w:ascii="Arial Narrow" w:hAnsi="Arial Narrow"/>
        </w:rPr>
        <w:t>1</w:t>
      </w:r>
      <w:r w:rsidRPr="00BE7D08">
        <w:rPr>
          <w:rFonts w:ascii="Arial Narrow" w:hAnsi="Arial Narrow"/>
        </w:rPr>
        <w:t xml:space="preserve"> poz. 1</w:t>
      </w:r>
      <w:r w:rsidR="008317DE">
        <w:rPr>
          <w:rFonts w:ascii="Arial Narrow" w:hAnsi="Arial Narrow"/>
        </w:rPr>
        <w:t>8</w:t>
      </w:r>
      <w:r w:rsidRPr="00BE7D08">
        <w:rPr>
          <w:rFonts w:ascii="Arial Narrow" w:hAnsi="Arial Narrow"/>
        </w:rPr>
        <w:t xml:space="preserve">99 z </w:t>
      </w:r>
      <w:proofErr w:type="spellStart"/>
      <w:r w:rsidRPr="00BE7D08">
        <w:rPr>
          <w:rFonts w:ascii="Arial Narrow" w:hAnsi="Arial Narrow"/>
        </w:rPr>
        <w:t>późn</w:t>
      </w:r>
      <w:proofErr w:type="spellEnd"/>
      <w:r w:rsidRPr="00BE7D08">
        <w:rPr>
          <w:rFonts w:ascii="Arial Narrow" w:hAnsi="Arial Narrow"/>
        </w:rPr>
        <w:t xml:space="preserve">. </w:t>
      </w:r>
      <w:proofErr w:type="spellStart"/>
      <w:r w:rsidRPr="00BE7D08">
        <w:rPr>
          <w:rFonts w:ascii="Arial Narrow" w:hAnsi="Arial Narrow"/>
        </w:rPr>
        <w:t>zm</w:t>
      </w:r>
      <w:proofErr w:type="spellEnd"/>
      <w:r w:rsidRPr="00BE7D08">
        <w:rPr>
          <w:rFonts w:ascii="Arial Narrow" w:hAnsi="Arial Narrow"/>
        </w:rPr>
        <w:t>) podaje się do publicznej wiadomości wykaz nieruchomości przeznaczonej do dzierżawy.</w:t>
      </w:r>
    </w:p>
    <w:p w14:paraId="3B99454B" w14:textId="77777777" w:rsidR="00B36328" w:rsidRDefault="00B36328" w:rsidP="00B36328">
      <w:pPr>
        <w:pStyle w:val="Nagwek3"/>
        <w:tabs>
          <w:tab w:val="left" w:pos="3480"/>
          <w:tab w:val="center" w:pos="7001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NIERUCHOMOŚCI PRZEZNACZONEJ DO DZIERŻAWY</w:t>
      </w:r>
    </w:p>
    <w:tbl>
      <w:tblPr>
        <w:tblStyle w:val="Tabela-Siatka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2"/>
        <w:gridCol w:w="573"/>
        <w:gridCol w:w="4252"/>
        <w:gridCol w:w="1559"/>
        <w:gridCol w:w="1696"/>
        <w:gridCol w:w="1281"/>
        <w:gridCol w:w="1134"/>
        <w:gridCol w:w="2410"/>
      </w:tblGrid>
      <w:tr w:rsidR="00B103B0" w:rsidRPr="007F5CCF" w14:paraId="31CA39D0" w14:textId="43F0B914" w:rsidTr="00241C71">
        <w:trPr>
          <w:trHeight w:val="1199"/>
          <w:jc w:val="center"/>
        </w:trPr>
        <w:tc>
          <w:tcPr>
            <w:tcW w:w="568" w:type="dxa"/>
          </w:tcPr>
          <w:p w14:paraId="10B06552" w14:textId="6694B941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12" w:type="dxa"/>
            <w:vAlign w:val="center"/>
          </w:tcPr>
          <w:p w14:paraId="2F3E1755" w14:textId="3BDC6235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>Oznaczenie nieruchomości według księgi oraz katastru nieruchomości</w:t>
            </w:r>
          </w:p>
        </w:tc>
        <w:tc>
          <w:tcPr>
            <w:tcW w:w="573" w:type="dxa"/>
            <w:vAlign w:val="center"/>
          </w:tcPr>
          <w:p w14:paraId="7C11F157" w14:textId="6E94102E" w:rsidR="007F5CCF" w:rsidRPr="007F5CCF" w:rsidRDefault="007F5CCF" w:rsidP="00B103B0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>Pow</w:t>
            </w:r>
            <w:r w:rsidR="00B103B0"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nieruchomości</w:t>
            </w:r>
          </w:p>
        </w:tc>
        <w:tc>
          <w:tcPr>
            <w:tcW w:w="4252" w:type="dxa"/>
            <w:vAlign w:val="center"/>
          </w:tcPr>
          <w:p w14:paraId="57649229" w14:textId="73CBEFDF" w:rsidR="007F5CCF" w:rsidRPr="007F5CCF" w:rsidRDefault="007F5CCF" w:rsidP="007F5CCF">
            <w:pPr>
              <w:jc w:val="center"/>
              <w:rPr>
                <w:sz w:val="20"/>
                <w:szCs w:val="20"/>
                <w:lang w:eastAsia="pl-PL"/>
              </w:rPr>
            </w:pPr>
            <w:r w:rsidRPr="007F5CCF">
              <w:rPr>
                <w:rFonts w:ascii="Arial Narrow" w:hAnsi="Arial Narrow"/>
                <w:b/>
                <w:bCs/>
                <w:sz w:val="20"/>
                <w:szCs w:val="20"/>
              </w:rPr>
              <w:t>Opis</w:t>
            </w:r>
            <w:r w:rsidRPr="007F5CC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5CCF">
              <w:rPr>
                <w:rFonts w:ascii="Arial Narrow" w:hAnsi="Arial Narrow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59" w:type="dxa"/>
          </w:tcPr>
          <w:p w14:paraId="48481CF7" w14:textId="467CC05F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Przeznaczenie nieruchomości </w:t>
            </w: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br/>
              <w:t>w studium/</w:t>
            </w:r>
            <w:proofErr w:type="spellStart"/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>mpzp</w:t>
            </w:r>
            <w:proofErr w:type="spellEnd"/>
          </w:p>
        </w:tc>
        <w:tc>
          <w:tcPr>
            <w:tcW w:w="1696" w:type="dxa"/>
            <w:vAlign w:val="center"/>
          </w:tcPr>
          <w:p w14:paraId="118C030E" w14:textId="17938AFD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sz w:val="20"/>
                <w:szCs w:val="20"/>
                <w:lang w:eastAsia="en-US"/>
              </w:rPr>
              <w:t>Sposób i termin zagospodarowania nieruchomości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5DE2F6" w14:textId="71BE2EB3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Cs w:val="0"/>
                <w:sz w:val="20"/>
                <w:szCs w:val="20"/>
                <w:highlight w:val="yellow"/>
              </w:rPr>
            </w:pPr>
            <w:r w:rsidRPr="007F5CCF">
              <w:rPr>
                <w:rFonts w:ascii="Arial Narrow" w:hAnsi="Arial Narrow"/>
                <w:bCs w:val="0"/>
                <w:sz w:val="20"/>
                <w:szCs w:val="20"/>
                <w:lang w:eastAsia="en-US"/>
              </w:rPr>
              <w:t>Wysokość opłat z tytułu dzierżawy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8DE06" w14:textId="5733D1A6" w:rsidR="007F5CCF" w:rsidRPr="007F5CCF" w:rsidRDefault="007F5CCF" w:rsidP="007F5CCF">
            <w:pPr>
              <w:jc w:val="center"/>
              <w:rPr>
                <w:b/>
                <w:sz w:val="20"/>
                <w:szCs w:val="20"/>
                <w:highlight w:val="yellow"/>
                <w:lang w:eastAsia="pl-PL"/>
              </w:rPr>
            </w:pPr>
            <w:r w:rsidRPr="007F5CCF">
              <w:rPr>
                <w:rFonts w:ascii="Arial Narrow" w:hAnsi="Arial Narrow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2410" w:type="dxa"/>
            <w:vAlign w:val="center"/>
          </w:tcPr>
          <w:p w14:paraId="04F91D05" w14:textId="6D50FF46" w:rsidR="007F5CCF" w:rsidRPr="007F5CCF" w:rsidRDefault="007F5CCF" w:rsidP="00B103B0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7F5CCF">
              <w:rPr>
                <w:rFonts w:ascii="Arial Narrow" w:hAnsi="Arial Narrow"/>
                <w:b/>
                <w:sz w:val="20"/>
                <w:szCs w:val="20"/>
              </w:rPr>
              <w:t>Zasady aktualizacji opłat</w:t>
            </w:r>
          </w:p>
        </w:tc>
      </w:tr>
      <w:tr w:rsidR="00B103B0" w:rsidRPr="007F5CCF" w14:paraId="7E4E3796" w14:textId="63DAF9BE" w:rsidTr="00241C71">
        <w:trPr>
          <w:trHeight w:val="6208"/>
          <w:jc w:val="center"/>
        </w:trPr>
        <w:tc>
          <w:tcPr>
            <w:tcW w:w="568" w:type="dxa"/>
          </w:tcPr>
          <w:p w14:paraId="5AB1E263" w14:textId="2C80DB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14:paraId="23FE58A7" w14:textId="5A2BBB00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14:paraId="739DAEE7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ZG1S/00047204/0</w:t>
            </w:r>
          </w:p>
          <w:p w14:paraId="667B435F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Działka nr 254, obręb Ołobok</w:t>
            </w:r>
          </w:p>
          <w:p w14:paraId="475EC2C3" w14:textId="760CDCB0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 gmina Skąpe</w:t>
            </w:r>
          </w:p>
          <w:p w14:paraId="29F786F4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Bz</w:t>
            </w:r>
            <w:proofErr w:type="spellEnd"/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 – tereny </w:t>
            </w:r>
            <w:proofErr w:type="spellStart"/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rekreacyjno</w:t>
            </w:r>
            <w:proofErr w:type="spellEnd"/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 – wypoczynkowe, </w:t>
            </w:r>
          </w:p>
          <w:p w14:paraId="3618ABCB" w14:textId="4A4CF453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Ba – tereny przemysłowe 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3" w:type="dxa"/>
          </w:tcPr>
          <w:p w14:paraId="748E653B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 w:cs="Helvetic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</w:p>
          <w:p w14:paraId="6F74B70B" w14:textId="3CB79FF6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7F5CCF">
              <w:rPr>
                <w:rFonts w:ascii="Arial Narrow" w:hAnsi="Arial Narrow" w:cs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2,47 ha</w:t>
            </w:r>
          </w:p>
          <w:p w14:paraId="6B834C4E" w14:textId="7728B355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A7E862C" w14:textId="77777777" w:rsidR="00B103B0" w:rsidRDefault="007F5CCF" w:rsidP="00B103B0">
            <w:pPr>
              <w:pStyle w:val="Nagwek3"/>
              <w:tabs>
                <w:tab w:val="left" w:pos="3480"/>
                <w:tab w:val="center" w:pos="7001"/>
              </w:tabs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Do dzierżawy przeznaczony jest grunt 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o powierzchni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17 000 m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  <w:vertAlign w:val="superscript"/>
              </w:rPr>
              <w:t xml:space="preserve">2. 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Na gruncie znajduje się infrastruktura związana z wydobywaniem gazu i ropy naftowej – złoże Ołobok.   </w:t>
            </w:r>
            <w:r w:rsidR="00B103B0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Teren płaski. </w:t>
            </w:r>
          </w:p>
          <w:p w14:paraId="1A2E19C1" w14:textId="443D9B60" w:rsidR="007F5CCF" w:rsidRPr="007F5CCF" w:rsidRDefault="00B103B0" w:rsidP="00B103B0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2"/>
              </w:rPr>
              <w:drawing>
                <wp:inline distT="0" distB="0" distL="0" distR="0" wp14:anchorId="574B6A00" wp14:editId="55E16DC9">
                  <wp:extent cx="2094614" cy="2529521"/>
                  <wp:effectExtent l="0" t="0" r="127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846" cy="254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BE35D" w14:textId="35E8D013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  <w:p w14:paraId="27134A11" w14:textId="4E6375D1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0D4039" w14:textId="10871FE7" w:rsidR="007F5CCF" w:rsidRPr="007F5CCF" w:rsidRDefault="00B103B0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G</w:t>
            </w:r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runt </w:t>
            </w:r>
            <w:proofErr w:type="spellStart"/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>ozn</w:t>
            </w:r>
            <w:proofErr w:type="spellEnd"/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. nr </w:t>
            </w:r>
            <w:proofErr w:type="spellStart"/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>ewid</w:t>
            </w:r>
            <w:proofErr w:type="spellEnd"/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. 254 znajduje w strefie zabudowy mieszanej letniskowo – mieszkaniowej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="007F5CCF" w:rsidRPr="007F5CCF">
              <w:rPr>
                <w:rFonts w:ascii="Arial Narrow" w:hAnsi="Arial Narrow"/>
                <w:b w:val="0"/>
                <w:sz w:val="20"/>
                <w:szCs w:val="20"/>
              </w:rPr>
              <w:t xml:space="preserve">z usługami </w:t>
            </w:r>
          </w:p>
        </w:tc>
        <w:tc>
          <w:tcPr>
            <w:tcW w:w="1696" w:type="dxa"/>
          </w:tcPr>
          <w:p w14:paraId="0929C605" w14:textId="3A6E588D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Cel związany z pozyskiwaniem złoża </w:t>
            </w:r>
            <w:r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ropy i gazu 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z odwiertu PGNiG Ołobok</w:t>
            </w:r>
          </w:p>
          <w:p w14:paraId="2FDC595E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  <w:p w14:paraId="5965A093" w14:textId="7B6D7981" w:rsidR="007F5CCF" w:rsidRPr="007F5CCF" w:rsidRDefault="005B6E8B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Umowa dzierżawy </w:t>
            </w:r>
            <w:r w:rsidR="007F5CCF"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do 04.03.2036 r.</w:t>
            </w:r>
          </w:p>
        </w:tc>
        <w:tc>
          <w:tcPr>
            <w:tcW w:w="1281" w:type="dxa"/>
          </w:tcPr>
          <w:p w14:paraId="742C4C2F" w14:textId="2054196F" w:rsidR="007F5CCF" w:rsidRPr="007F5CCF" w:rsidRDefault="007F5CCF" w:rsidP="00B103B0">
            <w:pPr>
              <w:pStyle w:val="Nagwek3"/>
              <w:tabs>
                <w:tab w:val="left" w:pos="3480"/>
                <w:tab w:val="center" w:pos="7001"/>
              </w:tabs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Zgodnie z §1 Zarządzenia nr 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31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/202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3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103B0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z dnia 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07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.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02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.20</w:t>
            </w:r>
            <w:r w:rsid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2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3</w:t>
            </w:r>
            <w:r w:rsidRPr="007F5CC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r. stawka </w:t>
            </w:r>
            <w:r w:rsid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czynszu dzierżawnego </w:t>
            </w:r>
            <w:r w:rsidR="008D3494" w:rsidRP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na potrzeby eksploatacji odwiertu Ołobok przez PGNIG </w:t>
            </w:r>
            <w:r w:rsid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wynosi </w:t>
            </w:r>
            <w:r w:rsid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2,90</w:t>
            </w:r>
            <w:r w:rsidR="008D3494" w:rsidRP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zł/1m</w:t>
            </w:r>
            <w:r w:rsidR="008D3494" w:rsidRPr="005B6E8B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8D3494" w:rsidRPr="008D3494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netto rocznie.</w:t>
            </w:r>
          </w:p>
          <w:p w14:paraId="6273A627" w14:textId="77777777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  <w:p w14:paraId="2ACE0763" w14:textId="742760E3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center"/>
              <w:rPr>
                <w:rFonts w:ascii="Arial Narrow" w:hAnsi="Arial Narrow"/>
                <w:bCs w:val="0"/>
                <w:color w:val="FF0000"/>
                <w:sz w:val="20"/>
                <w:szCs w:val="20"/>
              </w:rPr>
            </w:pP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2,</w:t>
            </w:r>
            <w:r w:rsidR="005B6E8B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90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zł/m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5CC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netto rocznie +23% VAT</w:t>
            </w:r>
            <w:r w:rsidR="00241C71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tj. </w:t>
            </w:r>
            <w:r w:rsidR="005B6E8B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49 300</w:t>
            </w:r>
            <w:r w:rsidR="008D3494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,00</w:t>
            </w:r>
            <w:r w:rsidR="00241C71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> zł netto +</w:t>
            </w:r>
            <w:r w:rsidR="0013165F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23 %</w:t>
            </w:r>
            <w:r w:rsidR="00241C71">
              <w:rPr>
                <w:rFonts w:ascii="Arial Narrow" w:hAnsi="Arial Narrow"/>
                <w:bCs w:val="0"/>
                <w:color w:val="000000" w:themeColor="text1"/>
                <w:sz w:val="20"/>
                <w:szCs w:val="20"/>
              </w:rPr>
              <w:t xml:space="preserve"> VAT</w:t>
            </w:r>
          </w:p>
        </w:tc>
        <w:tc>
          <w:tcPr>
            <w:tcW w:w="1134" w:type="dxa"/>
          </w:tcPr>
          <w:p w14:paraId="3CFE2E97" w14:textId="07241294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F5CCF">
              <w:rPr>
                <w:rFonts w:ascii="Arial Narrow" w:hAnsi="Arial Narrow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Do 31 marca </w:t>
            </w:r>
            <w:r w:rsidRPr="007F5CCF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każdego roku</w:t>
            </w:r>
            <w:r w:rsidR="005B6E8B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,</w:t>
            </w:r>
            <w:r w:rsidR="00F36488" w:rsidRP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 xml:space="preserve"> termin wnoszenia opłat </w:t>
            </w:r>
            <w:r w:rsidR="005B6E8B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 xml:space="preserve">w 2023 </w:t>
            </w:r>
            <w:proofErr w:type="spellStart"/>
            <w:proofErr w:type="gramStart"/>
            <w:r w:rsidR="005B6E8B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r.</w:t>
            </w:r>
            <w:r w:rsidR="00F36488" w:rsidRP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jest</w:t>
            </w:r>
            <w:proofErr w:type="spellEnd"/>
            <w:proofErr w:type="gramEnd"/>
            <w:r w:rsidR="00F36488" w:rsidRP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 xml:space="preserve"> określony </w:t>
            </w:r>
            <w:r w:rsid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br/>
            </w:r>
            <w:r w:rsidR="00F36488" w:rsidRP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w umowie</w:t>
            </w:r>
            <w:r w:rsidR="00F36488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</w:tcPr>
          <w:p w14:paraId="62ABDF50" w14:textId="1A4AF6BD" w:rsidR="007F5CCF" w:rsidRPr="007F5CCF" w:rsidRDefault="007F5CCF" w:rsidP="007F5CCF">
            <w:pPr>
              <w:pStyle w:val="Nagwek3"/>
              <w:tabs>
                <w:tab w:val="left" w:pos="3480"/>
                <w:tab w:val="center" w:pos="7001"/>
              </w:tabs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</w:pPr>
            <w:r w:rsidRPr="007F5CCF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Czynsz podlegał będzie corocznej waloryzacji o średnioroczny wskaźnik wzrostu cen towarów i usług konsumpcyjnych za rok poprzedni.</w:t>
            </w:r>
          </w:p>
        </w:tc>
      </w:tr>
    </w:tbl>
    <w:p w14:paraId="01EBBA5A" w14:textId="15A5FA1C" w:rsidR="00B45E88" w:rsidRDefault="002E6CA9" w:rsidP="00AE04A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2E6CA9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Niniejszy wykaz podlega wywieszeniu na tablicy ogłoszeń w siedzibie Urzędu Gminy 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Skąpe przez okres 21 dni, od dnia 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08</w:t>
      </w:r>
      <w:r w:rsidR="00D708F2"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</w:t>
      </w:r>
      <w:r w:rsidR="008D3494">
        <w:rPr>
          <w:rFonts w:ascii="Arial Narrow" w:eastAsia="Calibri" w:hAnsi="Arial Narrow" w:cs="Times New Roman"/>
          <w:sz w:val="20"/>
          <w:szCs w:val="20"/>
          <w:lang w:eastAsia="pl-PL"/>
        </w:rPr>
        <w:t>l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utego</w:t>
      </w:r>
      <w:r w:rsidR="008D3494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>202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3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r. do dnia 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01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marca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202</w:t>
      </w:r>
      <w:r w:rsidR="005B6E8B">
        <w:rPr>
          <w:rFonts w:ascii="Arial Narrow" w:eastAsia="Calibri" w:hAnsi="Arial Narrow" w:cs="Times New Roman"/>
          <w:sz w:val="20"/>
          <w:szCs w:val="20"/>
          <w:lang w:eastAsia="pl-PL"/>
        </w:rPr>
        <w:t>3</w:t>
      </w:r>
      <w:r w:rsidRPr="00D14C1E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r.</w:t>
      </w:r>
    </w:p>
    <w:p w14:paraId="1867F8A0" w14:textId="77777777" w:rsidR="00B45E88" w:rsidRDefault="00B45E88" w:rsidP="00B45E88">
      <w:pPr>
        <w:tabs>
          <w:tab w:val="left" w:pos="11907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sz w:val="20"/>
          <w:szCs w:val="20"/>
          <w:lang w:eastAsia="pl-PL"/>
        </w:rPr>
        <w:tab/>
      </w:r>
    </w:p>
    <w:p w14:paraId="2529BA2A" w14:textId="67B9CBBE" w:rsidR="00B45E88" w:rsidRDefault="00B45E88" w:rsidP="00B45E88">
      <w:pPr>
        <w:tabs>
          <w:tab w:val="left" w:pos="11907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sz w:val="20"/>
          <w:szCs w:val="20"/>
          <w:lang w:eastAsia="pl-PL"/>
        </w:rPr>
        <w:tab/>
        <w:t>Wójt Gminy Skąpe</w:t>
      </w:r>
    </w:p>
    <w:p w14:paraId="1331148A" w14:textId="138ED69A" w:rsidR="00B45E88" w:rsidRPr="00AE04A0" w:rsidRDefault="00B45E88" w:rsidP="00B45E88">
      <w:pPr>
        <w:tabs>
          <w:tab w:val="left" w:pos="11907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sz w:val="20"/>
          <w:szCs w:val="20"/>
          <w:lang w:eastAsia="pl-PL"/>
        </w:rPr>
        <w:tab/>
        <w:t>/-/ Zbigniew Woch</w:t>
      </w:r>
    </w:p>
    <w:sectPr w:rsidR="00B45E88" w:rsidRPr="00AE04A0" w:rsidSect="00B103B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F1"/>
    <w:rsid w:val="00030B49"/>
    <w:rsid w:val="0007434E"/>
    <w:rsid w:val="0009708C"/>
    <w:rsid w:val="000D24D4"/>
    <w:rsid w:val="000D5BD9"/>
    <w:rsid w:val="000E538B"/>
    <w:rsid w:val="000E7039"/>
    <w:rsid w:val="0013165F"/>
    <w:rsid w:val="001754AB"/>
    <w:rsid w:val="001D153B"/>
    <w:rsid w:val="001E6C56"/>
    <w:rsid w:val="0020645E"/>
    <w:rsid w:val="002407C3"/>
    <w:rsid w:val="00241C71"/>
    <w:rsid w:val="002A1091"/>
    <w:rsid w:val="002B4380"/>
    <w:rsid w:val="002E6CA9"/>
    <w:rsid w:val="00393E92"/>
    <w:rsid w:val="00432F12"/>
    <w:rsid w:val="004A298C"/>
    <w:rsid w:val="004D7BE0"/>
    <w:rsid w:val="005449E4"/>
    <w:rsid w:val="00572771"/>
    <w:rsid w:val="0058674B"/>
    <w:rsid w:val="005B6E8B"/>
    <w:rsid w:val="005B7ABC"/>
    <w:rsid w:val="005C39A0"/>
    <w:rsid w:val="00601DD4"/>
    <w:rsid w:val="00620F39"/>
    <w:rsid w:val="00626574"/>
    <w:rsid w:val="00654626"/>
    <w:rsid w:val="00657AD0"/>
    <w:rsid w:val="00674F92"/>
    <w:rsid w:val="006922F6"/>
    <w:rsid w:val="0077399B"/>
    <w:rsid w:val="007A0656"/>
    <w:rsid w:val="007D37F5"/>
    <w:rsid w:val="007F5CCF"/>
    <w:rsid w:val="008317DE"/>
    <w:rsid w:val="00892EDA"/>
    <w:rsid w:val="008D3494"/>
    <w:rsid w:val="008D512B"/>
    <w:rsid w:val="00914F8A"/>
    <w:rsid w:val="009443BD"/>
    <w:rsid w:val="00981676"/>
    <w:rsid w:val="00993603"/>
    <w:rsid w:val="00AC3CF1"/>
    <w:rsid w:val="00AC459E"/>
    <w:rsid w:val="00AE04A0"/>
    <w:rsid w:val="00AE5F27"/>
    <w:rsid w:val="00B103B0"/>
    <w:rsid w:val="00B3134F"/>
    <w:rsid w:val="00B36328"/>
    <w:rsid w:val="00B430B1"/>
    <w:rsid w:val="00B45E88"/>
    <w:rsid w:val="00B67144"/>
    <w:rsid w:val="00BA18AF"/>
    <w:rsid w:val="00BB5E1E"/>
    <w:rsid w:val="00BC45C0"/>
    <w:rsid w:val="00C37BAD"/>
    <w:rsid w:val="00C92A3D"/>
    <w:rsid w:val="00CC2428"/>
    <w:rsid w:val="00D06A09"/>
    <w:rsid w:val="00D14C1E"/>
    <w:rsid w:val="00D40E5C"/>
    <w:rsid w:val="00D708F2"/>
    <w:rsid w:val="00D80E74"/>
    <w:rsid w:val="00D90546"/>
    <w:rsid w:val="00E401BC"/>
    <w:rsid w:val="00E77E31"/>
    <w:rsid w:val="00F14302"/>
    <w:rsid w:val="00F340AC"/>
    <w:rsid w:val="00F36488"/>
    <w:rsid w:val="00F4747D"/>
    <w:rsid w:val="00F769BD"/>
    <w:rsid w:val="00F8519E"/>
    <w:rsid w:val="00F922B8"/>
    <w:rsid w:val="00FA1D40"/>
    <w:rsid w:val="00FA56A9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7B9"/>
  <w15:chartTrackingRefBased/>
  <w15:docId w15:val="{4FA970C3-A1A6-4BB6-BB14-B516D96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nhideWhenUsed/>
    <w:qFormat/>
    <w:rsid w:val="00B3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63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B3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2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Katarzyna Sokołowska</cp:lastModifiedBy>
  <cp:revision>38</cp:revision>
  <cp:lastPrinted>2022-10-04T08:03:00Z</cp:lastPrinted>
  <dcterms:created xsi:type="dcterms:W3CDTF">2021-03-31T08:21:00Z</dcterms:created>
  <dcterms:modified xsi:type="dcterms:W3CDTF">2023-02-07T10:28:00Z</dcterms:modified>
</cp:coreProperties>
</file>