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C2" w:rsidRDefault="00EE3EC2" w:rsidP="00EE3EC2">
      <w:pPr>
        <w:pStyle w:val="Nagwek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</w:rPr>
        <w:t>W Y K A Z</w:t>
      </w:r>
    </w:p>
    <w:p w:rsidR="00EE3EC2" w:rsidRDefault="00EE3EC2" w:rsidP="00EE3EC2">
      <w:pPr>
        <w:ind w:left="708"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nieruchomości przeznaczonych do sprzedaży</w:t>
      </w:r>
    </w:p>
    <w:p w:rsidR="00EE3EC2" w:rsidRDefault="00EE3EC2" w:rsidP="00EE3EC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Olszanka  informuje , że  przeznaczona została do sprzedaży następująca nieruchomość, będąca własnością Gminy Olszanka  :</w:t>
      </w:r>
    </w:p>
    <w:p w:rsidR="00EE3EC2" w:rsidRDefault="00EE3EC2" w:rsidP="00EE3EC2">
      <w:pPr>
        <w:pStyle w:val="Akapitzlist"/>
        <w:numPr>
          <w:ilvl w:val="0"/>
          <w:numId w:val="12"/>
        </w:numPr>
        <w:tabs>
          <w:tab w:val="num" w:pos="0"/>
        </w:tabs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nieruchomość niezabudowana stanowiąca działkę nr 1005, arkusz mapy 2, o powierzchni 0,3300 ha, użytek dr, numer jednostki rejestrowej G.183, położona w Przylesiu, zapisana w księdze wieczystej nr OP1B/00020185/8. Nieruchomość graniczy z nieruchomościami gruntowymi niezabudowanymi stanowiącymi tereny rolne. Działka stanowi drogę wśród gruntów rolnych teren równy bez pofałdowań, dogodność dojazdu drogami transportu rolnego z drogi o nawierzchni asfaltowej. </w:t>
      </w:r>
      <w:r>
        <w:rPr>
          <w:rFonts w:ascii="Arial" w:hAnsi="Arial" w:cs="Arial"/>
          <w:b/>
          <w:bCs/>
          <w:iCs/>
          <w:sz w:val="22"/>
          <w:szCs w:val="22"/>
        </w:rPr>
        <w:t>Nieruchomość jest wolna od wszelkich obciążeń.</w:t>
      </w:r>
    </w:p>
    <w:p w:rsidR="00EE3EC2" w:rsidRDefault="00EE3EC2" w:rsidP="00EE3EC2">
      <w:pPr>
        <w:numPr>
          <w:ilvl w:val="1"/>
          <w:numId w:val="21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działki nr 1005 Gmina  posiada planu zagospodarowania przestrzennego. Zgodnie z miejscowym planem zagospodarowania przestrzennego gminy Olszanka obejmującego tereny zorganizowanej działalności inwestycyjnej w rejonie węzła autostradowego „Przylesie”, zatwierdzonym uchwałą Nr XXX/297/2002 Rady Gminy w Olszance z dnia 22 marca 2002r., działka znajduje się na terenie oznaczonym symbolami w części : 20 KU</w:t>
      </w:r>
      <w:r>
        <w:rPr>
          <w:rFonts w:ascii="Arial" w:hAnsi="Arial" w:cs="Arial"/>
          <w:b/>
          <w:sz w:val="22"/>
          <w:szCs w:val="22"/>
          <w:vertAlign w:val="subscript"/>
        </w:rPr>
        <w:t>I</w:t>
      </w:r>
      <w:r>
        <w:rPr>
          <w:rFonts w:ascii="Arial" w:hAnsi="Arial" w:cs="Arial"/>
          <w:b/>
          <w:sz w:val="22"/>
          <w:szCs w:val="22"/>
        </w:rPr>
        <w:t>, 21KU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I </w:t>
      </w:r>
      <w:r>
        <w:rPr>
          <w:rFonts w:ascii="Arial" w:hAnsi="Arial" w:cs="Arial"/>
          <w:b/>
          <w:sz w:val="22"/>
          <w:szCs w:val="22"/>
        </w:rPr>
        <w:t>- teren projektowanych dróg ruchu lokalnego,  19KU</w:t>
      </w:r>
      <w:r>
        <w:rPr>
          <w:rFonts w:ascii="Arial" w:hAnsi="Arial" w:cs="Arial"/>
          <w:b/>
          <w:sz w:val="22"/>
          <w:szCs w:val="22"/>
          <w:vertAlign w:val="subscript"/>
        </w:rPr>
        <w:t>Z</w:t>
      </w:r>
      <w:r>
        <w:rPr>
          <w:rFonts w:ascii="Arial" w:hAnsi="Arial" w:cs="Arial"/>
          <w:b/>
          <w:sz w:val="22"/>
          <w:szCs w:val="22"/>
        </w:rPr>
        <w:t xml:space="preserve"> – teren projektowanych dróg i ulic ruchu zbiorczego, 17P,S,B,UR,UH,K – teren projektowanej zabudowy </w:t>
      </w:r>
      <w:proofErr w:type="spellStart"/>
      <w:r>
        <w:rPr>
          <w:rFonts w:ascii="Arial" w:hAnsi="Arial" w:cs="Arial"/>
          <w:b/>
          <w:sz w:val="22"/>
          <w:szCs w:val="22"/>
        </w:rPr>
        <w:t>produkcyjno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usługowej.</w:t>
      </w:r>
    </w:p>
    <w:p w:rsidR="00EE3EC2" w:rsidRDefault="00EE3EC2" w:rsidP="00EE3EC2">
      <w:pPr>
        <w:numPr>
          <w:ilvl w:val="1"/>
          <w:numId w:val="21"/>
        </w:numPr>
        <w:tabs>
          <w:tab w:val="num" w:pos="426"/>
        </w:tabs>
        <w:ind w:hanging="115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zagospodarowania nieruchomości – nie określony,</w:t>
      </w:r>
    </w:p>
    <w:p w:rsidR="00EE3EC2" w:rsidRDefault="00EE3EC2" w:rsidP="00EE3EC2">
      <w:pPr>
        <w:numPr>
          <w:ilvl w:val="1"/>
          <w:numId w:val="21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Wysokość stawek procentowych opłaty z tytułu użytkowania wieczystego –--------,</w:t>
      </w:r>
    </w:p>
    <w:p w:rsidR="00EE3EC2" w:rsidRDefault="00EE3EC2" w:rsidP="00EE3EC2">
      <w:pPr>
        <w:numPr>
          <w:ilvl w:val="0"/>
          <w:numId w:val="22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Wysokość opłaty z tytułu użytkowania, najmu lub dzierżawy –  --------------------------,</w:t>
      </w:r>
    </w:p>
    <w:p w:rsidR="00EE3EC2" w:rsidRDefault="00EE3EC2" w:rsidP="00EE3EC2">
      <w:pPr>
        <w:numPr>
          <w:ilvl w:val="0"/>
          <w:numId w:val="22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Termin wnoszenia opłat - -------------------------------------------------------------------------------,</w:t>
      </w:r>
    </w:p>
    <w:p w:rsidR="00EE3EC2" w:rsidRDefault="00EE3EC2" w:rsidP="00EE3EC2">
      <w:pPr>
        <w:numPr>
          <w:ilvl w:val="0"/>
          <w:numId w:val="22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Zasady aktualizacji opłat - ------------------------------------------------------------------------------,</w:t>
      </w:r>
    </w:p>
    <w:p w:rsidR="00EE3EC2" w:rsidRDefault="00EE3EC2" w:rsidP="00EE3EC2">
      <w:pPr>
        <w:numPr>
          <w:ilvl w:val="0"/>
          <w:numId w:val="22"/>
        </w:numPr>
        <w:tabs>
          <w:tab w:val="num" w:pos="426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trybie bezprzetargowym na polepszenie zagospodarowania nieruchomości sąsiednich   za cenę – 107.800,00 zł + 23%pod. VAT.</w:t>
      </w:r>
    </w:p>
    <w:p w:rsidR="00EE3EC2" w:rsidRDefault="00EE3EC2" w:rsidP="00EE3EC2">
      <w:pPr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E3EC2" w:rsidRDefault="00EE3EC2" w:rsidP="00EE3EC2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Nieruchomość niezabudowana stanowiąca działkę nr 1003 o powierzchni 0,3000 ha, arkusz mapy 2, użytek dr, numer jednostki rejestrowej G.183, położona w Przylesiu, zapisana w księdze wieczystej nr OP1B/00020185/8. Nieruchomość graniczy z nieruchomościami gruntowymi niezabudowanymi stanowiącymi tereny rolne i leśne, teren równy bez pofałdowań, dogodność dojazdu drogami transportu rolnego z drogi o nawierzchni asfaltowej. Droga transportu rolnego, obecnie zagospodarowana  rolniczo pod uprawy polowe w kompleksie pól uprawnych.</w:t>
      </w:r>
    </w:p>
    <w:p w:rsidR="00EE3EC2" w:rsidRDefault="00EE3EC2" w:rsidP="00EE3EC2">
      <w:pPr>
        <w:pStyle w:val="Akapitzlist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Nieruchomość jest wolna od wszelkich obciążeń. </w:t>
      </w:r>
    </w:p>
    <w:p w:rsidR="00EE3EC2" w:rsidRDefault="00EE3EC2" w:rsidP="00EE3EC2">
      <w:pPr>
        <w:numPr>
          <w:ilvl w:val="1"/>
          <w:numId w:val="21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działki nr 1003 Gmina  posiada planu zagospodarowania przestrzennego. Zgodnie z miejscowym planem zagospodarowania przestrzennego gminy Olszanka obejmującego tereny zorganizowanej działalności inwestycyjnej w rejonie węzła autostradowego „Przylesie”, zatwierdzonym uchwałą Nr XXX/297/2002 Rady Gminy w Olszance z dnia 22 marca 2002r., działka znajduje się na terenie oznaczonym symbolami w części : 20ZI,ZP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 projektowane pasy zieleni izolacyjnej, 19P,S,B,UR,UH,UI,K – teren projektowanej zabudowy </w:t>
      </w:r>
      <w:proofErr w:type="spellStart"/>
      <w:r>
        <w:rPr>
          <w:rFonts w:ascii="Arial" w:hAnsi="Arial" w:cs="Arial"/>
          <w:b/>
          <w:sz w:val="22"/>
          <w:szCs w:val="22"/>
        </w:rPr>
        <w:t>produkcyjno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usługowej.</w:t>
      </w:r>
    </w:p>
    <w:p w:rsidR="00EE3EC2" w:rsidRDefault="00EE3EC2" w:rsidP="00EE3EC2">
      <w:pPr>
        <w:numPr>
          <w:ilvl w:val="1"/>
          <w:numId w:val="23"/>
        </w:numPr>
        <w:tabs>
          <w:tab w:val="num" w:pos="567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zagospodarowania nieruchomości – nie określony,</w:t>
      </w:r>
    </w:p>
    <w:p w:rsidR="00EE3EC2" w:rsidRDefault="00EE3EC2" w:rsidP="00EE3EC2">
      <w:pPr>
        <w:numPr>
          <w:ilvl w:val="1"/>
          <w:numId w:val="23"/>
        </w:numPr>
        <w:tabs>
          <w:tab w:val="num" w:pos="567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stawek procentowych opłaty z tytułu użytkowania wieczystego – ---,</w:t>
      </w:r>
    </w:p>
    <w:p w:rsidR="00EE3EC2" w:rsidRDefault="00EE3EC2" w:rsidP="00EE3EC2">
      <w:pPr>
        <w:numPr>
          <w:ilvl w:val="0"/>
          <w:numId w:val="24"/>
        </w:numPr>
        <w:tabs>
          <w:tab w:val="num" w:pos="567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opłaty z tytułu użytkowania, najmu lub dzierżawy –  ---------------------,</w:t>
      </w:r>
    </w:p>
    <w:p w:rsidR="00EE3EC2" w:rsidRDefault="00EE3EC2" w:rsidP="00EE3EC2">
      <w:pPr>
        <w:pStyle w:val="Akapitzlist"/>
        <w:numPr>
          <w:ilvl w:val="0"/>
          <w:numId w:val="24"/>
        </w:numPr>
        <w:ind w:left="567" w:hanging="141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wnoszenia opłat - ---------------------------------------------------------------------,</w:t>
      </w:r>
    </w:p>
    <w:p w:rsidR="00EE3EC2" w:rsidRDefault="00EE3EC2" w:rsidP="00EE3EC2">
      <w:pPr>
        <w:numPr>
          <w:ilvl w:val="1"/>
          <w:numId w:val="23"/>
        </w:numPr>
        <w:tabs>
          <w:tab w:val="num" w:pos="567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Zasady aktualizacji opłat - --------------------------------------------------------------------,</w:t>
      </w:r>
    </w:p>
    <w:p w:rsidR="00EE3EC2" w:rsidRDefault="00EE3EC2" w:rsidP="00EE3EC2">
      <w:pPr>
        <w:numPr>
          <w:ilvl w:val="1"/>
          <w:numId w:val="23"/>
        </w:numPr>
        <w:tabs>
          <w:tab w:val="num" w:pos="567"/>
        </w:tabs>
        <w:ind w:left="567" w:hanging="207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trybie bezprzetargowym  na polepszenie zagospodarowania nieruchomości sąsiedniej  za cenę – 100.000,00 zł + 23% pod. VAT.</w:t>
      </w:r>
    </w:p>
    <w:p w:rsidR="00EE3EC2" w:rsidRDefault="00EE3EC2" w:rsidP="00EE3EC2">
      <w:pPr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E3EC2" w:rsidRDefault="00EE3EC2" w:rsidP="00EE3EC2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Nieruchomość niezabudowana stanowiąca działkę nr 1002 o powierzchni 0,0500 ha, arkusz mapy 2, użytek dr, numer jednostki rejestrowej G.183, położona w Przylesiu, zapisana w księdze wieczystej nr OP1B/00020185/8. Nieruchomość graniczy z nieruchomościami gruntowymi niezabudowanymi stanowiącymi tereny rolne, teren równy bez pofałdowań, dogodność dojazdu drogami transportu rolnego z drogi o nawierzchni asfaltowej. Droga transportu rolnego, obecnie zagospodarowana  rolniczo pod uprawy polowe w kompleksie pól uprawnych.</w:t>
      </w:r>
    </w:p>
    <w:p w:rsidR="00EE3EC2" w:rsidRDefault="00EE3EC2" w:rsidP="00EE3EC2">
      <w:pPr>
        <w:pStyle w:val="Akapitzlist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Nieruchomość jest wolna od wszelkich obciążeń. </w:t>
      </w:r>
    </w:p>
    <w:p w:rsidR="00EE3EC2" w:rsidRDefault="00EE3EC2" w:rsidP="00EE3EC2">
      <w:pPr>
        <w:numPr>
          <w:ilvl w:val="1"/>
          <w:numId w:val="21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działki nr 1002 Gmina  posiada planu zagospodarowania przestrzennego. Zgodnie z miejscowym planem zagospodarowania przestrzennego gminy Olszanka obejmującego tereny zorganizowanej działalności inwestycyjnej w rejonie węzła autostradowego „Przylesie”, zatwierdzonym uchwałą Nr XXX/297/2002 Rady Gminy w Olszance z dnia 22 marca 2002r., działka znajduje się na terenie oznaczonym symbolami w części : 20ZI,ZP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 projektowane pasy zieleni izolacyjnej,  19KU</w:t>
      </w:r>
      <w:r>
        <w:rPr>
          <w:rFonts w:ascii="Arial" w:hAnsi="Arial" w:cs="Arial"/>
          <w:b/>
          <w:sz w:val="22"/>
          <w:szCs w:val="22"/>
          <w:vertAlign w:val="subscript"/>
        </w:rPr>
        <w:t>Z</w:t>
      </w:r>
      <w:r>
        <w:rPr>
          <w:rFonts w:ascii="Arial" w:hAnsi="Arial" w:cs="Arial"/>
          <w:b/>
          <w:sz w:val="22"/>
          <w:szCs w:val="22"/>
        </w:rPr>
        <w:t xml:space="preserve"> – teren projektowanych dróg i ulic ruchu zbiorczego, 19P,S,B,UR,UH,UI,K – teren projektowanej zabudowy </w:t>
      </w:r>
      <w:proofErr w:type="spellStart"/>
      <w:r>
        <w:rPr>
          <w:rFonts w:ascii="Arial" w:hAnsi="Arial" w:cs="Arial"/>
          <w:b/>
          <w:sz w:val="22"/>
          <w:szCs w:val="22"/>
        </w:rPr>
        <w:t>produkcyjno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usługowej.</w:t>
      </w:r>
    </w:p>
    <w:p w:rsidR="00EE3EC2" w:rsidRDefault="00EE3EC2" w:rsidP="00EE3EC2">
      <w:pPr>
        <w:numPr>
          <w:ilvl w:val="1"/>
          <w:numId w:val="23"/>
        </w:numPr>
        <w:tabs>
          <w:tab w:val="num" w:pos="567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zagospodarowania nieruchomości – nie określony,</w:t>
      </w:r>
    </w:p>
    <w:p w:rsidR="00EE3EC2" w:rsidRDefault="00EE3EC2" w:rsidP="00EE3EC2">
      <w:pPr>
        <w:numPr>
          <w:ilvl w:val="1"/>
          <w:numId w:val="23"/>
        </w:numPr>
        <w:tabs>
          <w:tab w:val="num" w:pos="567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stawek procentowych opłaty z tytułu użytkowania wieczystego – ---,</w:t>
      </w:r>
    </w:p>
    <w:p w:rsidR="00EE3EC2" w:rsidRDefault="00EE3EC2" w:rsidP="00EE3EC2">
      <w:pPr>
        <w:numPr>
          <w:ilvl w:val="0"/>
          <w:numId w:val="24"/>
        </w:numPr>
        <w:tabs>
          <w:tab w:val="num" w:pos="567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opłaty z tytułu użytkowania, najmu lub dzierżawy –  ---------------------,</w:t>
      </w:r>
    </w:p>
    <w:p w:rsidR="00EE3EC2" w:rsidRDefault="00EE3EC2" w:rsidP="00EE3EC2">
      <w:pPr>
        <w:pStyle w:val="Akapitzlist"/>
        <w:numPr>
          <w:ilvl w:val="0"/>
          <w:numId w:val="24"/>
        </w:numPr>
        <w:ind w:left="567" w:hanging="141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wnoszenia opłat - ---------------------------------------------------------------------,</w:t>
      </w:r>
    </w:p>
    <w:p w:rsidR="00EE3EC2" w:rsidRDefault="00EE3EC2" w:rsidP="00EE3EC2">
      <w:pPr>
        <w:numPr>
          <w:ilvl w:val="1"/>
          <w:numId w:val="23"/>
        </w:numPr>
        <w:tabs>
          <w:tab w:val="num" w:pos="567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Zasady aktualizacji opłat - --------------------------------------------------------------------,</w:t>
      </w:r>
    </w:p>
    <w:p w:rsidR="00EE3EC2" w:rsidRDefault="00EE3EC2" w:rsidP="00EE3EC2">
      <w:pPr>
        <w:numPr>
          <w:ilvl w:val="1"/>
          <w:numId w:val="23"/>
        </w:numPr>
        <w:tabs>
          <w:tab w:val="num" w:pos="567"/>
        </w:tabs>
        <w:ind w:left="567" w:hanging="207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trybie bezprzetargowym  na polepszenie zagospodarowania nieruchomości sąsiedniej  za cenę – 20.000,00 zł + 23% pod. VAT</w:t>
      </w:r>
    </w:p>
    <w:p w:rsidR="00EE3EC2" w:rsidRDefault="00EE3EC2" w:rsidP="00EE3EC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E3EC2" w:rsidRDefault="00EE3EC2" w:rsidP="00EE3EC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wywiesza się w siedzibie Urzędu Gminy Olszanka w dniach  11.08.2022r. do 31.08.2022r. </w:t>
      </w:r>
    </w:p>
    <w:p w:rsidR="00EE3EC2" w:rsidRDefault="00EE3EC2" w:rsidP="00EE3E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Osoby, którym przysługuje pierwszeństwo nabycia przedmiotowej nieruchomości, w myśl art. 34, ust. 1 pkt. 1 i 2 ustawy o gospodarce nieruchomościami winne złożyć wniosek o nabycie w terminie 6 tygodni licząc od dnia wywieszenia niniejszego wykazu tj. do dnia 22.09.2022r. Szczegółowych informacji o nieruchomościach zamieszczonych w wykazie można uzyskać w Urzędzie Gminy w Olszance, pokój nr 10, telefon  77 4129-683, wew. 115.</w:t>
      </w:r>
    </w:p>
    <w:p w:rsidR="00EE3EC2" w:rsidRDefault="00EE3EC2" w:rsidP="00EE3EC2">
      <w:pPr>
        <w:jc w:val="both"/>
        <w:rPr>
          <w:rFonts w:ascii="Arial" w:hAnsi="Arial" w:cs="Arial"/>
          <w:sz w:val="22"/>
          <w:szCs w:val="22"/>
        </w:rPr>
      </w:pPr>
    </w:p>
    <w:p w:rsidR="00EE3EC2" w:rsidRDefault="00EE3EC2" w:rsidP="00EE3E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Wójt Gminy Olszanka</w:t>
      </w:r>
    </w:p>
    <w:p w:rsidR="00EE3EC2" w:rsidRDefault="00EE3EC2" w:rsidP="00EE3EC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/-/</w:t>
      </w:r>
      <w:r>
        <w:rPr>
          <w:rFonts w:ascii="Arial" w:hAnsi="Arial" w:cs="Arial"/>
          <w:b/>
        </w:rPr>
        <w:t xml:space="preserve">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EE3EC2" w:rsidRDefault="00EE3EC2" w:rsidP="00EE3EC2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</w:rPr>
        <w:tab/>
      </w:r>
    </w:p>
    <w:p w:rsidR="00EE3EC2" w:rsidRDefault="00EE3EC2" w:rsidP="00EE3EC2">
      <w:pPr>
        <w:rPr>
          <w:rFonts w:ascii="Arial" w:hAnsi="Arial" w:cs="Arial"/>
        </w:rPr>
      </w:pPr>
      <w:r>
        <w:rPr>
          <w:rFonts w:ascii="Arial" w:hAnsi="Arial" w:cs="Arial"/>
        </w:rPr>
        <w:t>Olszanka 10 sierpnia 2022r.</w:t>
      </w:r>
    </w:p>
    <w:p w:rsidR="00EE3EC2" w:rsidRDefault="00EE3EC2" w:rsidP="00EE3EC2">
      <w:pPr>
        <w:rPr>
          <w:rFonts w:ascii="Arial" w:hAnsi="Arial" w:cs="Arial"/>
        </w:rPr>
      </w:pPr>
    </w:p>
    <w:p w:rsidR="00EE3EC2" w:rsidRDefault="00EE3EC2" w:rsidP="00EE3EC2"/>
    <w:p w:rsidR="008A60F4" w:rsidRDefault="008A60F4" w:rsidP="008A60F4">
      <w:pPr>
        <w:rPr>
          <w:rFonts w:ascii="Arial" w:hAnsi="Arial" w:cs="Arial"/>
        </w:rPr>
      </w:pPr>
    </w:p>
    <w:p w:rsidR="0036341C" w:rsidRPr="00B15523" w:rsidRDefault="008F65AA" w:rsidP="007C2E70">
      <w:bookmarkStart w:id="0" w:name="_GoBack"/>
      <w:bookmarkEnd w:id="0"/>
      <w:r>
        <w:t xml:space="preserve"> </w:t>
      </w:r>
    </w:p>
    <w:sectPr w:rsidR="0036341C" w:rsidRPr="00B1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08"/>
    <w:multiLevelType w:val="hybridMultilevel"/>
    <w:tmpl w:val="3B4C501A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>
      <w:start w:val="1"/>
      <w:numFmt w:val="lowerRoman"/>
      <w:lvlText w:val="%3."/>
      <w:lvlJc w:val="right"/>
      <w:pPr>
        <w:ind w:left="3336" w:hanging="180"/>
      </w:pPr>
    </w:lvl>
    <w:lvl w:ilvl="3" w:tplc="0415000F">
      <w:start w:val="1"/>
      <w:numFmt w:val="decimal"/>
      <w:lvlText w:val="%4."/>
      <w:lvlJc w:val="left"/>
      <w:pPr>
        <w:ind w:left="4056" w:hanging="360"/>
      </w:pPr>
    </w:lvl>
    <w:lvl w:ilvl="4" w:tplc="04150019">
      <w:start w:val="1"/>
      <w:numFmt w:val="lowerLetter"/>
      <w:lvlText w:val="%5."/>
      <w:lvlJc w:val="left"/>
      <w:pPr>
        <w:ind w:left="4776" w:hanging="360"/>
      </w:pPr>
    </w:lvl>
    <w:lvl w:ilvl="5" w:tplc="0415001B">
      <w:start w:val="1"/>
      <w:numFmt w:val="lowerRoman"/>
      <w:lvlText w:val="%6."/>
      <w:lvlJc w:val="right"/>
      <w:pPr>
        <w:ind w:left="5496" w:hanging="180"/>
      </w:pPr>
    </w:lvl>
    <w:lvl w:ilvl="6" w:tplc="0415000F">
      <w:start w:val="1"/>
      <w:numFmt w:val="decimal"/>
      <w:lvlText w:val="%7."/>
      <w:lvlJc w:val="left"/>
      <w:pPr>
        <w:ind w:left="6216" w:hanging="360"/>
      </w:pPr>
    </w:lvl>
    <w:lvl w:ilvl="7" w:tplc="04150019">
      <w:start w:val="1"/>
      <w:numFmt w:val="lowerLetter"/>
      <w:lvlText w:val="%8."/>
      <w:lvlJc w:val="left"/>
      <w:pPr>
        <w:ind w:left="6936" w:hanging="360"/>
      </w:pPr>
    </w:lvl>
    <w:lvl w:ilvl="8" w:tplc="0415001B">
      <w:start w:val="1"/>
      <w:numFmt w:val="lowerRoman"/>
      <w:lvlText w:val="%9."/>
      <w:lvlJc w:val="right"/>
      <w:pPr>
        <w:ind w:left="7656" w:hanging="180"/>
      </w:pPr>
    </w:lvl>
  </w:abstractNum>
  <w:abstractNum w:abstractNumId="1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986112E"/>
    <w:multiLevelType w:val="hybridMultilevel"/>
    <w:tmpl w:val="BD5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DC80CA0"/>
    <w:multiLevelType w:val="hybridMultilevel"/>
    <w:tmpl w:val="2AC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0"/>
    <w:rsid w:val="000475B3"/>
    <w:rsid w:val="000675D9"/>
    <w:rsid w:val="001366B3"/>
    <w:rsid w:val="001370BD"/>
    <w:rsid w:val="00192C8F"/>
    <w:rsid w:val="00196318"/>
    <w:rsid w:val="00324DC0"/>
    <w:rsid w:val="0036341C"/>
    <w:rsid w:val="003B594A"/>
    <w:rsid w:val="003D41B3"/>
    <w:rsid w:val="003D612E"/>
    <w:rsid w:val="004716BC"/>
    <w:rsid w:val="00537049"/>
    <w:rsid w:val="005F6D50"/>
    <w:rsid w:val="0060597A"/>
    <w:rsid w:val="00626AD1"/>
    <w:rsid w:val="006372A8"/>
    <w:rsid w:val="006913C7"/>
    <w:rsid w:val="007C2E70"/>
    <w:rsid w:val="00854924"/>
    <w:rsid w:val="008A60F4"/>
    <w:rsid w:val="008F65AA"/>
    <w:rsid w:val="009426F5"/>
    <w:rsid w:val="00954832"/>
    <w:rsid w:val="00960F5D"/>
    <w:rsid w:val="00974129"/>
    <w:rsid w:val="009D76A0"/>
    <w:rsid w:val="00A448C7"/>
    <w:rsid w:val="00A7077D"/>
    <w:rsid w:val="00A94678"/>
    <w:rsid w:val="00A9725B"/>
    <w:rsid w:val="00B15523"/>
    <w:rsid w:val="00B50667"/>
    <w:rsid w:val="00BB49AE"/>
    <w:rsid w:val="00C065B8"/>
    <w:rsid w:val="00D71170"/>
    <w:rsid w:val="00DA57DC"/>
    <w:rsid w:val="00DE4BD0"/>
    <w:rsid w:val="00DF088E"/>
    <w:rsid w:val="00EE3EC2"/>
    <w:rsid w:val="00F64A83"/>
    <w:rsid w:val="00F70382"/>
    <w:rsid w:val="00FB17EA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47</cp:revision>
  <dcterms:created xsi:type="dcterms:W3CDTF">2018-08-08T12:28:00Z</dcterms:created>
  <dcterms:modified xsi:type="dcterms:W3CDTF">2022-08-10T13:15:00Z</dcterms:modified>
</cp:coreProperties>
</file>