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Olszanka, 29.10.2021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(t.j. Dz. U. 2021r poz. 1930), zwana dalej ustawą, Gmina Olszanka                  ogłasza,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>1 027,41</w:t>
      </w:r>
      <w:r>
        <w:rPr>
          <w:rFonts w:cs="Times New Roman" w:ascii="Times New Roman" w:hAnsi="Times New Roman"/>
          <w:b/>
          <w:sz w:val="24"/>
          <w:szCs w:val="24"/>
        </w:rPr>
        <w:t xml:space="preserve"> 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2021 rok, o której mowa w art. 12 ust. 2 ustawy  wynosi  </w:t>
      </w:r>
      <w:r>
        <w:rPr>
          <w:rFonts w:cs="Times New Roman" w:ascii="Times New Roman" w:hAnsi="Times New Roman"/>
          <w:b/>
          <w:sz w:val="24"/>
          <w:szCs w:val="24"/>
        </w:rPr>
        <w:t>1 113,61zł.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140,67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1,151.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Wójt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>/-/ Aneta Rabczewska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LibreOffice/7.0.1.2$Windows_X86_64 LibreOffice_project/7cbcfc562f6eb6708b5ff7d7397325de9e764452</Application>
  <Pages>1</Pages>
  <Words>135</Words>
  <Characters>718</Characters>
  <CharactersWithSpaces>900</CharactersWithSpaces>
  <Paragraphs>10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2021-10-29T09:57:00Z</cp:lastPrinted>
  <dcterms:modified xsi:type="dcterms:W3CDTF">2021-10-29T10:50:56Z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