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43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Gmina Olszanka </w:t>
        <w:tab/>
        <w:tab/>
        <w:tab/>
        <w:tab/>
        <w:tab/>
        <w:tab/>
        <w:tab/>
        <w:t xml:space="preserve">Olszanka, </w:t>
      </w:r>
      <w:r>
        <w:rPr>
          <w:rFonts w:cs="Times New Roman" w:ascii="Times New Roman" w:hAnsi="Times New Roman"/>
          <w:sz w:val="24"/>
          <w:szCs w:val="24"/>
        </w:rPr>
        <w:t>31</w:t>
      </w:r>
      <w:r>
        <w:rPr>
          <w:rFonts w:cs="Times New Roman" w:ascii="Times New Roman" w:hAnsi="Times New Roman"/>
          <w:sz w:val="24"/>
          <w:szCs w:val="24"/>
        </w:rPr>
        <w:t>.10.2022</w:t>
      </w:r>
    </w:p>
    <w:p>
      <w:pPr>
        <w:pStyle w:val="Normal"/>
        <w:spacing w:before="0" w:after="143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Olszanka 16</w:t>
        <w:tab/>
      </w:r>
    </w:p>
    <w:p>
      <w:pPr>
        <w:pStyle w:val="Normal"/>
        <w:spacing w:before="0" w:after="143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49-332 Olszanka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SSO.3153.3.22.2022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OGŁOSZENIE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46 ustawy z dnia 27 października 2017 r. o finansowaniu zadań oświatowych  (Dz. U.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roku poz. </w:t>
      </w:r>
      <w:r>
        <w:rPr>
          <w:rFonts w:cs="Times New Roman" w:ascii="Times New Roman" w:hAnsi="Times New Roman"/>
          <w:sz w:val="24"/>
          <w:szCs w:val="24"/>
        </w:rPr>
        <w:t>2082</w:t>
      </w:r>
      <w:r>
        <w:rPr>
          <w:rFonts w:cs="Times New Roman" w:ascii="Times New Roman" w:hAnsi="Times New Roman"/>
          <w:sz w:val="24"/>
          <w:szCs w:val="24"/>
        </w:rPr>
        <w:t xml:space="preserve"> z póź. zm.),  Gmina Olszanka ogłasza, że:</w:t>
      </w:r>
    </w:p>
    <w:p>
      <w:pPr>
        <w:pStyle w:val="Normal"/>
        <w:ind w:hanging="0"/>
        <w:jc w:val="both"/>
        <w:rPr/>
      </w:pPr>
      <w:r>
        <w:rPr/>
        <w:tab/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Podstawowa kwota dotacji na 2022 rok, o której mowa w art. 12 ust. 1 ustawy  wynosi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1 213,30 </w:t>
      </w:r>
      <w:r>
        <w:rPr>
          <w:rFonts w:cs="Times New Roman" w:ascii="Times New Roman" w:hAnsi="Times New Roman"/>
          <w:b/>
          <w:sz w:val="24"/>
          <w:szCs w:val="24"/>
        </w:rPr>
        <w:t>zł.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Podstawowa kwota dotacji na 2022 rok, o której mowa w art. 12 ust. 2 ustawy  wynosi  </w:t>
      </w:r>
      <w:r>
        <w:rPr>
          <w:rFonts w:cs="Times New Roman" w:ascii="Times New Roman" w:hAnsi="Times New Roman"/>
          <w:b/>
          <w:bCs/>
          <w:sz w:val="24"/>
          <w:szCs w:val="24"/>
        </w:rPr>
        <w:t>1123,95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zł.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Statystyczna liczba dzieci objętych wczesnym wspomaganiem rozwoju, uczniów, wychowanków lub uczestników zajęć rewalidacyjno – wychowawczych, ustalona na podstawie art. 11 ust. 1 ustawy wynosi </w:t>
      </w:r>
      <w:r>
        <w:rPr>
          <w:rFonts w:cs="Times New Roman" w:ascii="Times New Roman" w:hAnsi="Times New Roman"/>
          <w:b/>
          <w:sz w:val="24"/>
          <w:szCs w:val="24"/>
        </w:rPr>
        <w:t>144,34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Wskaźnik zwiększający, o którym mowa w art. 14 ust. 1  wynosi </w:t>
      </w:r>
      <w:r>
        <w:rPr>
          <w:rFonts w:cs="Times New Roman" w:ascii="Times New Roman" w:hAnsi="Times New Roman"/>
          <w:b/>
          <w:sz w:val="24"/>
          <w:szCs w:val="24"/>
        </w:rPr>
        <w:t>1,362.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Najbliższa gmina prowadząca szkołę podstawową, w której zorganizowano oddział przedszkolny, o którym mowa w art. 10 ust. 3 ustawy - </w:t>
      </w:r>
      <w:r>
        <w:rPr>
          <w:rFonts w:cs="Times New Roman" w:ascii="Times New Roman" w:hAnsi="Times New Roman"/>
          <w:b/>
          <w:sz w:val="24"/>
          <w:szCs w:val="24"/>
        </w:rPr>
        <w:t>Gmina Skarbimierz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>Wójt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 </w:t>
        <w:tab/>
        <w:t>/-/ Aneta Rabczewska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926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c175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LibreOffice/7.0.1.2$Windows_X86_64 LibreOffice_project/7cbcfc562f6eb6708b5ff7d7397325de9e764452</Application>
  <Pages>1</Pages>
  <Words>142</Words>
  <Characters>763</Characters>
  <CharactersWithSpaces>1031</CharactersWithSpaces>
  <Paragraphs>15</Paragraphs>
  <Company>Oświata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2018-01-29T10:44:00Z</dcterms:created>
  <dc:creator>Użytkownik UG</dc:creator>
  <dc:description/>
  <dc:language>pl-PL</dc:language>
  <cp:lastModifiedBy/>
  <cp:lastPrinted>2022-10-31T09:11:17Z</cp:lastPrinted>
  <dcterms:modified xsi:type="dcterms:W3CDTF">2022-10-31T09:11:26Z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Oświata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