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BE3E50" w:rsidP="00C23C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3E50">
        <w:rPr>
          <w:rFonts w:ascii="Times" w:hAnsi="Times"/>
          <w:i/>
          <w:snapToGrid w:val="0"/>
          <w:sz w:val="22"/>
          <w:szCs w:val="22"/>
        </w:rPr>
        <w:t>Załącznik nr 4</w:t>
      </w:r>
      <w:r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5796B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BE3E50">
        <w:rPr>
          <w:sz w:val="22"/>
          <w:szCs w:val="22"/>
        </w:rPr>
        <w:t>RiOŚ.271.2.2024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05796B" w:rsidRPr="0005796B">
        <w:rPr>
          <w:b/>
          <w:bCs/>
          <w:sz w:val="22"/>
          <w:szCs w:val="22"/>
        </w:rPr>
        <w:t>„</w:t>
      </w:r>
      <w:r w:rsidR="00BE3E50">
        <w:rPr>
          <w:b/>
          <w:bCs/>
          <w:sz w:val="22"/>
          <w:szCs w:val="22"/>
        </w:rPr>
        <w:t>Budowa drogi dojazdowej do terenów inwestycyjnych przy Węźle Autostradowym w Przylesiu</w:t>
      </w:r>
      <w:bookmarkStart w:id="0" w:name="_GoBack"/>
      <w:bookmarkEnd w:id="0"/>
      <w:r w:rsidR="0005796B" w:rsidRPr="0005796B">
        <w:rPr>
          <w:b/>
          <w:bCs/>
          <w:sz w:val="22"/>
          <w:szCs w:val="22"/>
        </w:rPr>
        <w:t>”</w:t>
      </w:r>
      <w:r w:rsidR="0005796B">
        <w:rPr>
          <w:b/>
          <w:bCs/>
          <w:sz w:val="22"/>
          <w:szCs w:val="22"/>
        </w:rPr>
        <w:t xml:space="preserve"> </w:t>
      </w:r>
    </w:p>
    <w:p w:rsidR="00C23C9B" w:rsidRPr="0005796B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05796B"/>
    <w:rsid w:val="000A62E5"/>
    <w:rsid w:val="001F7752"/>
    <w:rsid w:val="002033E6"/>
    <w:rsid w:val="00621D15"/>
    <w:rsid w:val="00853B71"/>
    <w:rsid w:val="008E496E"/>
    <w:rsid w:val="00A03C08"/>
    <w:rsid w:val="00BE3E50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11</cp:revision>
  <cp:lastPrinted>2024-02-02T12:01:00Z</cp:lastPrinted>
  <dcterms:created xsi:type="dcterms:W3CDTF">2021-04-14T08:03:00Z</dcterms:created>
  <dcterms:modified xsi:type="dcterms:W3CDTF">2024-02-02T12:01:00Z</dcterms:modified>
</cp:coreProperties>
</file>