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09AA" w14:textId="1FB5851E" w:rsidR="000A0F5D" w:rsidRDefault="00B260E1" w:rsidP="000A0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  <w:t>„</w:t>
      </w:r>
      <w:r w:rsidRPr="000A0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 xml:space="preserve">Ciepłe Mieszkanie” – nabór </w:t>
      </w:r>
      <w:r w:rsidR="00A82E6F" w:rsidRPr="000A0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 xml:space="preserve">wstępnych </w:t>
      </w:r>
      <w:r w:rsidRPr="000A0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>deklaracji</w:t>
      </w:r>
    </w:p>
    <w:p w14:paraId="49A80BE6" w14:textId="0D41CEFA" w:rsidR="00B260E1" w:rsidRDefault="00B260E1" w:rsidP="000A0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</w:pPr>
      <w:r w:rsidRPr="000A0F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  <w14:ligatures w14:val="none"/>
        </w:rPr>
        <w:t>do II edycji Programu</w:t>
      </w:r>
    </w:p>
    <w:p w14:paraId="49546626" w14:textId="77777777" w:rsidR="000A0F5D" w:rsidRPr="00B260E1" w:rsidRDefault="000A0F5D" w:rsidP="000A0F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  <w14:ligatures w14:val="none"/>
        </w:rPr>
      </w:pPr>
    </w:p>
    <w:p w14:paraId="3D925D85" w14:textId="789001CF" w:rsidR="00A82E6F" w:rsidRDefault="002C0D37" w:rsidP="00A82E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Ogłaszamy</w:t>
      </w:r>
      <w:r w:rsidR="00B260E1"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nab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ór wstępnych </w:t>
      </w:r>
      <w:r w:rsidR="00B260E1"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deklaracji </w:t>
      </w:r>
      <w:r w:rsidR="000A0F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przystąpienia</w:t>
      </w:r>
      <w:r w:rsidR="00B260E1"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do II edycji Programu Priorytetowego</w:t>
      </w:r>
    </w:p>
    <w:p w14:paraId="545C7B7B" w14:textId="5BC8B346" w:rsidR="00B260E1" w:rsidRDefault="00B260E1" w:rsidP="00A82E6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„Ciepłe Mieszkanie”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AF9F486" w14:textId="5432DDA0" w:rsidR="00B260E1" w:rsidRPr="00B260E1" w:rsidRDefault="00B260E1" w:rsidP="00B26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Celem naboru jest oszacowanie liczby osób zainteresowanych udziałem w Programie oraz określenie rodzaju oczekiwanego wsparcia. Będzie to podstawa do wystąpienia przez Gminę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Olszanka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dofinansowanie w określonej wysokości do Wojewódzkiego Funduszu Ochrony Środowiska i Gospodarki Wodnej w Opolu.</w:t>
      </w:r>
    </w:p>
    <w:p w14:paraId="6226A686" w14:textId="2FCA1732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Deklaracje będą przyjmowane </w:t>
      </w: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do dnia </w:t>
      </w:r>
      <w:r w:rsidR="0026077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12</w:t>
      </w: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.</w:t>
      </w:r>
      <w:r w:rsidR="0026077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01</w:t>
      </w: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.202</w:t>
      </w:r>
      <w:r w:rsidR="0026077E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4</w:t>
      </w: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 r.</w:t>
      </w:r>
    </w:p>
    <w:p w14:paraId="7FCF479B" w14:textId="7ED339B8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 datę złożenia deklaracji uważa się datę wpływu do Urzędu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Gminy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Olszance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DFAF8D9" w14:textId="7CB2729B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Druk deklaracji znajduje się w załącznikach na dole strony oraz 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Urzędzie Gminy Olszanka w pokoju nr 8B.</w:t>
      </w:r>
    </w:p>
    <w:p w14:paraId="30297A45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Deklarację można złożyć: </w:t>
      </w:r>
    </w:p>
    <w:p w14:paraId="42446FF3" w14:textId="0F13C4EB" w:rsidR="00B260E1" w:rsidRPr="00B260E1" w:rsidRDefault="00B260E1" w:rsidP="002C0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 w formie papierowej 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Sekretariacie oraz w pokoju nr 8B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Urzędu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Gminy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Olszance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lub przesłać na adres: Urząd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Gminy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Olszance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Olszanka 16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4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-3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32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Olszank</w:t>
      </w:r>
      <w:r w:rsidR="000A0F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</w:p>
    <w:p w14:paraId="568790AC" w14:textId="5BA7DFCE" w:rsidR="00B260E1" w:rsidRPr="00B260E1" w:rsidRDefault="00B260E1" w:rsidP="002C0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 w formie elektronicznej za pośrednictwem platformy e-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puap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na adres elektronicznej skrzynki podawczej Urzędu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Gminy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Olszance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  <w:r w:rsidR="00BE6DAF" w:rsidRPr="00E65DFB">
        <w:rPr>
          <w:rStyle w:val="Pogrubienie"/>
        </w:rPr>
        <w:t>/3e9t67vsgz/</w:t>
      </w:r>
      <w:proofErr w:type="spellStart"/>
      <w:r w:rsidR="00BE6DAF" w:rsidRPr="00E65DFB">
        <w:rPr>
          <w:rStyle w:val="Pogrubienie"/>
        </w:rPr>
        <w:t>SkrytkaESP</w:t>
      </w:r>
      <w:proofErr w:type="spellEnd"/>
    </w:p>
    <w:p w14:paraId="29C5F6B2" w14:textId="3BD07E46" w:rsidR="00B260E1" w:rsidRPr="00B260E1" w:rsidRDefault="00B260E1" w:rsidP="00A82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UWAGA!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Deklaracja</w:t>
      </w:r>
      <w:r w:rsidR="00E65D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 stanowi wniosku o udzielenie dofinansowania.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Nabór wniosków dla beneficjentów końcowych zostanie ogłoszony po podpisaniu umowy dotacji</w:t>
      </w:r>
      <w:r w:rsidR="00BE6DAF"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 Gminą</w:t>
      </w:r>
      <w:r w:rsidR="00E65DFB"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E6DAF"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Olszanka</w:t>
      </w:r>
      <w:r w:rsidR="00A82E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 Wojewódzkim Funduszem Ochrony Środowiska i Gospodarki Wodnej w Opolu.</w:t>
      </w:r>
    </w:p>
    <w:p w14:paraId="2A95C6D5" w14:textId="77777777" w:rsidR="00B260E1" w:rsidRPr="00B260E1" w:rsidRDefault="00B260E1" w:rsidP="00B26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CEL PROGRAMU</w:t>
      </w:r>
    </w:p>
    <w:p w14:paraId="4EF9ADBF" w14:textId="25E4928A" w:rsidR="00B260E1" w:rsidRPr="00B260E1" w:rsidRDefault="00B260E1" w:rsidP="00A82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 Priorytetowy „Ciepłe Mieszkanie” ma na celu poprawę jakości powietrza oraz zmniejszenie emisji pyłów oraz gazów cieplarnianych, poprzez wymianę źródeł ciepła</w:t>
      </w:r>
      <w:r w:rsidR="00A82E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poprawę efektywności</w:t>
      </w:r>
      <w:r w:rsidR="00A82E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energetycznej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lokalach mieszkalnych znajdujących się</w:t>
      </w:r>
      <w:r w:rsidR="00A82E6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budynkach mieszkalnych</w:t>
      </w:r>
      <w:r w:rsidR="00A82E6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wielorodzinnych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(przez budynek mieszkalny wielorodzinny, dla potrzeb Programu, należy rozumieć budynek mieszkalny, w którym wydzielono więcej niż dwa lokale, w tym przynajmniej dwa samodzielne lokale mieszkalne).</w:t>
      </w:r>
    </w:p>
    <w:p w14:paraId="5B8B6674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>KTO MOŻE SKORZYSTAĆ?</w:t>
      </w:r>
    </w:p>
    <w:p w14:paraId="0DE669D4" w14:textId="66DDFCEE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Beneficjentem końcowym Programu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jest: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1) osoba fizyczna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posiadająca tytuł prawny do lokalu mieszkalnego, znajdującego się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budynku mieszkalnym wielorodzinnym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zlokalizowanym na terenie Gminy </w:t>
      </w:r>
      <w:r w:rsidR="00BE6DAF" w:rsidRPr="00E65DF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Olszanka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wynikający z: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• prawa własności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• ograniczonego prawa rzeczowego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• najmu lokalu mieszkalnego stanowiącego własność gminy wchodzącego w skład mieszkaniowego zasobu gminy jeżeli nie wszystkie lokale mieszkalne w tym budynku stanowią własność gminy,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realizująca przedsięwzięcie będące przedmiotem dofinansowania oraz spełniająca kryteria dochodowe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określone w Programie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2) wspólnota mieszkaniowa 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obejmująca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od 3 do 7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lokali mieszkalnych.</w:t>
      </w:r>
    </w:p>
    <w:p w14:paraId="706DBD7A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DLA OSÓB FIZYCZNYCH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Wsparciem objęte będą przedsięwzięcia polegające na 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demontażu wszystkich nieefektywnych źródeł ciepła na paliwa stałe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służących do ogrzewania lokalu mieszkalnego oraz zakup i montaż źródła ciepła do celów ogrzewania lub ogrzewania i ciepłej wody użytkowej,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tj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D0AEBAE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pompa ciepła powietrze / woda</w:t>
      </w:r>
    </w:p>
    <w:p w14:paraId="67003D83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pompa ciepła powietrze / powietrze</w:t>
      </w:r>
    </w:p>
    <w:p w14:paraId="0F44B97D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kocioł gazowy kondensacyjny</w:t>
      </w:r>
    </w:p>
    <w:p w14:paraId="5A8C9D4A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kocioł na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pellet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drzewny o podwyższonym standardzie</w:t>
      </w:r>
    </w:p>
    <w:p w14:paraId="5F7B1884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kocioł zgazowujący drewno o podwyższonym standardzie</w:t>
      </w:r>
    </w:p>
    <w:p w14:paraId="10686ABB" w14:textId="77777777" w:rsidR="00B260E1" w:rsidRPr="00B260E1" w:rsidRDefault="00B260E1" w:rsidP="00B26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ogrzewanie elektryczne lub podłączenie lokalu mieszkalnego do efektywnego źródła ciepła w budynku, spełniającego wymagania Programu (w tym do węzła cieplnego znajdującego się w budynku).</w:t>
      </w:r>
    </w:p>
    <w:p w14:paraId="10D33532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Dodatkowo mogą być wykonane (dopuszcza się wybór więcej niż jednego elementu z zakresu):</w:t>
      </w:r>
    </w:p>
    <w:p w14:paraId="11AC678E" w14:textId="77777777" w:rsidR="00B260E1" w:rsidRPr="00B260E1" w:rsidRDefault="00B260E1" w:rsidP="00B26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demontaż oraz zakup i montaż nowej instalacji centralnego ogrzewania i/lub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cwu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lokalu mieszkalnym, instalacji gazowej od przyłącza gazowego / zbiornika na gaz do kotła</w:t>
      </w:r>
    </w:p>
    <w:p w14:paraId="1E0D6265" w14:textId="77777777" w:rsidR="00B260E1" w:rsidRPr="00B260E1" w:rsidRDefault="00B260E1" w:rsidP="00B26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okien w lokalu mieszkalnym i/lub drzwi oddzielających lokal od przestrzeni nieogrzewanej lub środowiska zewnętrznego (zawiera również demontaż)</w:t>
      </w:r>
    </w:p>
    <w:p w14:paraId="02846BD3" w14:textId="77777777" w:rsidR="00B260E1" w:rsidRPr="00B260E1" w:rsidRDefault="00B260E1" w:rsidP="00B26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wentylacji mechanicznej z odzyskiem ciepła w lokalu mieszkalnym</w:t>
      </w:r>
    </w:p>
    <w:p w14:paraId="2D293ACC" w14:textId="77777777" w:rsidR="00B260E1" w:rsidRPr="00B260E1" w:rsidRDefault="00B260E1" w:rsidP="00B26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dokumentacja projektowa dotycząca powyższego zakresu.</w:t>
      </w:r>
    </w:p>
    <w:p w14:paraId="21C15FFB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DLA WSPÓLNOT MIESZKANIOWYCH</w:t>
      </w:r>
      <w:r w:rsidRPr="00B260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Przedsięwzięcie obejmujące: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1) </w:t>
      </w:r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demontaż wszystkich nieefektywnych źródeł ciepła na paliwo stałe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służących na potrzeby 100% powierzchni ogrzewanej w budynku oraz zakup i montaż </w:t>
      </w:r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wspólnego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źródła ciepła do celów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ogrzewania lub ogrzewania i ciepłej wody użytkowej (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cwu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 tj.:</w:t>
      </w:r>
    </w:p>
    <w:p w14:paraId="128BEFB0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podłączenie do sieci ciepłowniczej wraz z przyłączem</w:t>
      </w:r>
    </w:p>
    <w:p w14:paraId="1D76DBB3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pompa ciepła powietrze / woda</w:t>
      </w:r>
    </w:p>
    <w:p w14:paraId="73D734AC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pompa ciepła powietrze / powietrze</w:t>
      </w:r>
    </w:p>
    <w:p w14:paraId="220C91BD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gruntowa pompa ciepła o podwyższonej klasie efektywności energetycznej</w:t>
      </w:r>
    </w:p>
    <w:p w14:paraId="573FBED3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kocioł gazowy kondensacyjny</w:t>
      </w:r>
    </w:p>
    <w:p w14:paraId="43888336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kotłownia gazowa (przyłącze gazowe i instalacja wewnętrzna, kocioł gazowy kondensacyjny, opłata przyłączeniowa, dokumentacja projektowa)</w:t>
      </w:r>
    </w:p>
    <w:p w14:paraId="671E914C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kocioł zgazowujący drewno o podwyższonym standardzie</w:t>
      </w:r>
    </w:p>
    <w:p w14:paraId="1AB8F2EB" w14:textId="77777777" w:rsidR="00B260E1" w:rsidRPr="00B260E1" w:rsidRDefault="00B260E1" w:rsidP="00B260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kocioł na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pellet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drzewny o podwyższonym standardzie</w:t>
      </w:r>
    </w:p>
    <w:p w14:paraId="444BE0D6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</w:t>
      </w:r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dodatkowo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przedsięwzięcie może obejmować:</w:t>
      </w:r>
    </w:p>
    <w:p w14:paraId="2DFD45D0" w14:textId="77777777" w:rsidR="00B260E1" w:rsidRPr="00B260E1" w:rsidRDefault="00B260E1" w:rsidP="00B260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demontaż oraz zakup i montaż nowej instalacji centralnego ogrzewania i/lub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cwu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(w tym kolektorów słonecznych i pompy ciepła do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cwu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686C0EC2" w14:textId="77777777" w:rsidR="00B260E1" w:rsidRPr="00B260E1" w:rsidRDefault="00B260E1" w:rsidP="00B260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wentylacji mechanicznej z odzyskiem ciepła</w:t>
      </w:r>
    </w:p>
    <w:p w14:paraId="147F0C49" w14:textId="77777777" w:rsidR="00B260E1" w:rsidRPr="00B260E1" w:rsidRDefault="00B260E1" w:rsidP="00B260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ocieplenia przegród budowlanych, okien, drzwi, drzwi/bram garażowych oddzielających przestrzeń ogrzewaną od przestrzeni nieogrzewanej lub środowiska zewnętrznego (zawiera również demontaż)</w:t>
      </w:r>
    </w:p>
    <w:p w14:paraId="6906FDE5" w14:textId="77777777" w:rsidR="00B260E1" w:rsidRPr="00B260E1" w:rsidRDefault="00B260E1" w:rsidP="00B260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wykonanie dokumentacji dotyczącej powyższego zakresu: audyt energetyczny, dokumentacja projektowa, ekspertyzy (ornitologiczna,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chiropterologiczna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4C472EEE" w14:textId="77777777" w:rsidR="00B260E1" w:rsidRPr="00B260E1" w:rsidRDefault="00B260E1" w:rsidP="00B26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2. Przedsięwzięcie obejmujące zakres z pkt 1 + </w:t>
      </w:r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dodatkowo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zakup i montaż oraz odbiór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i uruchomienie </w:t>
      </w:r>
      <w:proofErr w:type="spellStart"/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mikroinstalacji</w:t>
      </w:r>
      <w:proofErr w:type="spellEnd"/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 xml:space="preserve"> fotowoltaicznej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przy czym instalacja fotowoltaiczna dofinansowana w ramach Programu może służyć wyłącznie na potrzeby części wspólnych budynku mieszkalnego.</w:t>
      </w:r>
    </w:p>
    <w:p w14:paraId="61E03A26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Przedsięwzięcie </w:t>
      </w:r>
      <w:r w:rsidRPr="00B260E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nieobejmujące wymiany źródeł ciepła</w:t>
      </w: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paliwo stałe na nowe źródło ciepła, a obejmujące:</w:t>
      </w:r>
    </w:p>
    <w:p w14:paraId="7223ADE7" w14:textId="77777777" w:rsidR="00B260E1" w:rsidRPr="00B260E1" w:rsidRDefault="00B260E1" w:rsidP="00B26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wentylacji mechanicznej z odzyskiem ciepła</w:t>
      </w:r>
    </w:p>
    <w:p w14:paraId="5DD3588C" w14:textId="77777777" w:rsidR="00B260E1" w:rsidRPr="00B260E1" w:rsidRDefault="00B260E1" w:rsidP="00B26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zakup i montaż ocieplenia przegród budowlanych, okien, drzwi, drzwi/bram garażowych oddzielających przestrzeń ogrzewaną od przestrzeni nieogrzewanej lub środowiska zewnętrznego (zawiera również demontaż)</w:t>
      </w:r>
    </w:p>
    <w:p w14:paraId="0FF8E6C7" w14:textId="77777777" w:rsidR="00B260E1" w:rsidRPr="00B260E1" w:rsidRDefault="00B260E1" w:rsidP="00B26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dokumentacji dotyczącej powyższego zakresu: audyt energetyczny, dokumentacja projektowa, ekspertyzy</w:t>
      </w:r>
    </w:p>
    <w:p w14:paraId="02417579" w14:textId="26844485" w:rsidR="00E65DFB" w:rsidRPr="00B260E1" w:rsidRDefault="00B260E1" w:rsidP="00E65D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zakup i montaż oraz odbiór i uruchomienie </w:t>
      </w:r>
      <w:proofErr w:type="spellStart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mikroinstalacji</w:t>
      </w:r>
      <w:proofErr w:type="spellEnd"/>
      <w:r w:rsidRPr="00B26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fotowoltaicznej, przy czym instalacja fotowoltaiczna dofinansowana w ramach Programu może służyć wyłącznie na potrzeby części wspólnych budynku mieszkalnego.</w:t>
      </w:r>
    </w:p>
    <w:p w14:paraId="2F925E5E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WYSOKOŚĆ DOFINANSOWANIA</w:t>
      </w:r>
    </w:p>
    <w:p w14:paraId="1D3B19A9" w14:textId="77777777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 OSÓB FIZYCZNYCH</w:t>
      </w: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dofinansowania dla beneficjentów końcowych uzależniona jest od dochodów beneficjenta lub beneficjenta i osób w jego gospodarstwie domowym.</w:t>
      </w:r>
    </w:p>
    <w:tbl>
      <w:tblPr>
        <w:tblW w:w="4931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4135"/>
        <w:gridCol w:w="2472"/>
      </w:tblGrid>
      <w:tr w:rsidR="00B260E1" w:rsidRPr="00B260E1" w14:paraId="7E590611" w14:textId="77777777" w:rsidTr="00B260E1"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8B8B8"/>
            <w:vAlign w:val="center"/>
            <w:hideMark/>
          </w:tcPr>
          <w:p w14:paraId="7F54363E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POZIOM DOFINANSOWANIA</w:t>
            </w:r>
          </w:p>
        </w:tc>
        <w:tc>
          <w:tcPr>
            <w:tcW w:w="25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8B8B8"/>
            <w:vAlign w:val="center"/>
            <w:hideMark/>
          </w:tcPr>
          <w:p w14:paraId="5CB1DE29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WARUNKI</w:t>
            </w:r>
          </w:p>
        </w:tc>
        <w:tc>
          <w:tcPr>
            <w:tcW w:w="15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8B8B8"/>
            <w:vAlign w:val="center"/>
            <w:hideMark/>
          </w:tcPr>
          <w:p w14:paraId="2EA4ABA1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MAKSYMALNA WYSOKOŚĆ DOTACJI</w:t>
            </w:r>
          </w:p>
        </w:tc>
      </w:tr>
      <w:tr w:rsidR="00B260E1" w:rsidRPr="00B260E1" w14:paraId="1B90FC56" w14:textId="77777777" w:rsidTr="00B260E1"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384ABE6D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PODSTAWOWY</w:t>
            </w:r>
          </w:p>
        </w:tc>
        <w:tc>
          <w:tcPr>
            <w:tcW w:w="25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26782601" w14:textId="77777777" w:rsidR="00B260E1" w:rsidRPr="00B260E1" w:rsidRDefault="00B260E1" w:rsidP="00B260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       Roczny dochód 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wnioskodawcy 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– nie więcej niż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 135 000 zł</w:t>
            </w:r>
          </w:p>
        </w:tc>
        <w:tc>
          <w:tcPr>
            <w:tcW w:w="15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6A56B600" w14:textId="67735416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%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i nie więcej niż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 xml:space="preserve"> 1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00 zł</w:t>
            </w:r>
          </w:p>
        </w:tc>
      </w:tr>
      <w:tr w:rsidR="00B260E1" w:rsidRPr="00B260E1" w14:paraId="5BACF96F" w14:textId="77777777" w:rsidTr="00B260E1"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242D3D05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PODWYŻSZONY</w:t>
            </w:r>
          </w:p>
        </w:tc>
        <w:tc>
          <w:tcPr>
            <w:tcW w:w="25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768AB11F" w14:textId="77777777" w:rsidR="00B260E1" w:rsidRPr="00B260E1" w:rsidRDefault="00B260E1" w:rsidP="00B260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Miesięczny dochód na osobę w gospodarstwie domowym: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– w gospodarstwie wieloosobowym –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1 894 zł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– w gospodarstwie jednoosobowym –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2 651 zł</w:t>
            </w:r>
          </w:p>
          <w:p w14:paraId="41B9D6F7" w14:textId="77777777" w:rsidR="00B260E1" w:rsidRPr="00B260E1" w:rsidRDefault="00B260E1" w:rsidP="00B260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przypadku prowadzenia działalności gospodarczej – przychód roczny nie przekroczył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czterdziestokrotności 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kwoty minimalnego wynagrodzenia za pracę</w:t>
            </w:r>
          </w:p>
        </w:tc>
        <w:tc>
          <w:tcPr>
            <w:tcW w:w="15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1178A05E" w14:textId="305B8F82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%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i nie więcej niż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 xml:space="preserve"> 2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 xml:space="preserve"> 500 zł</w:t>
            </w:r>
          </w:p>
        </w:tc>
      </w:tr>
      <w:tr w:rsidR="00B260E1" w:rsidRPr="00B260E1" w14:paraId="4F0AE38A" w14:textId="77777777" w:rsidTr="00B260E1"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15E9F583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NAJWYŻSZY</w:t>
            </w:r>
          </w:p>
        </w:tc>
        <w:tc>
          <w:tcPr>
            <w:tcW w:w="25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4B7C626E" w14:textId="77777777" w:rsidR="00B260E1" w:rsidRPr="00B260E1" w:rsidRDefault="00B260E1" w:rsidP="00B260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Miesięczny dochód na osobę w gospodarstwie domowym: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– w gospodarstwie wieloosobowym – 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1090 zł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– w gospodarstwie jednoosobowym –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1 526 zł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lub ma ustalone prawo do otrzymywania zasiłku stałego, zasiłku okresowego, zasiłku rodzinnego lub specjalnego zasiłku opiekuńczego</w:t>
            </w:r>
          </w:p>
          <w:p w14:paraId="7DD8E681" w14:textId="77777777" w:rsidR="00B260E1" w:rsidRPr="00B260E1" w:rsidRDefault="00B260E1" w:rsidP="00B260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przypadku prowadzenia działalności gospodarczej – przychód roczny nie przekroczył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dwudziestokrotności 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kwoty minimalnego wynagrodzenia za pracę</w:t>
            </w:r>
          </w:p>
        </w:tc>
        <w:tc>
          <w:tcPr>
            <w:tcW w:w="15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050FED2F" w14:textId="1F5B872D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%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E6DAF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4"/>
                <w:szCs w:val="24"/>
                <w:lang w:eastAsia="pl-PL"/>
                <w14:ligatures w14:val="none"/>
              </w:rPr>
              <w:t>00 zł</w:t>
            </w:r>
          </w:p>
        </w:tc>
      </w:tr>
    </w:tbl>
    <w:p w14:paraId="6FC7F933" w14:textId="24445815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DLA WSPÓLNOT MIESZKANIOWYCH</w:t>
      </w:r>
    </w:p>
    <w:tbl>
      <w:tblPr>
        <w:tblW w:w="4937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3929"/>
      </w:tblGrid>
      <w:tr w:rsidR="00B260E1" w:rsidRPr="00B260E1" w14:paraId="19917EB9" w14:textId="77777777" w:rsidTr="00B260E1">
        <w:trPr>
          <w:trHeight w:val="720"/>
        </w:trPr>
        <w:tc>
          <w:tcPr>
            <w:tcW w:w="280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5B5B5"/>
            <w:vAlign w:val="center"/>
            <w:hideMark/>
          </w:tcPr>
          <w:p w14:paraId="65B01216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RODZAJ PRZEDSIĘWZIĘCIA</w:t>
            </w:r>
          </w:p>
        </w:tc>
        <w:tc>
          <w:tcPr>
            <w:tcW w:w="733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5B5B5"/>
            <w:vAlign w:val="center"/>
            <w:hideMark/>
          </w:tcPr>
          <w:p w14:paraId="2EB2B9DF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 MAKSYMALNA WYSOKOŚĆ DOTACJI</w:t>
            </w:r>
          </w:p>
        </w:tc>
      </w:tr>
      <w:tr w:rsidR="00B260E1" w:rsidRPr="00B260E1" w14:paraId="7A454A2F" w14:textId="77777777" w:rsidTr="00B260E1">
        <w:trPr>
          <w:trHeight w:val="1200"/>
        </w:trPr>
        <w:tc>
          <w:tcPr>
            <w:tcW w:w="280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7DB74975" w14:textId="77777777" w:rsidR="00B260E1" w:rsidRPr="00B260E1" w:rsidRDefault="00B260E1" w:rsidP="00B260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 Kompleksowa termomodernizacja z wymianą źródła ciepła</w:t>
            </w:r>
          </w:p>
        </w:tc>
        <w:tc>
          <w:tcPr>
            <w:tcW w:w="733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7B8A0DED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60%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350 000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FF6600"/>
                <w:kern w:val="0"/>
                <w:sz w:val="20"/>
                <w:szCs w:val="20"/>
                <w:lang w:eastAsia="pl-PL"/>
                <w14:ligatures w14:val="none"/>
              </w:rPr>
              <w:t>zł</w:t>
            </w:r>
          </w:p>
        </w:tc>
      </w:tr>
      <w:tr w:rsidR="00B260E1" w:rsidRPr="00B260E1" w14:paraId="1971C2BE" w14:textId="77777777" w:rsidTr="00B260E1">
        <w:trPr>
          <w:trHeight w:val="1455"/>
        </w:trPr>
        <w:tc>
          <w:tcPr>
            <w:tcW w:w="280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4F3BEE7A" w14:textId="77777777" w:rsidR="00B260E1" w:rsidRPr="00B260E1" w:rsidRDefault="00B260E1" w:rsidP="00B260E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Kompleksowa termomodernizacja z wymianą źródła ciepła oraz zakup i montaż </w:t>
            </w:r>
            <w:proofErr w:type="spellStart"/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mikroinstalacji</w:t>
            </w:r>
            <w:proofErr w:type="spellEnd"/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fotowoltaicznej</w:t>
            </w:r>
          </w:p>
        </w:tc>
        <w:tc>
          <w:tcPr>
            <w:tcW w:w="733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49388C78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60%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 xml:space="preserve">360 000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FF6600"/>
                <w:kern w:val="0"/>
                <w:sz w:val="20"/>
                <w:szCs w:val="20"/>
                <w:lang w:eastAsia="pl-PL"/>
                <w14:ligatures w14:val="none"/>
              </w:rPr>
              <w:t>zł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lub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375 000 zł*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*w przypadku montażu pompy ciepła</w:t>
            </w:r>
          </w:p>
        </w:tc>
      </w:tr>
      <w:tr w:rsidR="00B260E1" w:rsidRPr="00B260E1" w14:paraId="145DC99C" w14:textId="77777777" w:rsidTr="00B260E1">
        <w:trPr>
          <w:trHeight w:val="840"/>
        </w:trPr>
        <w:tc>
          <w:tcPr>
            <w:tcW w:w="280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3C48C31F" w14:textId="77777777" w:rsidR="00B260E1" w:rsidRPr="00B260E1" w:rsidRDefault="00B260E1" w:rsidP="00B260E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Termomodernizacja bez wymiany źródła ciepła</w:t>
            </w:r>
          </w:p>
        </w:tc>
        <w:tc>
          <w:tcPr>
            <w:tcW w:w="733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4D4D4"/>
            <w:vAlign w:val="center"/>
            <w:hideMark/>
          </w:tcPr>
          <w:p w14:paraId="4E725CC5" w14:textId="77777777" w:rsidR="00B260E1" w:rsidRPr="00B260E1" w:rsidRDefault="00B260E1" w:rsidP="00B2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60%</w:t>
            </w:r>
            <w:r w:rsidRPr="00B260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nie więcej niż </w:t>
            </w:r>
            <w:r w:rsidRPr="00B260E1">
              <w:rPr>
                <w:rFonts w:ascii="Times New Roman" w:eastAsia="Times New Roman" w:hAnsi="Times New Roman" w:cs="Times New Roman"/>
                <w:b/>
                <w:bCs/>
                <w:color w:val="E36410"/>
                <w:kern w:val="0"/>
                <w:sz w:val="20"/>
                <w:szCs w:val="20"/>
                <w:lang w:eastAsia="pl-PL"/>
                <w14:ligatures w14:val="none"/>
              </w:rPr>
              <w:t>150 000 zł</w:t>
            </w:r>
          </w:p>
        </w:tc>
      </w:tr>
    </w:tbl>
    <w:p w14:paraId="6D0C298E" w14:textId="2C4E5D02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TERMINY</w:t>
      </w:r>
    </w:p>
    <w:p w14:paraId="06A31C28" w14:textId="52A068A0" w:rsidR="00B260E1" w:rsidRPr="00B260E1" w:rsidRDefault="00B260E1" w:rsidP="002C0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</w:t>
      </w: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Rozpoczęcie przedsięwzięcia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beneficjenta końcowego to poniesienie pierwszego kosztu kwalifikowanego (data wystawienia pierwszej faktury lub równoważnego dokumentu księgowego) i </w:t>
      </w:r>
      <w:r w:rsidRPr="002C0D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może nastąpić nie wcześniej niż data zawarcia umowy</w:t>
      </w:r>
      <w:r w:rsidR="002C0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dofinansowanie przez beneficjenta końcowego z Gminą </w:t>
      </w:r>
      <w:r w:rsidR="00E65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Olszanka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Koszty poniesione wcześniej będą uznawane za niekwalifikowane.</w:t>
      </w:r>
    </w:p>
    <w:p w14:paraId="3A7BEFD7" w14:textId="77777777" w:rsidR="00B260E1" w:rsidRPr="00B260E1" w:rsidRDefault="00B260E1" w:rsidP="002C0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</w:t>
      </w: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Zakończenie przedsięwzięcia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</w:t>
      </w:r>
    </w:p>
    <w:p w14:paraId="3FACE59F" w14:textId="6AE6E3AC" w:rsidR="00B260E1" w:rsidRPr="00B260E1" w:rsidRDefault="00B260E1" w:rsidP="002C0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• </w:t>
      </w:r>
      <w:r w:rsidRPr="00B26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kwalifikowalności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kosztów poniesionych przez beneficjentów końcowych </w:t>
      </w:r>
      <w:r w:rsidR="002C0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zostanie określony w ogłoszeniu o naborze.</w:t>
      </w:r>
    </w:p>
    <w:p w14:paraId="508F9627" w14:textId="2B19FBDE" w:rsidR="00B260E1" w:rsidRPr="00B260E1" w:rsidRDefault="00B260E1" w:rsidP="00D21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Więcej szczegółów znajduje się na stronie Programu „Ciepłe Mieszkanie”:</w:t>
      </w:r>
    </w:p>
    <w:p w14:paraId="2F802897" w14:textId="77777777" w:rsidR="00B260E1" w:rsidRPr="00B260E1" w:rsidRDefault="00A0235D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history="1">
        <w:r w:rsidR="00B260E1" w:rsidRPr="00B260E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https://czystepowietrze.gov.pl/program-cieple-mieszkanie-ii-nabor-dla-gmin-2023/</w:t>
        </w:r>
      </w:hyperlink>
    </w:p>
    <w:p w14:paraId="69366EEC" w14:textId="5AF8D238" w:rsidR="00E65DFB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pytań zapraszam</w:t>
      </w:r>
      <w:r w:rsidR="002C0D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kontaktu </w:t>
      </w:r>
    </w:p>
    <w:p w14:paraId="62A1FB33" w14:textId="58F376CD" w:rsidR="00B260E1" w:rsidRPr="00B260E1" w:rsidRDefault="00B260E1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</w:t>
      </w:r>
      <w:r w:rsidR="00D21B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ąd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65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w Olszance</w:t>
      </w:r>
      <w:r w:rsidRPr="00B26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(pokój 8</w:t>
      </w:r>
      <w:r w:rsidR="00E65DFB"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nr tel. 77 4</w:t>
      </w:r>
      <w:r w:rsidR="00E65DFB"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12</w:t>
      </w:r>
      <w:r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65DFB"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96</w:t>
      </w:r>
      <w:r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E65DFB"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83</w:t>
      </w:r>
      <w:r w:rsidR="002C0D37"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wew. 111</w:t>
      </w:r>
      <w:r w:rsidRPr="00260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54F7A3C3" w14:textId="77777777" w:rsidR="0026077E" w:rsidRDefault="0026077E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61C148C6" w14:textId="77777777" w:rsidR="0026077E" w:rsidRDefault="0026077E" w:rsidP="00B2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92E7B5" w14:textId="77777777" w:rsidR="007B43F8" w:rsidRDefault="007B43F8"/>
    <w:sectPr w:rsidR="007B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A73"/>
    <w:multiLevelType w:val="multilevel"/>
    <w:tmpl w:val="FEFC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173"/>
    <w:multiLevelType w:val="multilevel"/>
    <w:tmpl w:val="71F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1402A"/>
    <w:multiLevelType w:val="multilevel"/>
    <w:tmpl w:val="89D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5E13"/>
    <w:multiLevelType w:val="multilevel"/>
    <w:tmpl w:val="71E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23AD1"/>
    <w:multiLevelType w:val="multilevel"/>
    <w:tmpl w:val="295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D288E"/>
    <w:multiLevelType w:val="multilevel"/>
    <w:tmpl w:val="EE8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A79DF"/>
    <w:multiLevelType w:val="multilevel"/>
    <w:tmpl w:val="5D3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259C8"/>
    <w:multiLevelType w:val="multilevel"/>
    <w:tmpl w:val="14C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7A29E0"/>
    <w:multiLevelType w:val="multilevel"/>
    <w:tmpl w:val="64B8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2D25B7"/>
    <w:multiLevelType w:val="multilevel"/>
    <w:tmpl w:val="1EB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E1"/>
    <w:rsid w:val="000A0F5D"/>
    <w:rsid w:val="0026077E"/>
    <w:rsid w:val="002C0D37"/>
    <w:rsid w:val="007B43F8"/>
    <w:rsid w:val="00A0235D"/>
    <w:rsid w:val="00A82E6F"/>
    <w:rsid w:val="00B260E1"/>
    <w:rsid w:val="00BE6DAF"/>
    <w:rsid w:val="00D21B73"/>
    <w:rsid w:val="00E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351"/>
  <w15:chartTrackingRefBased/>
  <w15:docId w15:val="{4B8B49D3-BE33-4D56-98E9-4DCE7E4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6D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5D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65DF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6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/program-cieple-mieszkanie-ii-nabor-dla-gmin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6</cp:revision>
  <dcterms:created xsi:type="dcterms:W3CDTF">2023-12-04T10:04:00Z</dcterms:created>
  <dcterms:modified xsi:type="dcterms:W3CDTF">2023-12-08T11:24:00Z</dcterms:modified>
</cp:coreProperties>
</file>